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888888"/>
          <w:sz w:val="18"/>
        </w:rPr>
        <w:t>SER-BITACORA-01 · v1.0</w:t>
      </w:r>
    </w:p>
    <w:p>
      <w:pPr>
        <w:spacing w:after="200"/>
      </w:pPr>
      <w:r>
        <w:rPr>
          <w:rFonts w:ascii="Calibri" w:hAnsi="Calibri"/>
          <w:b w:val="0"/>
          <w:i w:val="0"/>
          <w:color w:val="888888"/>
          <w:sz w:val="18"/>
        </w:rPr>
        <w:t>GOBERNANZA DEL DESARROLLO — Registro maestro del estado de construcción del ecosistema</w:t>
      </w:r>
    </w:p>
    <w:p>
      <w:pPr>
        <w:spacing w:after="160"/>
      </w:pPr>
      <w:r>
        <w:rPr>
          <w:rFonts w:ascii="Georgia" w:hAnsi="Georgia"/>
          <w:b/>
          <w:i w:val="0"/>
          <w:color w:val="222222"/>
          <w:sz w:val="40"/>
        </w:rPr>
        <w:t>Bitácora de Gobernanza del Ecosistema Serenamente</w:t>
      </w:r>
    </w:p>
    <w:p>
      <w:pPr>
        <w:spacing w:after="320"/>
      </w:pPr>
      <w:r>
        <w:rPr>
          <w:rFonts w:ascii="Calibri" w:hAnsi="Calibri"/>
          <w:b w:val="0"/>
          <w:i w:val="0"/>
          <w:color w:val="444444"/>
          <w:sz w:val="22"/>
        </w:rPr>
        <w:t>Registro maestro que gobierna la evolución del ecosistema documental: qué existe, qué está en desarrollo, qué falta, qué depende de qué, y qué debe suceder para que algo nuevo se incorpore. No describe a Serenamente: gobierna su crecimiento.</w:t>
      </w:r>
    </w:p>
    <w:p>
      <w:pPr>
        <w:spacing w:before="280" w:after="120"/>
      </w:pPr>
      <w:r>
        <w:rPr>
          <w:rFonts w:ascii="Georgia" w:hAnsi="Georgia"/>
          <w:b/>
          <w:i w:val="0"/>
          <w:color w:val="333333"/>
          <w:sz w:val="24"/>
        </w:rPr>
        <w:t>Control documental</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2520"/>
            <w:shd w:val="clear" w:fill="F3F1EC"/>
          </w:tcPr>
          <w:p>
            <w:r>
              <w:rPr>
                <w:rFonts w:ascii="Calibri" w:hAnsi="Calibri"/>
                <w:b/>
                <w:i w:val="0"/>
                <w:color w:val="000000"/>
                <w:sz w:val="20"/>
              </w:rPr>
              <w:t>Código documental</w:t>
            </w:r>
          </w:p>
        </w:tc>
        <w:tc>
          <w:tcPr>
            <w:tcW w:type="dxa" w:w="7560"/>
          </w:tcPr>
          <w:p>
            <w:r>
              <w:rPr>
                <w:rFonts w:ascii="Calibri" w:hAnsi="Calibri"/>
                <w:b w:val="0"/>
                <w:i w:val="0"/>
                <w:color w:val="000000"/>
                <w:sz w:val="20"/>
              </w:rPr>
              <w:t>SER-BITACORA-01</w:t>
            </w:r>
          </w:p>
        </w:tc>
      </w:tr>
      <w:tr>
        <w:tc>
          <w:tcPr>
            <w:tcW w:type="dxa" w:w="2520"/>
            <w:shd w:val="clear" w:fill="F3F1EC"/>
          </w:tcPr>
          <w:p>
            <w:r>
              <w:rPr>
                <w:rFonts w:ascii="Calibri" w:hAnsi="Calibri"/>
                <w:b/>
                <w:i w:val="0"/>
                <w:color w:val="000000"/>
                <w:sz w:val="20"/>
              </w:rPr>
              <w:t>Versión</w:t>
            </w:r>
          </w:p>
        </w:tc>
        <w:tc>
          <w:tcPr>
            <w:tcW w:type="dxa" w:w="7560"/>
          </w:tcPr>
          <w:p>
            <w:r>
              <w:rPr>
                <w:rFonts w:ascii="Calibri" w:hAnsi="Calibri"/>
                <w:b w:val="0"/>
                <w:i w:val="0"/>
                <w:color w:val="000000"/>
                <w:sz w:val="20"/>
              </w:rPr>
              <w:t>1.0</w:t>
            </w:r>
          </w:p>
        </w:tc>
      </w:tr>
      <w:tr>
        <w:tc>
          <w:tcPr>
            <w:tcW w:type="dxa" w:w="2520"/>
            <w:shd w:val="clear" w:fill="F3F1EC"/>
          </w:tcPr>
          <w:p>
            <w:r>
              <w:rPr>
                <w:rFonts w:ascii="Calibri" w:hAnsi="Calibri"/>
                <w:b/>
                <w:i w:val="0"/>
                <w:color w:val="000000"/>
                <w:sz w:val="20"/>
              </w:rPr>
              <w:t>Estado documental</w:t>
            </w:r>
          </w:p>
        </w:tc>
        <w:tc>
          <w:tcPr>
            <w:tcW w:type="dxa" w:w="7560"/>
          </w:tcPr>
          <w:p>
            <w:r>
              <w:rPr>
                <w:rFonts w:ascii="Calibri" w:hAnsi="Calibri"/>
                <w:b w:val="0"/>
                <w:i w:val="0"/>
                <w:color w:val="000000"/>
                <w:sz w:val="20"/>
              </w:rPr>
              <w:t>🟡 Propuesto — pendiente de confirmación e incorporación formal por la Fundadora del Método</w:t>
            </w:r>
          </w:p>
        </w:tc>
      </w:tr>
      <w:tr>
        <w:tc>
          <w:tcPr>
            <w:tcW w:type="dxa" w:w="2520"/>
            <w:shd w:val="clear" w:fill="F3F1EC"/>
          </w:tcPr>
          <w:p>
            <w:r>
              <w:rPr>
                <w:rFonts w:ascii="Calibri" w:hAnsi="Calibri"/>
                <w:b/>
                <w:i w:val="0"/>
                <w:color w:val="000000"/>
                <w:sz w:val="20"/>
              </w:rPr>
              <w:t>Fecha de propuesta</w:t>
            </w:r>
          </w:p>
        </w:tc>
        <w:tc>
          <w:tcPr>
            <w:tcW w:type="dxa" w:w="7560"/>
          </w:tcPr>
          <w:p>
            <w:r>
              <w:rPr>
                <w:rFonts w:ascii="Calibri" w:hAnsi="Calibri"/>
                <w:b w:val="0"/>
                <w:i w:val="0"/>
                <w:color w:val="000000"/>
                <w:sz w:val="20"/>
              </w:rPr>
              <w:t>2 de julio de 2026</w:t>
            </w:r>
          </w:p>
        </w:tc>
      </w:tr>
      <w:tr>
        <w:tc>
          <w:tcPr>
            <w:tcW w:type="dxa" w:w="2520"/>
            <w:shd w:val="clear" w:fill="F3F1EC"/>
          </w:tcPr>
          <w:p>
            <w:r>
              <w:rPr>
                <w:rFonts w:ascii="Calibri" w:hAnsi="Calibri"/>
                <w:b/>
                <w:i w:val="0"/>
                <w:color w:val="000000"/>
                <w:sz w:val="20"/>
              </w:rPr>
              <w:t>Propietario</w:t>
            </w:r>
          </w:p>
        </w:tc>
        <w:tc>
          <w:tcPr>
            <w:tcW w:type="dxa" w:w="7560"/>
          </w:tcPr>
          <w:p>
            <w:r>
              <w:rPr>
                <w:rFonts w:ascii="Calibri" w:hAnsi="Calibri"/>
                <w:b w:val="0"/>
                <w:i w:val="0"/>
                <w:color w:val="000000"/>
                <w:sz w:val="20"/>
              </w:rPr>
              <w:t>Redactor Institucional (mantenimiento del Registro Maestro y de los registros de vacíos, deuda y riesgos); Arquitecto Metodológico (validación del mapa de dependencias y de los criterios de orden de construcción); Fundadora del Método (autorización de incorporaciones, retiros, y cambios a los Capítulos I-III y XVII)</w:t>
            </w:r>
          </w:p>
        </w:tc>
      </w:tr>
      <w:tr>
        <w:tc>
          <w:tcPr>
            <w:tcW w:type="dxa" w:w="2520"/>
            <w:shd w:val="clear" w:fill="F3F1EC"/>
          </w:tcPr>
          <w:p>
            <w:r>
              <w:rPr>
                <w:rFonts w:ascii="Calibri" w:hAnsi="Calibri"/>
                <w:b/>
                <w:i w:val="0"/>
                <w:color w:val="000000"/>
                <w:sz w:val="20"/>
              </w:rPr>
              <w:t>Documentos relacionados</w:t>
            </w:r>
          </w:p>
        </w:tc>
        <w:tc>
          <w:tcPr>
            <w:tcW w:type="dxa" w:w="7560"/>
          </w:tcPr>
          <w:p>
            <w:r>
              <w:rPr>
                <w:rFonts w:ascii="Calibri" w:hAnsi="Calibri"/>
                <w:b w:val="0"/>
                <w:i w:val="0"/>
                <w:color w:val="000000"/>
                <w:sz w:val="20"/>
              </w:rPr>
              <w:t>SER-NM-01, SER-MM-01, SER-PIC-01, SER-BIB-V01, SER-MAPA-01, SER-BCS-01, SER-DD-00, SER-GF-01, SER-FAP-01, SER-POE-01, SER-CLAUDE-01, SER-IAOS-01, SER-BRUJULA-01, SER-REF-01 (referenciado; no disponible en este repositorio)</w:t>
            </w:r>
          </w:p>
        </w:tc>
      </w:tr>
      <w:tr>
        <w:tc>
          <w:tcPr>
            <w:tcW w:type="dxa" w:w="2520"/>
            <w:shd w:val="clear" w:fill="F3F1EC"/>
          </w:tcPr>
          <w:p>
            <w:r>
              <w:rPr>
                <w:rFonts w:ascii="Calibri" w:hAnsi="Calibri"/>
                <w:b/>
                <w:i w:val="0"/>
                <w:color w:val="000000"/>
                <w:sz w:val="20"/>
              </w:rPr>
              <w:t>Próxima revisión</w:t>
            </w:r>
          </w:p>
        </w:tc>
        <w:tc>
          <w:tcPr>
            <w:tcW w:type="dxa" w:w="7560"/>
          </w:tcPr>
          <w:p>
            <w:r>
              <w:rPr>
                <w:rFonts w:ascii="Calibri" w:hAnsi="Calibri"/>
                <w:b w:val="0"/>
                <w:i w:val="0"/>
                <w:color w:val="000000"/>
                <w:sz w:val="20"/>
              </w:rPr>
              <w:t>El Registro Maestro (Cap. IV) y los registros de vacíos, deuda, riesgos y auditorías pendientes (Caps. VI, VII, IX, X, XI, XII) se actualizan de inmediato ante cualquier incorporación, modificación o retiro documental. Se recomienda una revisión completa cada tres documentos nuevos incorporados, o cada 90 días, lo que ocurra primero</w:t>
            </w:r>
          </w:p>
        </w:tc>
      </w:tr>
    </w:tbl>
    <w:p>
      <w:pPr>
        <w:spacing w:after="80"/>
      </w:pPr>
    </w:p>
    <w:p>
      <w:pPr>
        <w:spacing w:after="160" w:before="0"/>
      </w:pPr>
      <w:r>
        <w:rPr>
          <w:rFonts w:ascii="Calibri" w:hAnsi="Calibri"/>
          <w:b w:val="0"/>
          <w:i w:val="0"/>
          <w:color w:val="555555"/>
          <w:sz w:val="20"/>
        </w:rPr>
        <w:t>Nota sobre el estado de este documento: este documento ha sido redactado a solicitud directa de la Fundadora del Método, tras un nuevo recorrido completo del repositorio documental y de todas sus referencias cruzadas verificables. Su incorporación formal requiere confirmación explícita, siguiendo el mismo procedimiento aplicado a los demás documentos propuestos del ecosistema. Toda afirmación de dependencia registrada en este documento está respaldada por una cita textual localizable en el documento de origen; ninguna dependencia fue asumida o inferida sin evidencia documental.</w:t>
      </w:r>
    </w:p>
    <w:p>
      <w:pPr>
        <w:spacing w:before="400" w:after="160"/>
      </w:pPr>
      <w:r>
        <w:rPr>
          <w:rFonts w:ascii="Georgia" w:hAnsi="Georgia"/>
          <w:b/>
          <w:i w:val="0"/>
          <w:color w:val="222222"/>
          <w:sz w:val="28"/>
        </w:rPr>
        <w:t>I. Propósito y función de este documento</w:t>
      </w:r>
    </w:p>
    <w:p>
      <w:pPr>
        <w:spacing w:after="160" w:before="0"/>
      </w:pPr>
      <w:r>
        <w:rPr>
          <w:rFonts w:ascii="Calibri" w:hAnsi="Calibri"/>
          <w:b w:val="0"/>
          <w:i w:val="0"/>
          <w:color w:val="000000"/>
          <w:sz w:val="22"/>
        </w:rPr>
        <w:t>Este documento es el Sistema de Gobernanza del Desarrollo del ecosistema Serenamente. Su propósito no es describir Serenamente ni orientar su lectura: es gobernar su evolución. Responde, en cualquier momento, a la pregunta ¿cuál es el estado real de construcción del ecosistema? — qué documentos existen, cuáles están vigentes, cuáles en desarrollo, cuáles fueron identificados pero no creados, qué depende de qué, qué modificaciones siguen pendientes, qué auditorías faltan y qué riesgos arquitectónicos existen hoy.</w:t>
      </w:r>
    </w:p>
    <w:p>
      <w:pPr>
        <w:spacing w:after="160" w:before="0"/>
      </w:pPr>
      <w:r>
        <w:rPr>
          <w:rFonts w:ascii="Calibri" w:hAnsi="Calibri"/>
          <w:b w:val="0"/>
          <w:i w:val="0"/>
          <w:color w:val="000000"/>
          <w:sz w:val="22"/>
        </w:rPr>
        <w:t>Existe porque el crecimiento del ecosistema ya no puede sostenerse en la memoria de una conversación. A medida que se incorporan documentos nuevos, se detectan dependencias, se identifican vacíos y se sugieren modificaciones, esa información necesita un lugar único y estable donde registrarse — en lugar de quedar dispersa entre conversaciones, auditorías puntuales y decisiones no documentadas. Ninguna decisión arquitectónica debe volver a perderse por falta de un registro.</w:t>
      </w:r>
    </w:p>
    <w:p>
      <w:pPr>
        <w:spacing w:before="280" w:after="120"/>
      </w:pPr>
      <w:r>
        <w:rPr>
          <w:rFonts w:ascii="Georgia" w:hAnsi="Georgia"/>
          <w:b/>
          <w:i w:val="0"/>
          <w:color w:val="333333"/>
          <w:sz w:val="24"/>
        </w:rPr>
        <w:t>Relación con los demás documentos de gobernanza</w:t>
      </w:r>
    </w:p>
    <w:p>
      <w:pPr>
        <w:spacing w:after="160" w:before="0"/>
      </w:pPr>
      <w:r>
        <w:rPr>
          <w:rFonts w:ascii="Calibri" w:hAnsi="Calibri"/>
          <w:b w:val="0"/>
          <w:i w:val="0"/>
          <w:color w:val="000000"/>
          <w:sz w:val="22"/>
        </w:rPr>
        <w:t>Este documento no reemplaza a ningún otro: los complementa, cada uno desde una función distinta. SER-MAPA-01 explica la arquitectura del ecosistema — cómo se organiza el conocimiento en niveles y capas. SER-BRUJULA-01 orienta la navegación — qué leer primero y hacia dónde dirigirse según la tarea. SER-NM-01 custodia la identidad — quién es Serenamente. SER-MM-01 desarrolla el método — cómo funciona Serenamente. Esta Bitácora no explica nada de lo anterior: registra el estado de construcción de todos ellos, y del resto del ecosistema, a medida que crece.</w:t>
      </w:r>
    </w:p>
    <w:p>
      <w:pPr>
        <w:spacing w:after="160" w:before="0"/>
      </w:pPr>
      <w:r>
        <w:rPr>
          <w:rFonts w:ascii="Calibri" w:hAnsi="Calibri"/>
          <w:b w:val="0"/>
          <w:i w:val="0"/>
          <w:color w:val="000000"/>
          <w:sz w:val="22"/>
        </w:rPr>
        <w:t>Una distinción práctica: SER-MAPA-01 y SER-BRUJULA-01 describen el ecosistema como debería entenderse hoy; esta Bitácora describe el ecosistema como realmente está, incluyendo lo que aún no se ha corregido, construido o confirmado.</w:t>
      </w:r>
    </w:p>
    <w:p>
      <w:pPr>
        <w:spacing w:before="400" w:after="160"/>
      </w:pPr>
      <w:r>
        <w:rPr>
          <w:rFonts w:ascii="Georgia" w:hAnsi="Georgia"/>
          <w:b/>
          <w:i w:val="0"/>
          <w:color w:val="222222"/>
          <w:sz w:val="28"/>
        </w:rPr>
        <w:t>II. Principios de gobernanza del desarrollo</w:t>
      </w:r>
    </w:p>
    <w:p>
      <w:pPr>
        <w:spacing w:after="160" w:before="0"/>
      </w:pPr>
      <w:r>
        <w:rPr>
          <w:rFonts w:ascii="Calibri" w:hAnsi="Calibri"/>
          <w:b w:val="0"/>
          <w:i w:val="0"/>
          <w:color w:val="000000"/>
          <w:sz w:val="22"/>
        </w:rPr>
        <w:t>Los principios que rigen este documento no son reglas de redacción: son las condiciones que permiten que un registro siga siendo confiable después de años de crecimiento.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Evidencia antes que suposición — ninguna dependencia, vacío o riesgo se registra aquí sin poder señalarse en el texto de un documento oficial. Ante la duda, se omite.</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Registrar también lo que no existe — un documento identificado pero no creado es información tan valiosa como uno vigente; omitirlo sería repetir el problema que este documento busca resolver.</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Un solo lugar para cada tipo de información — esta Bitácora no repite el contenido de SER-MAPA-01 ni de SER-BRUJULA-01; cuando la información ya vive en otro documento, la referencia y no la copia.</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Actualización incremental, no reescritura — incorporar un documento nuevo debe significar agregar una fila a una tabla, no reorganizar la arquitectura del registro.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Distinción estricta de madurez — una idea, una propuesta, un documento en desarrollo y un documento vigente nunca se mezclan en el mismo registro sin una etiqueta que los diferencie (Capítulo III).</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Auditar sin decidir — este documento registra hallazgos; no aprueba, no autoriza y no ejecuta. La autoridad de decisión permanece siempre en la Fundadora del Método y, cuando exista, en SER-REF-01.</w:t>
      </w:r>
    </w:p>
    <w:p>
      <w:pPr>
        <w:spacing w:before="400" w:after="160"/>
      </w:pPr>
      <w:r>
        <w:rPr>
          <w:rFonts w:ascii="Georgia" w:hAnsi="Georgia"/>
          <w:b/>
          <w:i w:val="0"/>
          <w:color w:val="222222"/>
          <w:sz w:val="28"/>
        </w:rPr>
        <w:t>III. Taxonomía de estados documentales</w:t>
      </w:r>
    </w:p>
    <w:p>
      <w:pPr>
        <w:spacing w:after="160" w:before="0"/>
      </w:pPr>
      <w:r>
        <w:rPr>
          <w:rFonts w:ascii="Calibri" w:hAnsi="Calibri"/>
          <w:b w:val="0"/>
          <w:i w:val="0"/>
          <w:color w:val="000000"/>
          <w:sz w:val="22"/>
        </w:rPr>
        <w:t>Todo elemento registrado en esta Bitácora —documento, idea o tarea— se clasifica en uno de los siguientes estados de madurez. Esta taxonomía es más fina que el campo "Estado documental" ya usado en cada Control documental, porque incluye también lo que todavía no es un documento.</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8"/>
              </w:rPr>
              <w:t>Estado de madurez</w:t>
            </w:r>
          </w:p>
        </w:tc>
        <w:tc>
          <w:tcPr>
            <w:tcW w:type="dxa" w:w="3280"/>
            <w:shd w:val="clear" w:fill="E7E2D6"/>
          </w:tcPr>
          <w:p>
            <w:r>
              <w:rPr>
                <w:rFonts w:ascii="Calibri" w:hAnsi="Calibri"/>
                <w:b/>
                <w:i w:val="0"/>
                <w:color w:val="000000"/>
                <w:sz w:val="18"/>
              </w:rPr>
              <w:t>Definición</w:t>
            </w:r>
          </w:p>
        </w:tc>
        <w:tc>
          <w:tcPr>
            <w:tcW w:type="dxa" w:w="3280"/>
            <w:shd w:val="clear" w:fill="E7E2D6"/>
          </w:tcPr>
          <w:p>
            <w:r>
              <w:rPr>
                <w:rFonts w:ascii="Calibri" w:hAnsi="Calibri"/>
                <w:b/>
                <w:i w:val="0"/>
                <w:color w:val="000000"/>
                <w:sz w:val="18"/>
              </w:rPr>
              <w:t>Ejemplo actual</w:t>
            </w:r>
          </w:p>
        </w:tc>
      </w:tr>
      <w:tr>
        <w:tc>
          <w:tcPr>
            <w:tcW w:type="dxa" w:w="3280"/>
          </w:tcPr>
          <w:p>
            <w:r>
              <w:rPr>
                <w:rFonts w:ascii="Calibri" w:hAnsi="Calibri"/>
                <w:b w:val="0"/>
                <w:i w:val="0"/>
                <w:color w:val="000000"/>
                <w:sz w:val="18"/>
              </w:rPr>
              <w:t>💭 Idea</w:t>
            </w:r>
          </w:p>
        </w:tc>
        <w:tc>
          <w:tcPr>
            <w:tcW w:type="dxa" w:w="3280"/>
          </w:tcPr>
          <w:p>
            <w:r>
              <w:rPr>
                <w:rFonts w:ascii="Calibri" w:hAnsi="Calibri"/>
                <w:b w:val="0"/>
                <w:i w:val="0"/>
                <w:color w:val="000000"/>
                <w:sz w:val="18"/>
              </w:rPr>
              <w:t>Mencionada en algún documento oficial, sin desarrollo ni mandato estructural que la exija.</w:t>
            </w:r>
          </w:p>
        </w:tc>
        <w:tc>
          <w:tcPr>
            <w:tcW w:type="dxa" w:w="3280"/>
          </w:tcPr>
          <w:p>
            <w:r>
              <w:rPr>
                <w:rFonts w:ascii="Calibri" w:hAnsi="Calibri"/>
                <w:b w:val="0"/>
                <w:i w:val="0"/>
                <w:color w:val="000000"/>
                <w:sz w:val="18"/>
              </w:rPr>
              <w:t>SER-REP-01, SER-DOM-01 (Cap. VII)</w:t>
            </w:r>
          </w:p>
        </w:tc>
      </w:tr>
      <w:tr>
        <w:tc>
          <w:tcPr>
            <w:tcW w:type="dxa" w:w="3280"/>
          </w:tcPr>
          <w:p>
            <w:r>
              <w:rPr>
                <w:rFonts w:ascii="Calibri" w:hAnsi="Calibri"/>
                <w:b w:val="0"/>
                <w:i w:val="0"/>
                <w:color w:val="000000"/>
                <w:sz w:val="18"/>
              </w:rPr>
              <w:t>📋 Documento identificado</w:t>
            </w:r>
          </w:p>
        </w:tc>
        <w:tc>
          <w:tcPr>
            <w:tcW w:type="dxa" w:w="3280"/>
          </w:tcPr>
          <w:p>
            <w:r>
              <w:rPr>
                <w:rFonts w:ascii="Calibri" w:hAnsi="Calibri"/>
                <w:b w:val="0"/>
                <w:i w:val="0"/>
                <w:color w:val="000000"/>
                <w:sz w:val="18"/>
              </w:rPr>
              <w:t>Su necesidad está evidenciada por citas o mandatos explícitos en documentos vigentes, pero no ha sido redactado.</w:t>
            </w:r>
          </w:p>
        </w:tc>
        <w:tc>
          <w:tcPr>
            <w:tcW w:type="dxa" w:w="3280"/>
          </w:tcPr>
          <w:p>
            <w:r>
              <w:rPr>
                <w:rFonts w:ascii="Calibri" w:hAnsi="Calibri"/>
                <w:b w:val="0"/>
                <w:i w:val="0"/>
                <w:color w:val="000000"/>
                <w:sz w:val="18"/>
              </w:rPr>
              <w:t>SER-REF-01, SER-DD-01, SER-CHATGPT-01, SER-GEMINI-01 (Cap. VI)</w:t>
            </w:r>
          </w:p>
        </w:tc>
      </w:tr>
      <w:tr>
        <w:tc>
          <w:tcPr>
            <w:tcW w:type="dxa" w:w="3280"/>
          </w:tcPr>
          <w:p>
            <w:r>
              <w:rPr>
                <w:rFonts w:ascii="Calibri" w:hAnsi="Calibri"/>
                <w:b w:val="0"/>
                <w:i w:val="0"/>
                <w:color w:val="000000"/>
                <w:sz w:val="18"/>
              </w:rPr>
              <w:t>🟡 Propuesto</w:t>
            </w:r>
          </w:p>
        </w:tc>
        <w:tc>
          <w:tcPr>
            <w:tcW w:type="dxa" w:w="3280"/>
          </w:tcPr>
          <w:p>
            <w:r>
              <w:rPr>
                <w:rFonts w:ascii="Calibri" w:hAnsi="Calibri"/>
                <w:b w:val="0"/>
                <w:i w:val="0"/>
                <w:color w:val="000000"/>
                <w:sz w:val="18"/>
              </w:rPr>
              <w:t>Redactado en versión 1.0, con Control documental completo, pendiente de confirmación formal.</w:t>
            </w:r>
          </w:p>
        </w:tc>
        <w:tc>
          <w:tcPr>
            <w:tcW w:type="dxa" w:w="3280"/>
          </w:tcPr>
          <w:p>
            <w:r>
              <w:rPr>
                <w:rFonts w:ascii="Calibri" w:hAnsi="Calibri"/>
                <w:b w:val="0"/>
                <w:i w:val="0"/>
                <w:color w:val="000000"/>
                <w:sz w:val="18"/>
              </w:rPr>
              <w:t>SER-CLAUDE-01, SER-IAOS-01, SER-BRUJULA-01, este documento</w:t>
            </w:r>
          </w:p>
        </w:tc>
      </w:tr>
      <w:tr>
        <w:tc>
          <w:tcPr>
            <w:tcW w:type="dxa" w:w="3280"/>
          </w:tcPr>
          <w:p>
            <w:r>
              <w:rPr>
                <w:rFonts w:ascii="Calibri" w:hAnsi="Calibri"/>
                <w:b w:val="0"/>
                <w:i w:val="0"/>
                <w:color w:val="000000"/>
                <w:sz w:val="18"/>
              </w:rPr>
              <w:t>🟡 En revisión</w:t>
            </w:r>
          </w:p>
        </w:tc>
        <w:tc>
          <w:tcPr>
            <w:tcW w:type="dxa" w:w="3280"/>
          </w:tcPr>
          <w:p>
            <w:r>
              <w:rPr>
                <w:rFonts w:ascii="Calibri" w:hAnsi="Calibri"/>
                <w:b w:val="0"/>
                <w:i w:val="0"/>
                <w:color w:val="000000"/>
                <w:sz w:val="18"/>
              </w:rPr>
              <w:t>Redactado y publicado internamente, pero su propio Control documental indica que el ciclo de revisión inicial no se ha cerrado.</w:t>
            </w:r>
          </w:p>
        </w:tc>
        <w:tc>
          <w:tcPr>
            <w:tcW w:type="dxa" w:w="3280"/>
          </w:tcPr>
          <w:p>
            <w:r>
              <w:rPr>
                <w:rFonts w:ascii="Calibri" w:hAnsi="Calibri"/>
                <w:b w:val="0"/>
                <w:i w:val="0"/>
                <w:color w:val="000000"/>
                <w:sz w:val="18"/>
              </w:rPr>
              <w:t>SER-DD-00</w:t>
            </w:r>
          </w:p>
        </w:tc>
      </w:tr>
      <w:tr>
        <w:tc>
          <w:tcPr>
            <w:tcW w:type="dxa" w:w="3280"/>
          </w:tcPr>
          <w:p>
            <w:r>
              <w:rPr>
                <w:rFonts w:ascii="Calibri" w:hAnsi="Calibri"/>
                <w:b w:val="0"/>
                <w:i w:val="0"/>
                <w:color w:val="000000"/>
                <w:sz w:val="18"/>
              </w:rPr>
              <w:t>🟢 Vigente</w:t>
            </w:r>
          </w:p>
        </w:tc>
        <w:tc>
          <w:tcPr>
            <w:tcW w:type="dxa" w:w="3280"/>
          </w:tcPr>
          <w:p>
            <w:r>
              <w:rPr>
                <w:rFonts w:ascii="Calibri" w:hAnsi="Calibri"/>
                <w:b w:val="0"/>
                <w:i w:val="0"/>
                <w:color w:val="000000"/>
                <w:sz w:val="18"/>
              </w:rPr>
              <w:t>Confirmado formalmente por la Fundadora del Método; rige el ecosistema sin reservas.</w:t>
            </w:r>
          </w:p>
        </w:tc>
        <w:tc>
          <w:tcPr>
            <w:tcW w:type="dxa" w:w="3280"/>
          </w:tcPr>
          <w:p>
            <w:r>
              <w:rPr>
                <w:rFonts w:ascii="Calibri" w:hAnsi="Calibri"/>
                <w:b w:val="0"/>
                <w:i w:val="0"/>
                <w:color w:val="000000"/>
                <w:sz w:val="18"/>
              </w:rPr>
              <w:t>SER-NM-01, SER-MM-01, SER-PIC-01, SER-BIB-V01, SER-MAPA-01, SER-BCS-01, SER-GF-01, SER-FAP-01, SER-POE-01</w:t>
            </w:r>
          </w:p>
        </w:tc>
      </w:tr>
      <w:tr>
        <w:tc>
          <w:tcPr>
            <w:tcW w:type="dxa" w:w="3280"/>
          </w:tcPr>
          <w:p>
            <w:r>
              <w:rPr>
                <w:rFonts w:ascii="Calibri" w:hAnsi="Calibri"/>
                <w:b w:val="0"/>
                <w:i w:val="0"/>
                <w:color w:val="000000"/>
                <w:sz w:val="18"/>
              </w:rPr>
              <w:t>🔴 Retirado</w:t>
            </w:r>
          </w:p>
        </w:tc>
        <w:tc>
          <w:tcPr>
            <w:tcW w:type="dxa" w:w="3280"/>
          </w:tcPr>
          <w:p>
            <w:r>
              <w:rPr>
                <w:rFonts w:ascii="Calibri" w:hAnsi="Calibri"/>
                <w:b w:val="0"/>
                <w:i w:val="0"/>
                <w:color w:val="000000"/>
                <w:sz w:val="18"/>
              </w:rPr>
              <w:t>Documento vigente que deja de regir el ecosistema sin ser reemplazado por otro.</w:t>
            </w:r>
          </w:p>
        </w:tc>
        <w:tc>
          <w:tcPr>
            <w:tcW w:type="dxa" w:w="3280"/>
          </w:tcPr>
          <w:p>
            <w:r>
              <w:rPr>
                <w:rFonts w:ascii="Calibri" w:hAnsi="Calibri"/>
                <w:b w:val="0"/>
                <w:i w:val="0"/>
                <w:color w:val="000000"/>
                <w:sz w:val="18"/>
              </w:rPr>
              <w:t>Ninguno a la fecha</w:t>
            </w:r>
          </w:p>
        </w:tc>
      </w:tr>
      <w:tr>
        <w:tc>
          <w:tcPr>
            <w:tcW w:type="dxa" w:w="3280"/>
          </w:tcPr>
          <w:p>
            <w:r>
              <w:rPr>
                <w:rFonts w:ascii="Calibri" w:hAnsi="Calibri"/>
                <w:b w:val="0"/>
                <w:i w:val="0"/>
                <w:color w:val="000000"/>
                <w:sz w:val="18"/>
              </w:rPr>
              <w:t>⚫ Reemplazado</w:t>
            </w:r>
          </w:p>
        </w:tc>
        <w:tc>
          <w:tcPr>
            <w:tcW w:type="dxa" w:w="3280"/>
          </w:tcPr>
          <w:p>
            <w:r>
              <w:rPr>
                <w:rFonts w:ascii="Calibri" w:hAnsi="Calibri"/>
                <w:b w:val="0"/>
                <w:i w:val="0"/>
                <w:color w:val="000000"/>
                <w:sz w:val="18"/>
              </w:rPr>
              <w:t>Documento vigente sustituido formalmente por un documento sucesor identificado.</w:t>
            </w:r>
          </w:p>
        </w:tc>
        <w:tc>
          <w:tcPr>
            <w:tcW w:type="dxa" w:w="3280"/>
          </w:tcPr>
          <w:p>
            <w:r>
              <w:rPr>
                <w:rFonts w:ascii="Calibri" w:hAnsi="Calibri"/>
                <w:b w:val="0"/>
                <w:i w:val="0"/>
                <w:color w:val="000000"/>
                <w:sz w:val="18"/>
              </w:rPr>
              <w:t>Ninguno a la fecha</w:t>
            </w:r>
          </w:p>
        </w:tc>
      </w:tr>
    </w:tbl>
    <w:p>
      <w:pPr>
        <w:spacing w:after="160" w:before="0"/>
      </w:pPr>
      <w:r>
        <w:rPr>
          <w:rFonts w:ascii="Calibri" w:hAnsi="Calibri"/>
          <w:b w:val="0"/>
          <w:i w:val="0"/>
          <w:color w:val="000000"/>
          <w:sz w:val="22"/>
        </w:rPr>
        <w:t>Los dos últimos estados (🔴 Retirado, ⚫ Reemplazado) no tienen precedente todavía en el ecosistema; se incorporan aquí para que el Registro Maestro pueda representarlos sin necesidad de rediseñarse el día en que ocurra el primer retiro.</w:t>
      </w:r>
    </w:p>
    <w:p>
      <w:pPr>
        <w:spacing w:before="400" w:after="160"/>
      </w:pPr>
      <w:r>
        <w:rPr>
          <w:rFonts w:ascii="Georgia" w:hAnsi="Georgia"/>
          <w:b/>
          <w:i w:val="0"/>
          <w:color w:val="222222"/>
          <w:sz w:val="28"/>
        </w:rPr>
        <w:t>IV. Registro Maestro de Documentos</w:t>
      </w:r>
    </w:p>
    <w:p>
      <w:pPr>
        <w:spacing w:after="160" w:before="0"/>
      </w:pPr>
      <w:r>
        <w:rPr>
          <w:rFonts w:ascii="Calibri" w:hAnsi="Calibri"/>
          <w:b w:val="0"/>
          <w:i w:val="0"/>
          <w:color w:val="000000"/>
          <w:sz w:val="22"/>
        </w:rPr>
        <w:t>Fotografía completa y verificada de todo lo que constituye, hoy, el ecosistema documental de Serenamente. La columna "Citado por" cuenta cuántos documentos distintos lo referencian explícitamente por su código — una medida objetiva de cuánto depende el ecosistema de ese documento.</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640"/>
        <w:gridCol w:w="1640"/>
        <w:gridCol w:w="1640"/>
        <w:gridCol w:w="1640"/>
        <w:gridCol w:w="1640"/>
        <w:gridCol w:w="1640"/>
      </w:tblGrid>
      <w:tr>
        <w:tc>
          <w:tcPr>
            <w:tcW w:type="dxa" w:w="1640"/>
            <w:shd w:val="clear" w:fill="E7E2D6"/>
          </w:tcPr>
          <w:p>
            <w:r>
              <w:rPr>
                <w:rFonts w:ascii="Calibri" w:hAnsi="Calibri"/>
                <w:b/>
                <w:i w:val="0"/>
                <w:color w:val="000000"/>
                <w:sz w:val="16"/>
              </w:rPr>
              <w:t>Código</w:t>
            </w:r>
          </w:p>
        </w:tc>
        <w:tc>
          <w:tcPr>
            <w:tcW w:type="dxa" w:w="1640"/>
            <w:shd w:val="clear" w:fill="E7E2D6"/>
          </w:tcPr>
          <w:p>
            <w:r>
              <w:rPr>
                <w:rFonts w:ascii="Calibri" w:hAnsi="Calibri"/>
                <w:b/>
                <w:i w:val="0"/>
                <w:color w:val="000000"/>
                <w:sz w:val="16"/>
              </w:rPr>
              <w:t>Documento</w:t>
            </w:r>
          </w:p>
        </w:tc>
        <w:tc>
          <w:tcPr>
            <w:tcW w:type="dxa" w:w="1640"/>
            <w:shd w:val="clear" w:fill="E7E2D6"/>
          </w:tcPr>
          <w:p>
            <w:r>
              <w:rPr>
                <w:rFonts w:ascii="Calibri" w:hAnsi="Calibri"/>
                <w:b/>
                <w:i w:val="0"/>
                <w:color w:val="000000"/>
                <w:sz w:val="16"/>
              </w:rPr>
              <w:t>Ubicación</w:t>
            </w:r>
          </w:p>
        </w:tc>
        <w:tc>
          <w:tcPr>
            <w:tcW w:type="dxa" w:w="1640"/>
            <w:shd w:val="clear" w:fill="E7E2D6"/>
          </w:tcPr>
          <w:p>
            <w:r>
              <w:rPr>
                <w:rFonts w:ascii="Calibri" w:hAnsi="Calibri"/>
                <w:b/>
                <w:i w:val="0"/>
                <w:color w:val="000000"/>
                <w:sz w:val="16"/>
              </w:rPr>
              <w:t>Estado</w:t>
            </w:r>
          </w:p>
        </w:tc>
        <w:tc>
          <w:tcPr>
            <w:tcW w:type="dxa" w:w="1640"/>
            <w:shd w:val="clear" w:fill="E7E2D6"/>
          </w:tcPr>
          <w:p>
            <w:r>
              <w:rPr>
                <w:rFonts w:ascii="Calibri" w:hAnsi="Calibri"/>
                <w:b/>
                <w:i w:val="0"/>
                <w:color w:val="000000"/>
                <w:sz w:val="16"/>
              </w:rPr>
              <w:t>Versión · fecha</w:t>
            </w:r>
          </w:p>
        </w:tc>
        <w:tc>
          <w:tcPr>
            <w:tcW w:type="dxa" w:w="1640"/>
            <w:shd w:val="clear" w:fill="E7E2D6"/>
          </w:tcPr>
          <w:p>
            <w:r>
              <w:rPr>
                <w:rFonts w:ascii="Calibri" w:hAnsi="Calibri"/>
                <w:b/>
                <w:i w:val="0"/>
                <w:color w:val="000000"/>
                <w:sz w:val="16"/>
              </w:rPr>
              <w:t>Citado por</w:t>
            </w:r>
          </w:p>
        </w:tc>
      </w:tr>
      <w:tr>
        <w:tc>
          <w:tcPr>
            <w:tcW w:type="dxa" w:w="1640"/>
          </w:tcPr>
          <w:p>
            <w:r>
              <w:rPr>
                <w:rFonts w:ascii="Calibri" w:hAnsi="Calibri"/>
                <w:b w:val="0"/>
                <w:i w:val="0"/>
                <w:color w:val="000000"/>
                <w:sz w:val="16"/>
              </w:rPr>
              <w:t>SER-NM-01</w:t>
            </w:r>
          </w:p>
        </w:tc>
        <w:tc>
          <w:tcPr>
            <w:tcW w:type="dxa" w:w="1640"/>
          </w:tcPr>
          <w:p>
            <w:r>
              <w:rPr>
                <w:rFonts w:ascii="Calibri" w:hAnsi="Calibri"/>
                <w:b w:val="0"/>
                <w:i w:val="0"/>
                <w:color w:val="000000"/>
                <w:sz w:val="16"/>
              </w:rPr>
              <w:t>Núcleo Maestro Serenamente</w:t>
            </w:r>
          </w:p>
        </w:tc>
        <w:tc>
          <w:tcPr>
            <w:tcW w:type="dxa" w:w="1640"/>
          </w:tcPr>
          <w:p>
            <w:r>
              <w:rPr>
                <w:rFonts w:ascii="Calibri" w:hAnsi="Calibri"/>
                <w:b w:val="0"/>
                <w:i w:val="0"/>
                <w:color w:val="000000"/>
                <w:sz w:val="16"/>
              </w:rPr>
              <w:t>Nivel 1 · Identidad</w:t>
            </w:r>
          </w:p>
        </w:tc>
        <w:tc>
          <w:tcPr>
            <w:tcW w:type="dxa" w:w="1640"/>
          </w:tcPr>
          <w:p>
            <w:r>
              <w:rPr>
                <w:rFonts w:ascii="Calibri" w:hAnsi="Calibri"/>
                <w:b w:val="0"/>
                <w:i w:val="0"/>
                <w:color w:val="000000"/>
                <w:sz w:val="16"/>
              </w:rPr>
              <w:t>🟢 Vigente</w:t>
            </w:r>
          </w:p>
        </w:tc>
        <w:tc>
          <w:tcPr>
            <w:tcW w:type="dxa" w:w="1640"/>
          </w:tcPr>
          <w:p>
            <w:r>
              <w:rPr>
                <w:rFonts w:ascii="Calibri" w:hAnsi="Calibri"/>
                <w:b w:val="0"/>
                <w:i w:val="0"/>
                <w:color w:val="000000"/>
                <w:sz w:val="16"/>
              </w:rPr>
              <w:t>v1.0 · 30 jun 2026</w:t>
            </w:r>
          </w:p>
        </w:tc>
        <w:tc>
          <w:tcPr>
            <w:tcW w:type="dxa" w:w="1640"/>
          </w:tcPr>
          <w:p>
            <w:r>
              <w:rPr>
                <w:rFonts w:ascii="Calibri" w:hAnsi="Calibri"/>
                <w:b w:val="0"/>
                <w:i w:val="0"/>
                <w:color w:val="000000"/>
                <w:sz w:val="16"/>
              </w:rPr>
              <w:t>7</w:t>
            </w:r>
          </w:p>
        </w:tc>
      </w:tr>
      <w:tr>
        <w:tc>
          <w:tcPr>
            <w:tcW w:type="dxa" w:w="1640"/>
          </w:tcPr>
          <w:p>
            <w:r>
              <w:rPr>
                <w:rFonts w:ascii="Calibri" w:hAnsi="Calibri"/>
                <w:b w:val="0"/>
                <w:i w:val="0"/>
                <w:color w:val="000000"/>
                <w:sz w:val="16"/>
              </w:rPr>
              <w:t>SER-MM-01</w:t>
            </w:r>
          </w:p>
        </w:tc>
        <w:tc>
          <w:tcPr>
            <w:tcW w:type="dxa" w:w="1640"/>
          </w:tcPr>
          <w:p>
            <w:r>
              <w:rPr>
                <w:rFonts w:ascii="Calibri" w:hAnsi="Calibri"/>
                <w:b w:val="0"/>
                <w:i w:val="0"/>
                <w:color w:val="000000"/>
                <w:sz w:val="16"/>
              </w:rPr>
              <w:t>Manual del Método Serenamente</w:t>
            </w:r>
          </w:p>
        </w:tc>
        <w:tc>
          <w:tcPr>
            <w:tcW w:type="dxa" w:w="1640"/>
          </w:tcPr>
          <w:p>
            <w:r>
              <w:rPr>
                <w:rFonts w:ascii="Calibri" w:hAnsi="Calibri"/>
                <w:b w:val="0"/>
                <w:i w:val="0"/>
                <w:color w:val="000000"/>
                <w:sz w:val="16"/>
              </w:rPr>
              <w:t>Nivel 2 · Método</w:t>
            </w:r>
          </w:p>
        </w:tc>
        <w:tc>
          <w:tcPr>
            <w:tcW w:type="dxa" w:w="1640"/>
          </w:tcPr>
          <w:p>
            <w:r>
              <w:rPr>
                <w:rFonts w:ascii="Calibri" w:hAnsi="Calibri"/>
                <w:b w:val="0"/>
                <w:i w:val="0"/>
                <w:color w:val="000000"/>
                <w:sz w:val="16"/>
              </w:rPr>
              <w:t>🟢 Vigente</w:t>
            </w:r>
          </w:p>
        </w:tc>
        <w:tc>
          <w:tcPr>
            <w:tcW w:type="dxa" w:w="1640"/>
          </w:tcPr>
          <w:p>
            <w:r>
              <w:rPr>
                <w:rFonts w:ascii="Calibri" w:hAnsi="Calibri"/>
                <w:b w:val="0"/>
                <w:i w:val="0"/>
                <w:color w:val="000000"/>
                <w:sz w:val="16"/>
              </w:rPr>
              <w:t>v1.0 · 30 jun 2026</w:t>
            </w:r>
          </w:p>
        </w:tc>
        <w:tc>
          <w:tcPr>
            <w:tcW w:type="dxa" w:w="1640"/>
          </w:tcPr>
          <w:p>
            <w:r>
              <w:rPr>
                <w:rFonts w:ascii="Calibri" w:hAnsi="Calibri"/>
                <w:b w:val="0"/>
                <w:i w:val="0"/>
                <w:color w:val="000000"/>
                <w:sz w:val="16"/>
              </w:rPr>
              <w:t>10</w:t>
            </w:r>
          </w:p>
        </w:tc>
      </w:tr>
      <w:tr>
        <w:tc>
          <w:tcPr>
            <w:tcW w:type="dxa" w:w="1640"/>
          </w:tcPr>
          <w:p>
            <w:r>
              <w:rPr>
                <w:rFonts w:ascii="Calibri" w:hAnsi="Calibri"/>
                <w:b w:val="0"/>
                <w:i w:val="0"/>
                <w:color w:val="000000"/>
                <w:sz w:val="16"/>
              </w:rPr>
              <w:t>SER-PIC-01</w:t>
            </w:r>
          </w:p>
        </w:tc>
        <w:tc>
          <w:tcPr>
            <w:tcW w:type="dxa" w:w="1640"/>
          </w:tcPr>
          <w:p>
            <w:r>
              <w:rPr>
                <w:rFonts w:ascii="Calibri" w:hAnsi="Calibri"/>
                <w:b w:val="0"/>
                <w:i w:val="0"/>
                <w:color w:val="000000"/>
                <w:sz w:val="16"/>
              </w:rPr>
              <w:t>Protocolo de Investigación Científica</w:t>
            </w:r>
          </w:p>
        </w:tc>
        <w:tc>
          <w:tcPr>
            <w:tcW w:type="dxa" w:w="1640"/>
          </w:tcPr>
          <w:p>
            <w:r>
              <w:rPr>
                <w:rFonts w:ascii="Calibri" w:hAnsi="Calibri"/>
                <w:b w:val="0"/>
                <w:i w:val="0"/>
                <w:color w:val="000000"/>
                <w:sz w:val="16"/>
              </w:rPr>
              <w:t>Nivel 3 · Investigación</w:t>
            </w:r>
          </w:p>
        </w:tc>
        <w:tc>
          <w:tcPr>
            <w:tcW w:type="dxa" w:w="1640"/>
          </w:tcPr>
          <w:p>
            <w:r>
              <w:rPr>
                <w:rFonts w:ascii="Calibri" w:hAnsi="Calibri"/>
                <w:b w:val="0"/>
                <w:i w:val="0"/>
                <w:color w:val="000000"/>
                <w:sz w:val="16"/>
              </w:rPr>
              <w:t>🟢 Vigente</w:t>
            </w:r>
          </w:p>
        </w:tc>
        <w:tc>
          <w:tcPr>
            <w:tcW w:type="dxa" w:w="1640"/>
          </w:tcPr>
          <w:p>
            <w:r>
              <w:rPr>
                <w:rFonts w:ascii="Calibri" w:hAnsi="Calibri"/>
                <w:b w:val="0"/>
                <w:i w:val="0"/>
                <w:color w:val="000000"/>
                <w:sz w:val="16"/>
              </w:rPr>
              <w:t>v1.0 · 30 jun 2026</w:t>
            </w:r>
          </w:p>
        </w:tc>
        <w:tc>
          <w:tcPr>
            <w:tcW w:type="dxa" w:w="1640"/>
          </w:tcPr>
          <w:p>
            <w:r>
              <w:rPr>
                <w:rFonts w:ascii="Calibri" w:hAnsi="Calibri"/>
                <w:b w:val="0"/>
                <w:i w:val="0"/>
                <w:color w:val="000000"/>
                <w:sz w:val="16"/>
              </w:rPr>
              <w:t>8</w:t>
            </w:r>
          </w:p>
        </w:tc>
      </w:tr>
      <w:tr>
        <w:tc>
          <w:tcPr>
            <w:tcW w:type="dxa" w:w="1640"/>
          </w:tcPr>
          <w:p>
            <w:r>
              <w:rPr>
                <w:rFonts w:ascii="Calibri" w:hAnsi="Calibri"/>
                <w:b w:val="0"/>
                <w:i w:val="0"/>
                <w:color w:val="000000"/>
                <w:sz w:val="16"/>
              </w:rPr>
              <w:t>SER-BIB-V01</w:t>
            </w:r>
          </w:p>
        </w:tc>
        <w:tc>
          <w:tcPr>
            <w:tcW w:type="dxa" w:w="1640"/>
          </w:tcPr>
          <w:p>
            <w:r>
              <w:rPr>
                <w:rFonts w:ascii="Calibri" w:hAnsi="Calibri"/>
                <w:b w:val="0"/>
                <w:i w:val="0"/>
                <w:color w:val="000000"/>
                <w:sz w:val="16"/>
              </w:rPr>
              <w:t>Biblioteca Metodológica, Vol. 1</w:t>
            </w:r>
          </w:p>
        </w:tc>
        <w:tc>
          <w:tcPr>
            <w:tcW w:type="dxa" w:w="1640"/>
          </w:tcPr>
          <w:p>
            <w:r>
              <w:rPr>
                <w:rFonts w:ascii="Calibri" w:hAnsi="Calibri"/>
                <w:b w:val="0"/>
                <w:i w:val="0"/>
                <w:color w:val="000000"/>
                <w:sz w:val="16"/>
              </w:rPr>
              <w:t>Nivel 4 · Conocimiento</w:t>
            </w:r>
          </w:p>
        </w:tc>
        <w:tc>
          <w:tcPr>
            <w:tcW w:type="dxa" w:w="1640"/>
          </w:tcPr>
          <w:p>
            <w:r>
              <w:rPr>
                <w:rFonts w:ascii="Calibri" w:hAnsi="Calibri"/>
                <w:b w:val="0"/>
                <w:i w:val="0"/>
                <w:color w:val="000000"/>
                <w:sz w:val="16"/>
              </w:rPr>
              <w:t>🟢 Vigente (volumen vivo)</w:t>
            </w:r>
          </w:p>
        </w:tc>
        <w:tc>
          <w:tcPr>
            <w:tcW w:type="dxa" w:w="1640"/>
          </w:tcPr>
          <w:p>
            <w:r>
              <w:rPr>
                <w:rFonts w:ascii="Calibri" w:hAnsi="Calibri"/>
                <w:b w:val="0"/>
                <w:i w:val="0"/>
                <w:color w:val="000000"/>
                <w:sz w:val="16"/>
              </w:rPr>
              <w:t>v1.0 · 30 jun 2026</w:t>
            </w:r>
          </w:p>
        </w:tc>
        <w:tc>
          <w:tcPr>
            <w:tcW w:type="dxa" w:w="1640"/>
          </w:tcPr>
          <w:p>
            <w:r>
              <w:rPr>
                <w:rFonts w:ascii="Calibri" w:hAnsi="Calibri"/>
                <w:b w:val="0"/>
                <w:i w:val="0"/>
                <w:color w:val="000000"/>
                <w:sz w:val="16"/>
              </w:rPr>
              <w:t>8</w:t>
            </w:r>
          </w:p>
        </w:tc>
      </w:tr>
      <w:tr>
        <w:tc>
          <w:tcPr>
            <w:tcW w:type="dxa" w:w="1640"/>
          </w:tcPr>
          <w:p>
            <w:r>
              <w:rPr>
                <w:rFonts w:ascii="Calibri" w:hAnsi="Calibri"/>
                <w:b w:val="0"/>
                <w:i w:val="0"/>
                <w:color w:val="000000"/>
                <w:sz w:val="16"/>
              </w:rPr>
              <w:t>SER-GF-01</w:t>
            </w:r>
          </w:p>
        </w:tc>
        <w:tc>
          <w:tcPr>
            <w:tcW w:type="dxa" w:w="1640"/>
          </w:tcPr>
          <w:p>
            <w:r>
              <w:rPr>
                <w:rFonts w:ascii="Calibri" w:hAnsi="Calibri"/>
                <w:b w:val="0"/>
                <w:i w:val="0"/>
                <w:color w:val="000000"/>
                <w:sz w:val="16"/>
              </w:rPr>
              <w:t>Guion de Facilitación</w:t>
            </w:r>
          </w:p>
        </w:tc>
        <w:tc>
          <w:tcPr>
            <w:tcW w:type="dxa" w:w="1640"/>
          </w:tcPr>
          <w:p>
            <w:r>
              <w:rPr>
                <w:rFonts w:ascii="Calibri" w:hAnsi="Calibri"/>
                <w:b w:val="0"/>
                <w:i w:val="0"/>
                <w:color w:val="000000"/>
                <w:sz w:val="16"/>
              </w:rPr>
              <w:t>Nivel 5 · Aplicación</w:t>
            </w:r>
          </w:p>
        </w:tc>
        <w:tc>
          <w:tcPr>
            <w:tcW w:type="dxa" w:w="1640"/>
          </w:tcPr>
          <w:p>
            <w:r>
              <w:rPr>
                <w:rFonts w:ascii="Calibri" w:hAnsi="Calibri"/>
                <w:b w:val="0"/>
                <w:i w:val="0"/>
                <w:color w:val="000000"/>
                <w:sz w:val="16"/>
              </w:rPr>
              <w:t>🟢 Vigente</w:t>
            </w:r>
          </w:p>
        </w:tc>
        <w:tc>
          <w:tcPr>
            <w:tcW w:type="dxa" w:w="1640"/>
          </w:tcPr>
          <w:p>
            <w:r>
              <w:rPr>
                <w:rFonts w:ascii="Calibri" w:hAnsi="Calibri"/>
                <w:b w:val="0"/>
                <w:i w:val="0"/>
                <w:color w:val="000000"/>
                <w:sz w:val="16"/>
              </w:rPr>
              <w:t>v1.0 · 30 jun 2026</w:t>
            </w:r>
          </w:p>
        </w:tc>
        <w:tc>
          <w:tcPr>
            <w:tcW w:type="dxa" w:w="1640"/>
          </w:tcPr>
          <w:p>
            <w:r>
              <w:rPr>
                <w:rFonts w:ascii="Calibri" w:hAnsi="Calibri"/>
                <w:b w:val="0"/>
                <w:i w:val="0"/>
                <w:color w:val="000000"/>
                <w:sz w:val="16"/>
              </w:rPr>
              <w:t>8</w:t>
            </w:r>
          </w:p>
        </w:tc>
      </w:tr>
      <w:tr>
        <w:tc>
          <w:tcPr>
            <w:tcW w:type="dxa" w:w="1640"/>
          </w:tcPr>
          <w:p>
            <w:r>
              <w:rPr>
                <w:rFonts w:ascii="Calibri" w:hAnsi="Calibri"/>
                <w:b w:val="0"/>
                <w:i w:val="0"/>
                <w:color w:val="000000"/>
                <w:sz w:val="16"/>
              </w:rPr>
              <w:t>SER-FAP-01</w:t>
            </w:r>
          </w:p>
        </w:tc>
        <w:tc>
          <w:tcPr>
            <w:tcW w:type="dxa" w:w="1640"/>
          </w:tcPr>
          <w:p>
            <w:r>
              <w:rPr>
                <w:rFonts w:ascii="Calibri" w:hAnsi="Calibri"/>
                <w:b w:val="0"/>
                <w:i w:val="0"/>
                <w:color w:val="000000"/>
                <w:sz w:val="16"/>
              </w:rPr>
              <w:t>Ficha de Apoyo al Participante</w:t>
            </w:r>
          </w:p>
        </w:tc>
        <w:tc>
          <w:tcPr>
            <w:tcW w:type="dxa" w:w="1640"/>
          </w:tcPr>
          <w:p>
            <w:r>
              <w:rPr>
                <w:rFonts w:ascii="Calibri" w:hAnsi="Calibri"/>
                <w:b w:val="0"/>
                <w:i w:val="0"/>
                <w:color w:val="000000"/>
                <w:sz w:val="16"/>
              </w:rPr>
              <w:t>Nivel 5 · Aplicación</w:t>
            </w:r>
          </w:p>
        </w:tc>
        <w:tc>
          <w:tcPr>
            <w:tcW w:type="dxa" w:w="1640"/>
          </w:tcPr>
          <w:p>
            <w:r>
              <w:rPr>
                <w:rFonts w:ascii="Calibri" w:hAnsi="Calibri"/>
                <w:b w:val="0"/>
                <w:i w:val="0"/>
                <w:color w:val="000000"/>
                <w:sz w:val="16"/>
              </w:rPr>
              <w:t>🟢 Vigente</w:t>
            </w:r>
          </w:p>
        </w:tc>
        <w:tc>
          <w:tcPr>
            <w:tcW w:type="dxa" w:w="1640"/>
          </w:tcPr>
          <w:p>
            <w:r>
              <w:rPr>
                <w:rFonts w:ascii="Calibri" w:hAnsi="Calibri"/>
                <w:b w:val="0"/>
                <w:i w:val="0"/>
                <w:color w:val="000000"/>
                <w:sz w:val="16"/>
              </w:rPr>
              <w:t>v1.0 · 30 jun 2026</w:t>
            </w:r>
          </w:p>
        </w:tc>
        <w:tc>
          <w:tcPr>
            <w:tcW w:type="dxa" w:w="1640"/>
          </w:tcPr>
          <w:p>
            <w:r>
              <w:rPr>
                <w:rFonts w:ascii="Calibri" w:hAnsi="Calibri"/>
                <w:b w:val="0"/>
                <w:i w:val="0"/>
                <w:color w:val="000000"/>
                <w:sz w:val="16"/>
              </w:rPr>
              <w:t>6</w:t>
            </w:r>
          </w:p>
        </w:tc>
      </w:tr>
      <w:tr>
        <w:tc>
          <w:tcPr>
            <w:tcW w:type="dxa" w:w="1640"/>
          </w:tcPr>
          <w:p>
            <w:r>
              <w:rPr>
                <w:rFonts w:ascii="Calibri" w:hAnsi="Calibri"/>
                <w:b w:val="0"/>
                <w:i w:val="0"/>
                <w:color w:val="000000"/>
                <w:sz w:val="16"/>
              </w:rPr>
              <w:t>SER-POE-01</w:t>
            </w:r>
          </w:p>
        </w:tc>
        <w:tc>
          <w:tcPr>
            <w:tcW w:type="dxa" w:w="1640"/>
          </w:tcPr>
          <w:p>
            <w:r>
              <w:rPr>
                <w:rFonts w:ascii="Calibri" w:hAnsi="Calibri"/>
                <w:b w:val="0"/>
                <w:i w:val="0"/>
                <w:color w:val="000000"/>
                <w:sz w:val="16"/>
              </w:rPr>
              <w:t>Pauta de Observación Post-Experiencia</w:t>
            </w:r>
          </w:p>
        </w:tc>
        <w:tc>
          <w:tcPr>
            <w:tcW w:type="dxa" w:w="1640"/>
          </w:tcPr>
          <w:p>
            <w:r>
              <w:rPr>
                <w:rFonts w:ascii="Calibri" w:hAnsi="Calibri"/>
                <w:b w:val="0"/>
                <w:i w:val="0"/>
                <w:color w:val="000000"/>
                <w:sz w:val="16"/>
              </w:rPr>
              <w:t>Nivel 5 · Instrumentos</w:t>
            </w:r>
          </w:p>
        </w:tc>
        <w:tc>
          <w:tcPr>
            <w:tcW w:type="dxa" w:w="1640"/>
          </w:tcPr>
          <w:p>
            <w:r>
              <w:rPr>
                <w:rFonts w:ascii="Calibri" w:hAnsi="Calibri"/>
                <w:b w:val="0"/>
                <w:i w:val="0"/>
                <w:color w:val="000000"/>
                <w:sz w:val="16"/>
              </w:rPr>
              <w:t>🟢 Vigente (plantilla)</w:t>
            </w:r>
          </w:p>
        </w:tc>
        <w:tc>
          <w:tcPr>
            <w:tcW w:type="dxa" w:w="1640"/>
          </w:tcPr>
          <w:p>
            <w:r>
              <w:rPr>
                <w:rFonts w:ascii="Calibri" w:hAnsi="Calibri"/>
                <w:b w:val="0"/>
                <w:i w:val="0"/>
                <w:color w:val="000000"/>
                <w:sz w:val="16"/>
              </w:rPr>
              <w:t>v1.0 · 30 jun 2026</w:t>
            </w:r>
          </w:p>
        </w:tc>
        <w:tc>
          <w:tcPr>
            <w:tcW w:type="dxa" w:w="1640"/>
          </w:tcPr>
          <w:p>
            <w:r>
              <w:rPr>
                <w:rFonts w:ascii="Calibri" w:hAnsi="Calibri"/>
                <w:b w:val="0"/>
                <w:i w:val="0"/>
                <w:color w:val="000000"/>
                <w:sz w:val="16"/>
              </w:rPr>
              <w:t>5</w:t>
            </w:r>
          </w:p>
        </w:tc>
      </w:tr>
      <w:tr>
        <w:tc>
          <w:tcPr>
            <w:tcW w:type="dxa" w:w="1640"/>
          </w:tcPr>
          <w:p>
            <w:r>
              <w:rPr>
                <w:rFonts w:ascii="Calibri" w:hAnsi="Calibri"/>
                <w:b w:val="0"/>
                <w:i w:val="0"/>
                <w:color w:val="000000"/>
                <w:sz w:val="16"/>
              </w:rPr>
              <w:t>SER-MAPA-01</w:t>
            </w:r>
          </w:p>
        </w:tc>
        <w:tc>
          <w:tcPr>
            <w:tcW w:type="dxa" w:w="1640"/>
          </w:tcPr>
          <w:p>
            <w:r>
              <w:rPr>
                <w:rFonts w:ascii="Calibri" w:hAnsi="Calibri"/>
                <w:b w:val="0"/>
                <w:i w:val="0"/>
                <w:color w:val="000000"/>
                <w:sz w:val="16"/>
              </w:rPr>
              <w:t>Mapa Maestro del Ecosistema</w:t>
            </w:r>
          </w:p>
        </w:tc>
        <w:tc>
          <w:tcPr>
            <w:tcW w:type="dxa" w:w="1640"/>
          </w:tcPr>
          <w:p>
            <w:r>
              <w:rPr>
                <w:rFonts w:ascii="Calibri" w:hAnsi="Calibri"/>
                <w:b w:val="0"/>
                <w:i w:val="0"/>
                <w:color w:val="000000"/>
                <w:sz w:val="16"/>
              </w:rPr>
              <w:t>Arquitectura general</w:t>
            </w:r>
          </w:p>
        </w:tc>
        <w:tc>
          <w:tcPr>
            <w:tcW w:type="dxa" w:w="1640"/>
          </w:tcPr>
          <w:p>
            <w:r>
              <w:rPr>
                <w:rFonts w:ascii="Calibri" w:hAnsi="Calibri"/>
                <w:b w:val="0"/>
                <w:i w:val="0"/>
                <w:color w:val="000000"/>
                <w:sz w:val="16"/>
              </w:rPr>
              <w:t>🟢 Vigente</w:t>
            </w:r>
          </w:p>
        </w:tc>
        <w:tc>
          <w:tcPr>
            <w:tcW w:type="dxa" w:w="1640"/>
          </w:tcPr>
          <w:p>
            <w:r>
              <w:rPr>
                <w:rFonts w:ascii="Calibri" w:hAnsi="Calibri"/>
                <w:b w:val="0"/>
                <w:i w:val="0"/>
                <w:color w:val="000000"/>
                <w:sz w:val="16"/>
              </w:rPr>
              <w:t>v1.0 · 30 jun 2026</w:t>
            </w:r>
          </w:p>
        </w:tc>
        <w:tc>
          <w:tcPr>
            <w:tcW w:type="dxa" w:w="1640"/>
          </w:tcPr>
          <w:p>
            <w:r>
              <w:rPr>
                <w:rFonts w:ascii="Calibri" w:hAnsi="Calibri"/>
                <w:b w:val="0"/>
                <w:i w:val="0"/>
                <w:color w:val="000000"/>
                <w:sz w:val="16"/>
              </w:rPr>
              <w:t>5</w:t>
            </w:r>
          </w:p>
        </w:tc>
      </w:tr>
      <w:tr>
        <w:tc>
          <w:tcPr>
            <w:tcW w:type="dxa" w:w="1640"/>
          </w:tcPr>
          <w:p>
            <w:r>
              <w:rPr>
                <w:rFonts w:ascii="Calibri" w:hAnsi="Calibri"/>
                <w:b w:val="0"/>
                <w:i w:val="0"/>
                <w:color w:val="000000"/>
                <w:sz w:val="16"/>
              </w:rPr>
              <w:t>SER-BCS-01</w:t>
            </w:r>
          </w:p>
        </w:tc>
        <w:tc>
          <w:tcPr>
            <w:tcW w:type="dxa" w:w="1640"/>
          </w:tcPr>
          <w:p>
            <w:r>
              <w:rPr>
                <w:rFonts w:ascii="Calibri" w:hAnsi="Calibri"/>
                <w:b w:val="0"/>
                <w:i w:val="0"/>
                <w:color w:val="000000"/>
                <w:sz w:val="16"/>
              </w:rPr>
              <w:t>Sistema de Diseño Editorial</w:t>
            </w:r>
          </w:p>
        </w:tc>
        <w:tc>
          <w:tcPr>
            <w:tcW w:type="dxa" w:w="1640"/>
          </w:tcPr>
          <w:p>
            <w:r>
              <w:rPr>
                <w:rFonts w:ascii="Calibri" w:hAnsi="Calibri"/>
                <w:b w:val="0"/>
                <w:i w:val="0"/>
                <w:color w:val="000000"/>
                <w:sz w:val="16"/>
              </w:rPr>
              <w:t>Capa transversal · visual</w:t>
            </w:r>
          </w:p>
        </w:tc>
        <w:tc>
          <w:tcPr>
            <w:tcW w:type="dxa" w:w="1640"/>
          </w:tcPr>
          <w:p>
            <w:r>
              <w:rPr>
                <w:rFonts w:ascii="Calibri" w:hAnsi="Calibri"/>
                <w:b w:val="0"/>
                <w:i w:val="0"/>
                <w:color w:val="000000"/>
                <w:sz w:val="16"/>
              </w:rPr>
              <w:t>🟢 Vigente</w:t>
            </w:r>
          </w:p>
        </w:tc>
        <w:tc>
          <w:tcPr>
            <w:tcW w:type="dxa" w:w="1640"/>
          </w:tcPr>
          <w:p>
            <w:r>
              <w:rPr>
                <w:rFonts w:ascii="Calibri" w:hAnsi="Calibri"/>
                <w:b w:val="0"/>
                <w:i w:val="0"/>
                <w:color w:val="000000"/>
                <w:sz w:val="16"/>
              </w:rPr>
              <w:t>v1.0 · 30 jun 2026</w:t>
            </w:r>
          </w:p>
        </w:tc>
        <w:tc>
          <w:tcPr>
            <w:tcW w:type="dxa" w:w="1640"/>
          </w:tcPr>
          <w:p>
            <w:r>
              <w:rPr>
                <w:rFonts w:ascii="Calibri" w:hAnsi="Calibri"/>
                <w:b w:val="0"/>
                <w:i w:val="0"/>
                <w:color w:val="000000"/>
                <w:sz w:val="16"/>
              </w:rPr>
              <w:t>6</w:t>
            </w:r>
          </w:p>
        </w:tc>
      </w:tr>
      <w:tr>
        <w:tc>
          <w:tcPr>
            <w:tcW w:type="dxa" w:w="1640"/>
          </w:tcPr>
          <w:p>
            <w:r>
              <w:rPr>
                <w:rFonts w:ascii="Calibri" w:hAnsi="Calibri"/>
                <w:b w:val="0"/>
                <w:i w:val="0"/>
                <w:color w:val="000000"/>
                <w:sz w:val="16"/>
              </w:rPr>
              <w:t>SER-DD-00</w:t>
            </w:r>
          </w:p>
        </w:tc>
        <w:tc>
          <w:tcPr>
            <w:tcW w:type="dxa" w:w="1640"/>
          </w:tcPr>
          <w:p>
            <w:r>
              <w:rPr>
                <w:rFonts w:ascii="Calibri" w:hAnsi="Calibri"/>
                <w:b w:val="0"/>
                <w:i w:val="0"/>
                <w:color w:val="000000"/>
                <w:sz w:val="16"/>
              </w:rPr>
              <w:t>Constitución del Lenguaje Oficial</w:t>
            </w:r>
          </w:p>
        </w:tc>
        <w:tc>
          <w:tcPr>
            <w:tcW w:type="dxa" w:w="1640"/>
          </w:tcPr>
          <w:p>
            <w:r>
              <w:rPr>
                <w:rFonts w:ascii="Calibri" w:hAnsi="Calibri"/>
                <w:b w:val="0"/>
                <w:i w:val="0"/>
                <w:color w:val="000000"/>
                <w:sz w:val="16"/>
              </w:rPr>
              <w:t>Capa transversal · semántica</w:t>
            </w:r>
          </w:p>
        </w:tc>
        <w:tc>
          <w:tcPr>
            <w:tcW w:type="dxa" w:w="1640"/>
          </w:tcPr>
          <w:p>
            <w:r>
              <w:rPr>
                <w:rFonts w:ascii="Calibri" w:hAnsi="Calibri"/>
                <w:b w:val="0"/>
                <w:i w:val="0"/>
                <w:color w:val="000000"/>
                <w:sz w:val="16"/>
              </w:rPr>
              <w:t>🟡 En revisión</w:t>
            </w:r>
          </w:p>
        </w:tc>
        <w:tc>
          <w:tcPr>
            <w:tcW w:type="dxa" w:w="1640"/>
          </w:tcPr>
          <w:p>
            <w:r>
              <w:rPr>
                <w:rFonts w:ascii="Calibri" w:hAnsi="Calibri"/>
                <w:b w:val="0"/>
                <w:i w:val="0"/>
                <w:color w:val="000000"/>
                <w:sz w:val="16"/>
              </w:rPr>
              <w:t>v1.0 · 1 jul 2026</w:t>
            </w:r>
          </w:p>
        </w:tc>
        <w:tc>
          <w:tcPr>
            <w:tcW w:type="dxa" w:w="1640"/>
          </w:tcPr>
          <w:p>
            <w:r>
              <w:rPr>
                <w:rFonts w:ascii="Calibri" w:hAnsi="Calibri"/>
                <w:b w:val="0"/>
                <w:i w:val="0"/>
                <w:color w:val="000000"/>
                <w:sz w:val="16"/>
              </w:rPr>
              <w:t>1</w:t>
            </w:r>
          </w:p>
        </w:tc>
      </w:tr>
      <w:tr>
        <w:tc>
          <w:tcPr>
            <w:tcW w:type="dxa" w:w="1640"/>
          </w:tcPr>
          <w:p>
            <w:r>
              <w:rPr>
                <w:rFonts w:ascii="Calibri" w:hAnsi="Calibri"/>
                <w:b w:val="0"/>
                <w:i w:val="0"/>
                <w:color w:val="000000"/>
                <w:sz w:val="16"/>
              </w:rPr>
              <w:t>SER-CLAUDE-01</w:t>
            </w:r>
          </w:p>
        </w:tc>
        <w:tc>
          <w:tcPr>
            <w:tcW w:type="dxa" w:w="1640"/>
          </w:tcPr>
          <w:p>
            <w:r>
              <w:rPr>
                <w:rFonts w:ascii="Calibri" w:hAnsi="Calibri"/>
                <w:b w:val="0"/>
                <w:i w:val="0"/>
                <w:color w:val="000000"/>
                <w:sz w:val="16"/>
              </w:rPr>
              <w:t>Protocolo Operacional de Claude</w:t>
            </w:r>
          </w:p>
        </w:tc>
        <w:tc>
          <w:tcPr>
            <w:tcW w:type="dxa" w:w="1640"/>
          </w:tcPr>
          <w:p>
            <w:r>
              <w:rPr>
                <w:rFonts w:ascii="Calibri" w:hAnsi="Calibri"/>
                <w:b w:val="0"/>
                <w:i w:val="0"/>
                <w:color w:val="000000"/>
                <w:sz w:val="16"/>
              </w:rPr>
              <w:t>Capa de colaboración IA</w:t>
            </w:r>
          </w:p>
        </w:tc>
        <w:tc>
          <w:tcPr>
            <w:tcW w:type="dxa" w:w="1640"/>
          </w:tcPr>
          <w:p>
            <w:r>
              <w:rPr>
                <w:rFonts w:ascii="Calibri" w:hAnsi="Calibri"/>
                <w:b w:val="0"/>
                <w:i w:val="0"/>
                <w:color w:val="000000"/>
                <w:sz w:val="16"/>
              </w:rPr>
              <w:t>🟡 Propuesto</w:t>
            </w:r>
          </w:p>
        </w:tc>
        <w:tc>
          <w:tcPr>
            <w:tcW w:type="dxa" w:w="1640"/>
          </w:tcPr>
          <w:p>
            <w:r>
              <w:rPr>
                <w:rFonts w:ascii="Calibri" w:hAnsi="Calibri"/>
                <w:b w:val="0"/>
                <w:i w:val="0"/>
                <w:color w:val="000000"/>
                <w:sz w:val="16"/>
              </w:rPr>
              <w:t>v1.0 · 2 jul 2026</w:t>
            </w:r>
          </w:p>
        </w:tc>
        <w:tc>
          <w:tcPr>
            <w:tcW w:type="dxa" w:w="1640"/>
          </w:tcPr>
          <w:p>
            <w:r>
              <w:rPr>
                <w:rFonts w:ascii="Calibri" w:hAnsi="Calibri"/>
                <w:b w:val="0"/>
                <w:i w:val="0"/>
                <w:color w:val="000000"/>
                <w:sz w:val="16"/>
              </w:rPr>
              <w:t>2</w:t>
            </w:r>
          </w:p>
        </w:tc>
      </w:tr>
      <w:tr>
        <w:tc>
          <w:tcPr>
            <w:tcW w:type="dxa" w:w="1640"/>
          </w:tcPr>
          <w:p>
            <w:r>
              <w:rPr>
                <w:rFonts w:ascii="Calibri" w:hAnsi="Calibri"/>
                <w:b w:val="0"/>
                <w:i w:val="0"/>
                <w:color w:val="000000"/>
                <w:sz w:val="16"/>
              </w:rPr>
              <w:t>SER-IAOS-01</w:t>
            </w:r>
          </w:p>
        </w:tc>
        <w:tc>
          <w:tcPr>
            <w:tcW w:type="dxa" w:w="1640"/>
          </w:tcPr>
          <w:p>
            <w:r>
              <w:rPr>
                <w:rFonts w:ascii="Calibri" w:hAnsi="Calibri"/>
                <w:b w:val="0"/>
                <w:i w:val="0"/>
                <w:color w:val="000000"/>
                <w:sz w:val="16"/>
              </w:rPr>
              <w:t>Sistema Operativo para IA</w:t>
            </w:r>
          </w:p>
        </w:tc>
        <w:tc>
          <w:tcPr>
            <w:tcW w:type="dxa" w:w="1640"/>
          </w:tcPr>
          <w:p>
            <w:r>
              <w:rPr>
                <w:rFonts w:ascii="Calibri" w:hAnsi="Calibri"/>
                <w:b w:val="0"/>
                <w:i w:val="0"/>
                <w:color w:val="000000"/>
                <w:sz w:val="16"/>
              </w:rPr>
              <w:t>Capa de colaboración IA</w:t>
            </w:r>
          </w:p>
        </w:tc>
        <w:tc>
          <w:tcPr>
            <w:tcW w:type="dxa" w:w="1640"/>
          </w:tcPr>
          <w:p>
            <w:r>
              <w:rPr>
                <w:rFonts w:ascii="Calibri" w:hAnsi="Calibri"/>
                <w:b w:val="0"/>
                <w:i w:val="0"/>
                <w:color w:val="000000"/>
                <w:sz w:val="16"/>
              </w:rPr>
              <w:t>🟡 Propuesto</w:t>
            </w:r>
          </w:p>
        </w:tc>
        <w:tc>
          <w:tcPr>
            <w:tcW w:type="dxa" w:w="1640"/>
          </w:tcPr>
          <w:p>
            <w:r>
              <w:rPr>
                <w:rFonts w:ascii="Calibri" w:hAnsi="Calibri"/>
                <w:b w:val="0"/>
                <w:i w:val="0"/>
                <w:color w:val="000000"/>
                <w:sz w:val="16"/>
              </w:rPr>
              <w:t>v1.0 · 2 jul 2026</w:t>
            </w:r>
          </w:p>
        </w:tc>
        <w:tc>
          <w:tcPr>
            <w:tcW w:type="dxa" w:w="1640"/>
          </w:tcPr>
          <w:p>
            <w:r>
              <w:rPr>
                <w:rFonts w:ascii="Calibri" w:hAnsi="Calibri"/>
                <w:b w:val="0"/>
                <w:i w:val="0"/>
                <w:color w:val="000000"/>
                <w:sz w:val="16"/>
              </w:rPr>
              <w:t>1</w:t>
            </w:r>
          </w:p>
        </w:tc>
      </w:tr>
      <w:tr>
        <w:tc>
          <w:tcPr>
            <w:tcW w:type="dxa" w:w="1640"/>
          </w:tcPr>
          <w:p>
            <w:r>
              <w:rPr>
                <w:rFonts w:ascii="Calibri" w:hAnsi="Calibri"/>
                <w:b w:val="0"/>
                <w:i w:val="0"/>
                <w:color w:val="000000"/>
                <w:sz w:val="16"/>
              </w:rPr>
              <w:t>SER-BRUJULA-01</w:t>
            </w:r>
          </w:p>
        </w:tc>
        <w:tc>
          <w:tcPr>
            <w:tcW w:type="dxa" w:w="1640"/>
          </w:tcPr>
          <w:p>
            <w:r>
              <w:rPr>
                <w:rFonts w:ascii="Calibri" w:hAnsi="Calibri"/>
                <w:b w:val="0"/>
                <w:i w:val="0"/>
                <w:color w:val="000000"/>
                <w:sz w:val="16"/>
              </w:rPr>
              <w:t>Brújula del Ecosistema</w:t>
            </w:r>
          </w:p>
        </w:tc>
        <w:tc>
          <w:tcPr>
            <w:tcW w:type="dxa" w:w="1640"/>
          </w:tcPr>
          <w:p>
            <w:r>
              <w:rPr>
                <w:rFonts w:ascii="Calibri" w:hAnsi="Calibri"/>
                <w:b w:val="0"/>
                <w:i w:val="0"/>
                <w:color w:val="000000"/>
                <w:sz w:val="16"/>
              </w:rPr>
              <w:t>Puerta de entrada</w:t>
            </w:r>
          </w:p>
        </w:tc>
        <w:tc>
          <w:tcPr>
            <w:tcW w:type="dxa" w:w="1640"/>
          </w:tcPr>
          <w:p>
            <w:r>
              <w:rPr>
                <w:rFonts w:ascii="Calibri" w:hAnsi="Calibri"/>
                <w:b w:val="0"/>
                <w:i w:val="0"/>
                <w:color w:val="000000"/>
                <w:sz w:val="16"/>
              </w:rPr>
              <w:t>🟡 Propuesto</w:t>
            </w:r>
          </w:p>
        </w:tc>
        <w:tc>
          <w:tcPr>
            <w:tcW w:type="dxa" w:w="1640"/>
          </w:tcPr>
          <w:p>
            <w:r>
              <w:rPr>
                <w:rFonts w:ascii="Calibri" w:hAnsi="Calibri"/>
                <w:b w:val="0"/>
                <w:i w:val="0"/>
                <w:color w:val="000000"/>
                <w:sz w:val="16"/>
              </w:rPr>
              <w:t>v1.0 · 2 jul 2026</w:t>
            </w:r>
          </w:p>
        </w:tc>
        <w:tc>
          <w:tcPr>
            <w:tcW w:type="dxa" w:w="1640"/>
          </w:tcPr>
          <w:p>
            <w:r>
              <w:rPr>
                <w:rFonts w:ascii="Calibri" w:hAnsi="Calibri"/>
                <w:b w:val="0"/>
                <w:i w:val="0"/>
                <w:color w:val="000000"/>
                <w:sz w:val="16"/>
              </w:rPr>
              <w:t>0</w:t>
            </w:r>
          </w:p>
        </w:tc>
      </w:tr>
      <w:tr>
        <w:tc>
          <w:tcPr>
            <w:tcW w:type="dxa" w:w="1640"/>
          </w:tcPr>
          <w:p>
            <w:r>
              <w:rPr>
                <w:rFonts w:ascii="Calibri" w:hAnsi="Calibri"/>
                <w:b w:val="0"/>
                <w:i w:val="0"/>
                <w:color w:val="000000"/>
                <w:sz w:val="16"/>
              </w:rPr>
              <w:t>SER-BITACORA-01</w:t>
            </w:r>
          </w:p>
        </w:tc>
        <w:tc>
          <w:tcPr>
            <w:tcW w:type="dxa" w:w="1640"/>
          </w:tcPr>
          <w:p>
            <w:r>
              <w:rPr>
                <w:rFonts w:ascii="Calibri" w:hAnsi="Calibri"/>
                <w:b w:val="0"/>
                <w:i w:val="0"/>
                <w:color w:val="000000"/>
                <w:sz w:val="16"/>
              </w:rPr>
              <w:t>Bitácora de Gobernanza (este documento)</w:t>
            </w:r>
          </w:p>
        </w:tc>
        <w:tc>
          <w:tcPr>
            <w:tcW w:type="dxa" w:w="1640"/>
          </w:tcPr>
          <w:p>
            <w:r>
              <w:rPr>
                <w:rFonts w:ascii="Calibri" w:hAnsi="Calibri"/>
                <w:b w:val="0"/>
                <w:i w:val="0"/>
                <w:color w:val="000000"/>
                <w:sz w:val="16"/>
              </w:rPr>
              <w:t>Capa de gobernanza</w:t>
            </w:r>
          </w:p>
        </w:tc>
        <w:tc>
          <w:tcPr>
            <w:tcW w:type="dxa" w:w="1640"/>
          </w:tcPr>
          <w:p>
            <w:r>
              <w:rPr>
                <w:rFonts w:ascii="Calibri" w:hAnsi="Calibri"/>
                <w:b w:val="0"/>
                <w:i w:val="0"/>
                <w:color w:val="000000"/>
                <w:sz w:val="16"/>
              </w:rPr>
              <w:t>🟡 Propuesto</w:t>
            </w:r>
          </w:p>
        </w:tc>
        <w:tc>
          <w:tcPr>
            <w:tcW w:type="dxa" w:w="1640"/>
          </w:tcPr>
          <w:p>
            <w:r>
              <w:rPr>
                <w:rFonts w:ascii="Calibri" w:hAnsi="Calibri"/>
                <w:b w:val="0"/>
                <w:i w:val="0"/>
                <w:color w:val="000000"/>
                <w:sz w:val="16"/>
              </w:rPr>
              <w:t>v1.0 · 2 jul 2026</w:t>
            </w:r>
          </w:p>
        </w:tc>
        <w:tc>
          <w:tcPr>
            <w:tcW w:type="dxa" w:w="1640"/>
          </w:tcPr>
          <w:p>
            <w:r>
              <w:rPr>
                <w:rFonts w:ascii="Calibri" w:hAnsi="Calibri"/>
                <w:b w:val="0"/>
                <w:i w:val="0"/>
                <w:color w:val="000000"/>
                <w:sz w:val="16"/>
              </w:rPr>
              <w:t>0</w:t>
            </w:r>
          </w:p>
        </w:tc>
      </w:tr>
    </w:tbl>
    <w:p>
      <w:pPr>
        <w:spacing w:after="80"/>
      </w:pPr>
    </w:p>
    <w:p>
      <w:pPr>
        <w:spacing w:after="160" w:before="0"/>
      </w:pPr>
      <w:r>
        <w:rPr>
          <w:rFonts w:ascii="Calibri" w:hAnsi="Calibri"/>
          <w:b w:val="0"/>
          <w:i w:val="0"/>
          <w:color w:val="555555"/>
          <w:sz w:val="20"/>
        </w:rPr>
        <w:t>Lectura del indicador "Citado por": SER-MM-01 (10) es el documento más citado del ecosistema — cualquier cambio futuro en su contenido tiene el radio de impacto más amplio. SER-BRUJULA-01 y esta Bitácora registran 0 porque son, a la fecha, los documentos más recientes: ningún otro documento existente pudo haberlos citado antes de que existieran.</w:t>
      </w:r>
    </w:p>
    <w:p>
      <w:pPr>
        <w:spacing w:before="400" w:after="160"/>
      </w:pPr>
      <w:r>
        <w:rPr>
          <w:rFonts w:ascii="Georgia" w:hAnsi="Georgia"/>
          <w:b/>
          <w:i w:val="0"/>
          <w:color w:val="222222"/>
          <w:sz w:val="28"/>
        </w:rPr>
        <w:t>V. Mapa de dependencias</w:t>
      </w:r>
    </w:p>
    <w:p>
      <w:pPr>
        <w:spacing w:after="160" w:before="0"/>
      </w:pPr>
      <w:r>
        <w:rPr>
          <w:rFonts w:ascii="Calibri" w:hAnsi="Calibri"/>
          <w:b w:val="0"/>
          <w:i w:val="0"/>
          <w:color w:val="000000"/>
          <w:sz w:val="22"/>
        </w:rPr>
        <w:t>Relación de "depende de" (cita explícitamente) entre documentos, construida exclusivamente a partir de referencias textuales verificables — nunca por inferencia temática.</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4920"/>
            <w:shd w:val="clear" w:fill="E7E2D6"/>
          </w:tcPr>
          <w:p>
            <w:r>
              <w:rPr>
                <w:rFonts w:ascii="Calibri" w:hAnsi="Calibri"/>
                <w:b/>
                <w:i w:val="0"/>
                <w:color w:val="000000"/>
                <w:sz w:val="18"/>
              </w:rPr>
              <w:t>Documento</w:t>
            </w:r>
          </w:p>
        </w:tc>
        <w:tc>
          <w:tcPr>
            <w:tcW w:type="dxa" w:w="4920"/>
            <w:shd w:val="clear" w:fill="E7E2D6"/>
          </w:tcPr>
          <w:p>
            <w:r>
              <w:rPr>
                <w:rFonts w:ascii="Calibri" w:hAnsi="Calibri"/>
                <w:b/>
                <w:i w:val="0"/>
                <w:color w:val="000000"/>
                <w:sz w:val="18"/>
              </w:rPr>
              <w:t>Depende de (cita explícitamente)</w:t>
            </w:r>
          </w:p>
        </w:tc>
      </w:tr>
      <w:tr>
        <w:tc>
          <w:tcPr>
            <w:tcW w:type="dxa" w:w="4920"/>
          </w:tcPr>
          <w:p>
            <w:r>
              <w:rPr>
                <w:rFonts w:ascii="Calibri" w:hAnsi="Calibri"/>
                <w:b w:val="0"/>
                <w:i w:val="0"/>
                <w:color w:val="000000"/>
                <w:sz w:val="18"/>
              </w:rPr>
              <w:t>SER-NM-01</w:t>
            </w:r>
          </w:p>
        </w:tc>
        <w:tc>
          <w:tcPr>
            <w:tcW w:type="dxa" w:w="4920"/>
          </w:tcPr>
          <w:p>
            <w:r>
              <w:rPr>
                <w:rFonts w:ascii="Calibri" w:hAnsi="Calibri"/>
                <w:b w:val="0"/>
                <w:i w:val="0"/>
                <w:color w:val="000000"/>
                <w:sz w:val="18"/>
              </w:rPr>
              <w:t>— (documento raíz; no cita a ningún otro documento oficial)</w:t>
            </w:r>
          </w:p>
        </w:tc>
      </w:tr>
      <w:tr>
        <w:tc>
          <w:tcPr>
            <w:tcW w:type="dxa" w:w="4920"/>
          </w:tcPr>
          <w:p>
            <w:r>
              <w:rPr>
                <w:rFonts w:ascii="Calibri" w:hAnsi="Calibri"/>
                <w:b w:val="0"/>
                <w:i w:val="0"/>
                <w:color w:val="000000"/>
                <w:sz w:val="18"/>
              </w:rPr>
              <w:t>SER-MM-01</w:t>
            </w:r>
          </w:p>
        </w:tc>
        <w:tc>
          <w:tcPr>
            <w:tcW w:type="dxa" w:w="4920"/>
          </w:tcPr>
          <w:p>
            <w:r>
              <w:rPr>
                <w:rFonts w:ascii="Calibri" w:hAnsi="Calibri"/>
                <w:b w:val="0"/>
                <w:i w:val="0"/>
                <w:color w:val="000000"/>
                <w:sz w:val="18"/>
              </w:rPr>
              <w:t>SER-NM-01</w:t>
            </w:r>
          </w:p>
        </w:tc>
      </w:tr>
      <w:tr>
        <w:tc>
          <w:tcPr>
            <w:tcW w:type="dxa" w:w="4920"/>
          </w:tcPr>
          <w:p>
            <w:r>
              <w:rPr>
                <w:rFonts w:ascii="Calibri" w:hAnsi="Calibri"/>
                <w:b w:val="0"/>
                <w:i w:val="0"/>
                <w:color w:val="000000"/>
                <w:sz w:val="18"/>
              </w:rPr>
              <w:t>SER-PIC-01</w:t>
            </w:r>
          </w:p>
        </w:tc>
        <w:tc>
          <w:tcPr>
            <w:tcW w:type="dxa" w:w="4920"/>
          </w:tcPr>
          <w:p>
            <w:r>
              <w:rPr>
                <w:rFonts w:ascii="Calibri" w:hAnsi="Calibri"/>
                <w:b w:val="0"/>
                <w:i w:val="0"/>
                <w:color w:val="000000"/>
                <w:sz w:val="18"/>
              </w:rPr>
              <w:t>SER-NM-01, SER-MM-01</w:t>
            </w:r>
          </w:p>
        </w:tc>
      </w:tr>
      <w:tr>
        <w:tc>
          <w:tcPr>
            <w:tcW w:type="dxa" w:w="4920"/>
          </w:tcPr>
          <w:p>
            <w:r>
              <w:rPr>
                <w:rFonts w:ascii="Calibri" w:hAnsi="Calibri"/>
                <w:b w:val="0"/>
                <w:i w:val="0"/>
                <w:color w:val="000000"/>
                <w:sz w:val="18"/>
              </w:rPr>
              <w:t>SER-BIB-V01</w:t>
            </w:r>
          </w:p>
        </w:tc>
        <w:tc>
          <w:tcPr>
            <w:tcW w:type="dxa" w:w="4920"/>
          </w:tcPr>
          <w:p>
            <w:r>
              <w:rPr>
                <w:rFonts w:ascii="Calibri" w:hAnsi="Calibri"/>
                <w:b w:val="0"/>
                <w:i w:val="0"/>
                <w:color w:val="000000"/>
                <w:sz w:val="18"/>
              </w:rPr>
              <w:t>SER-MM-01, SER-PIC-01, SER-POE-01, SER-GF-01</w:t>
            </w:r>
          </w:p>
        </w:tc>
      </w:tr>
      <w:tr>
        <w:tc>
          <w:tcPr>
            <w:tcW w:type="dxa" w:w="4920"/>
          </w:tcPr>
          <w:p>
            <w:r>
              <w:rPr>
                <w:rFonts w:ascii="Calibri" w:hAnsi="Calibri"/>
                <w:b w:val="0"/>
                <w:i w:val="0"/>
                <w:color w:val="000000"/>
                <w:sz w:val="18"/>
              </w:rPr>
              <w:t>SER-GF-01</w:t>
            </w:r>
          </w:p>
        </w:tc>
        <w:tc>
          <w:tcPr>
            <w:tcW w:type="dxa" w:w="4920"/>
          </w:tcPr>
          <w:p>
            <w:r>
              <w:rPr>
                <w:rFonts w:ascii="Calibri" w:hAnsi="Calibri"/>
                <w:b w:val="0"/>
                <w:i w:val="0"/>
                <w:color w:val="000000"/>
                <w:sz w:val="18"/>
              </w:rPr>
              <w:t>SER-MM-01, SER-BIB-V01, SER-BCS-01, SER-FAP-01</w:t>
            </w:r>
          </w:p>
        </w:tc>
      </w:tr>
      <w:tr>
        <w:tc>
          <w:tcPr>
            <w:tcW w:type="dxa" w:w="4920"/>
          </w:tcPr>
          <w:p>
            <w:r>
              <w:rPr>
                <w:rFonts w:ascii="Calibri" w:hAnsi="Calibri"/>
                <w:b w:val="0"/>
                <w:i w:val="0"/>
                <w:color w:val="000000"/>
                <w:sz w:val="18"/>
              </w:rPr>
              <w:t>SER-FAP-01</w:t>
            </w:r>
          </w:p>
        </w:tc>
        <w:tc>
          <w:tcPr>
            <w:tcW w:type="dxa" w:w="4920"/>
          </w:tcPr>
          <w:p>
            <w:r>
              <w:rPr>
                <w:rFonts w:ascii="Calibri" w:hAnsi="Calibri"/>
                <w:b w:val="0"/>
                <w:i w:val="0"/>
                <w:color w:val="000000"/>
                <w:sz w:val="18"/>
              </w:rPr>
              <w:t>SER-MM-01, SER-BCS-01, SER-BIB-V01, SER-GF-01</w:t>
            </w:r>
          </w:p>
        </w:tc>
      </w:tr>
      <w:tr>
        <w:tc>
          <w:tcPr>
            <w:tcW w:type="dxa" w:w="4920"/>
          </w:tcPr>
          <w:p>
            <w:r>
              <w:rPr>
                <w:rFonts w:ascii="Calibri" w:hAnsi="Calibri"/>
                <w:b w:val="0"/>
                <w:i w:val="0"/>
                <w:color w:val="000000"/>
                <w:sz w:val="18"/>
              </w:rPr>
              <w:t>SER-POE-01</w:t>
            </w:r>
          </w:p>
        </w:tc>
        <w:tc>
          <w:tcPr>
            <w:tcW w:type="dxa" w:w="4920"/>
          </w:tcPr>
          <w:p>
            <w:r>
              <w:rPr>
                <w:rFonts w:ascii="Calibri" w:hAnsi="Calibri"/>
                <w:b w:val="0"/>
                <w:i w:val="0"/>
                <w:color w:val="000000"/>
                <w:sz w:val="18"/>
              </w:rPr>
              <w:t>SER-PIC-01, SER-BIB-V01, SER-MM-01, SER-GF-01</w:t>
            </w:r>
          </w:p>
        </w:tc>
      </w:tr>
      <w:tr>
        <w:tc>
          <w:tcPr>
            <w:tcW w:type="dxa" w:w="4920"/>
          </w:tcPr>
          <w:p>
            <w:r>
              <w:rPr>
                <w:rFonts w:ascii="Calibri" w:hAnsi="Calibri"/>
                <w:b w:val="0"/>
                <w:i w:val="0"/>
                <w:color w:val="000000"/>
                <w:sz w:val="18"/>
              </w:rPr>
              <w:t>SER-MAPA-01</w:t>
            </w:r>
          </w:p>
        </w:tc>
        <w:tc>
          <w:tcPr>
            <w:tcW w:type="dxa" w:w="4920"/>
          </w:tcPr>
          <w:p>
            <w:r>
              <w:rPr>
                <w:rFonts w:ascii="Calibri" w:hAnsi="Calibri"/>
                <w:b w:val="0"/>
                <w:i w:val="0"/>
                <w:color w:val="000000"/>
                <w:sz w:val="18"/>
              </w:rPr>
              <w:t>SER-NM-01, SER-MM-01, SER-PIC-01, SER-BIB-V01, SER-BCS-01, SER-POE-01, SER-GF-01, SER-FAP-01</w:t>
            </w:r>
          </w:p>
        </w:tc>
      </w:tr>
      <w:tr>
        <w:tc>
          <w:tcPr>
            <w:tcW w:type="dxa" w:w="4920"/>
          </w:tcPr>
          <w:p>
            <w:r>
              <w:rPr>
                <w:rFonts w:ascii="Calibri" w:hAnsi="Calibri"/>
                <w:b w:val="0"/>
                <w:i w:val="0"/>
                <w:color w:val="000000"/>
                <w:sz w:val="18"/>
              </w:rPr>
              <w:t>SER-BCS-01</w:t>
            </w:r>
          </w:p>
        </w:tc>
        <w:tc>
          <w:tcPr>
            <w:tcW w:type="dxa" w:w="4920"/>
          </w:tcPr>
          <w:p>
            <w:r>
              <w:rPr>
                <w:rFonts w:ascii="Calibri" w:hAnsi="Calibri"/>
                <w:b w:val="0"/>
                <w:i w:val="0"/>
                <w:color w:val="000000"/>
                <w:sz w:val="18"/>
              </w:rPr>
              <w:t>SER-MAPA-01, SER-BIB-V01, SER-GF-01, SER-FAP-01</w:t>
            </w:r>
          </w:p>
        </w:tc>
      </w:tr>
      <w:tr>
        <w:tc>
          <w:tcPr>
            <w:tcW w:type="dxa" w:w="4920"/>
          </w:tcPr>
          <w:p>
            <w:r>
              <w:rPr>
                <w:rFonts w:ascii="Calibri" w:hAnsi="Calibri"/>
                <w:b w:val="0"/>
                <w:i w:val="0"/>
                <w:color w:val="000000"/>
                <w:sz w:val="18"/>
              </w:rPr>
              <w:t>SER-DD-00</w:t>
            </w:r>
          </w:p>
        </w:tc>
        <w:tc>
          <w:tcPr>
            <w:tcW w:type="dxa" w:w="4920"/>
          </w:tcPr>
          <w:p>
            <w:r>
              <w:rPr>
                <w:rFonts w:ascii="Calibri" w:hAnsi="Calibri"/>
                <w:b w:val="0"/>
                <w:i w:val="0"/>
                <w:color w:val="000000"/>
                <w:sz w:val="18"/>
              </w:rPr>
              <w:t>SER-NM-01, SER-MM-01, SER-PIC-01, SER-MAPA-01, SER-DD-01 (no existe)</w:t>
            </w:r>
          </w:p>
        </w:tc>
      </w:tr>
      <w:tr>
        <w:tc>
          <w:tcPr>
            <w:tcW w:type="dxa" w:w="4920"/>
          </w:tcPr>
          <w:p>
            <w:r>
              <w:rPr>
                <w:rFonts w:ascii="Calibri" w:hAnsi="Calibri"/>
                <w:b w:val="0"/>
                <w:i w:val="0"/>
                <w:color w:val="000000"/>
                <w:sz w:val="18"/>
              </w:rPr>
              <w:t>SER-CLAUDE-01</w:t>
            </w:r>
          </w:p>
        </w:tc>
        <w:tc>
          <w:tcPr>
            <w:tcW w:type="dxa" w:w="4920"/>
          </w:tcPr>
          <w:p>
            <w:r>
              <w:rPr>
                <w:rFonts w:ascii="Calibri" w:hAnsi="Calibri"/>
                <w:b w:val="0"/>
                <w:i w:val="0"/>
                <w:color w:val="000000"/>
                <w:sz w:val="18"/>
              </w:rPr>
              <w:t>SER-NM-01, SER-MM-01, SER-PIC-01, SER-MAPA-01, SER-BCS-01, SER-GF-01, SER-FAP-01, SER-POE-01, SER-REP-01 y SER-DOM-01 (no existen, mención especulativa)</w:t>
            </w:r>
          </w:p>
        </w:tc>
      </w:tr>
      <w:tr>
        <w:tc>
          <w:tcPr>
            <w:tcW w:type="dxa" w:w="4920"/>
          </w:tcPr>
          <w:p>
            <w:r>
              <w:rPr>
                <w:rFonts w:ascii="Calibri" w:hAnsi="Calibri"/>
                <w:b w:val="0"/>
                <w:i w:val="0"/>
                <w:color w:val="000000"/>
                <w:sz w:val="18"/>
              </w:rPr>
              <w:t>SER-IAOS-01</w:t>
            </w:r>
          </w:p>
        </w:tc>
        <w:tc>
          <w:tcPr>
            <w:tcW w:type="dxa" w:w="4920"/>
          </w:tcPr>
          <w:p>
            <w:r>
              <w:rPr>
                <w:rFonts w:ascii="Calibri" w:hAnsi="Calibri"/>
                <w:b w:val="0"/>
                <w:i w:val="0"/>
                <w:color w:val="000000"/>
                <w:sz w:val="18"/>
              </w:rPr>
              <w:t>SER-NM-01, SER-MM-01, SER-PIC-01, SER-MAPA-01, SER-BCS-01, SER-CLAUDE-01, SER-CHATGPT-01 y SER-GEMINI-01 (no existen)</w:t>
            </w:r>
          </w:p>
        </w:tc>
      </w:tr>
      <w:tr>
        <w:tc>
          <w:tcPr>
            <w:tcW w:type="dxa" w:w="4920"/>
          </w:tcPr>
          <w:p>
            <w:r>
              <w:rPr>
                <w:rFonts w:ascii="Calibri" w:hAnsi="Calibri"/>
                <w:b w:val="0"/>
                <w:i w:val="0"/>
                <w:color w:val="000000"/>
                <w:sz w:val="18"/>
              </w:rPr>
              <w:t>SER-BRUJULA-01</w:t>
            </w:r>
          </w:p>
        </w:tc>
        <w:tc>
          <w:tcPr>
            <w:tcW w:type="dxa" w:w="4920"/>
          </w:tcPr>
          <w:p>
            <w:r>
              <w:rPr>
                <w:rFonts w:ascii="Calibri" w:hAnsi="Calibri"/>
                <w:b w:val="0"/>
                <w:i w:val="0"/>
                <w:color w:val="000000"/>
                <w:sz w:val="18"/>
              </w:rPr>
              <w:t>Los 13 documentos existentes, por diseño (es la puerta de entrada)</w:t>
            </w:r>
          </w:p>
        </w:tc>
      </w:tr>
      <w:tr>
        <w:tc>
          <w:tcPr>
            <w:tcW w:type="dxa" w:w="4920"/>
          </w:tcPr>
          <w:p>
            <w:r>
              <w:rPr>
                <w:rFonts w:ascii="Calibri" w:hAnsi="Calibri"/>
                <w:b w:val="0"/>
                <w:i w:val="0"/>
                <w:color w:val="000000"/>
                <w:sz w:val="18"/>
              </w:rPr>
              <w:t>SER-BITACORA-01</w:t>
            </w:r>
          </w:p>
        </w:tc>
        <w:tc>
          <w:tcPr>
            <w:tcW w:type="dxa" w:w="4920"/>
          </w:tcPr>
          <w:p>
            <w:r>
              <w:rPr>
                <w:rFonts w:ascii="Calibri" w:hAnsi="Calibri"/>
                <w:b w:val="0"/>
                <w:i w:val="0"/>
                <w:color w:val="000000"/>
                <w:sz w:val="18"/>
              </w:rPr>
              <w:t>Los 13 documentos existentes, por diseño (es el registro)</w:t>
            </w:r>
          </w:p>
        </w:tc>
      </w:tr>
    </w:tbl>
    <w:p>
      <w:pPr>
        <w:spacing w:after="160" w:before="0"/>
      </w:pPr>
      <w:r>
        <w:rPr>
          <w:rFonts w:ascii="Calibri" w:hAnsi="Calibri"/>
          <w:b w:val="0"/>
          <w:i w:val="0"/>
          <w:color w:val="555555"/>
          <w:sz w:val="20"/>
        </w:rPr>
        <w:t>Todos los documentos "no existen" señalados en esta tabla están desarrollados con su evidencia completa en el Capítulo VI.</w:t>
      </w:r>
    </w:p>
    <w:p>
      <w:pPr>
        <w:spacing w:before="400" w:after="160"/>
      </w:pPr>
      <w:r>
        <w:rPr>
          <w:rFonts w:ascii="Georgia" w:hAnsi="Georgia"/>
          <w:b/>
          <w:i w:val="0"/>
          <w:color w:val="222222"/>
          <w:sz w:val="28"/>
        </w:rPr>
        <w:t>VI. Documentos identificados pero no creados</w:t>
      </w:r>
    </w:p>
    <w:p>
      <w:pPr>
        <w:spacing w:after="160" w:before="0"/>
      </w:pPr>
      <w:r>
        <w:rPr>
          <w:rFonts w:ascii="Calibri" w:hAnsi="Calibri"/>
          <w:b w:val="0"/>
          <w:i w:val="0"/>
          <w:color w:val="000000"/>
          <w:sz w:val="22"/>
        </w:rPr>
        <w:t>Documentos cuya necesidad puede demostrarse con una cita textual en al menos un documento vigente o propuesto, pero que no han sido redactados.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68"/>
        <w:gridCol w:w="1968"/>
        <w:gridCol w:w="1968"/>
        <w:gridCol w:w="1968"/>
        <w:gridCol w:w="1968"/>
      </w:tblGrid>
      <w:tr>
        <w:tc>
          <w:tcPr>
            <w:tcW w:type="dxa" w:w="1968"/>
            <w:shd w:val="clear" w:fill="E7E2D6"/>
          </w:tcPr>
          <w:p>
            <w:r>
              <w:rPr>
                <w:rFonts w:ascii="Calibri" w:hAnsi="Calibri"/>
                <w:b/>
                <w:i w:val="0"/>
                <w:color w:val="000000"/>
                <w:sz w:val="16"/>
              </w:rPr>
              <w:t>Código previsto</w:t>
            </w:r>
          </w:p>
        </w:tc>
        <w:tc>
          <w:tcPr>
            <w:tcW w:type="dxa" w:w="1968"/>
            <w:shd w:val="clear" w:fill="E7E2D6"/>
          </w:tcPr>
          <w:p>
            <w:r>
              <w:rPr>
                <w:rFonts w:ascii="Calibri" w:hAnsi="Calibri"/>
                <w:b/>
                <w:i w:val="0"/>
                <w:color w:val="000000"/>
                <w:sz w:val="16"/>
              </w:rPr>
              <w:t>Función prevista</w:t>
            </w:r>
          </w:p>
        </w:tc>
        <w:tc>
          <w:tcPr>
            <w:tcW w:type="dxa" w:w="1968"/>
            <w:shd w:val="clear" w:fill="E7E2D6"/>
          </w:tcPr>
          <w:p>
            <w:r>
              <w:rPr>
                <w:rFonts w:ascii="Calibri" w:hAnsi="Calibri"/>
                <w:b/>
                <w:i w:val="0"/>
                <w:color w:val="000000"/>
                <w:sz w:val="16"/>
              </w:rPr>
              <w:t>Evidencia documental</w:t>
            </w:r>
          </w:p>
        </w:tc>
        <w:tc>
          <w:tcPr>
            <w:tcW w:type="dxa" w:w="1968"/>
            <w:shd w:val="clear" w:fill="E7E2D6"/>
          </w:tcPr>
          <w:p>
            <w:r>
              <w:rPr>
                <w:rFonts w:ascii="Calibri" w:hAnsi="Calibri"/>
                <w:b/>
                <w:i w:val="0"/>
                <w:color w:val="000000"/>
                <w:sz w:val="16"/>
              </w:rPr>
              <w:t>Citado por</w:t>
            </w:r>
          </w:p>
        </w:tc>
        <w:tc>
          <w:tcPr>
            <w:tcW w:type="dxa" w:w="1968"/>
            <w:shd w:val="clear" w:fill="E7E2D6"/>
          </w:tcPr>
          <w:p>
            <w:r>
              <w:rPr>
                <w:rFonts w:ascii="Calibri" w:hAnsi="Calibri"/>
                <w:b/>
                <w:i w:val="0"/>
                <w:color w:val="000000"/>
                <w:sz w:val="16"/>
              </w:rPr>
              <w:t>Confianza</w:t>
            </w:r>
          </w:p>
        </w:tc>
      </w:tr>
      <w:tr>
        <w:tc>
          <w:tcPr>
            <w:tcW w:type="dxa" w:w="1968"/>
          </w:tcPr>
          <w:p>
            <w:r>
              <w:rPr>
                <w:rFonts w:ascii="Calibri" w:hAnsi="Calibri"/>
                <w:b w:val="0"/>
                <w:i w:val="0"/>
                <w:color w:val="000000"/>
                <w:sz w:val="16"/>
              </w:rPr>
              <w:t>SER-REF-01</w:t>
            </w:r>
          </w:p>
        </w:tc>
        <w:tc>
          <w:tcPr>
            <w:tcW w:type="dxa" w:w="1968"/>
          </w:tcPr>
          <w:p>
            <w:r>
              <w:rPr>
                <w:rFonts w:ascii="Calibri" w:hAnsi="Calibri"/>
                <w:b w:val="0"/>
                <w:i w:val="0"/>
                <w:color w:val="000000"/>
                <w:sz w:val="16"/>
              </w:rPr>
              <w:t>Registro de Resoluciones Metodológicas</w:t>
            </w:r>
          </w:p>
        </w:tc>
        <w:tc>
          <w:tcPr>
            <w:tcW w:type="dxa" w:w="1968"/>
          </w:tcPr>
          <w:p>
            <w:r>
              <w:rPr>
                <w:rFonts w:ascii="Calibri" w:hAnsi="Calibri"/>
                <w:b w:val="0"/>
                <w:i w:val="0"/>
                <w:color w:val="000000"/>
                <w:sz w:val="16"/>
              </w:rPr>
              <w:t>Citado como autoridad de resoluciones y mecanismo de cambio en 7 documentos</w:t>
            </w:r>
          </w:p>
        </w:tc>
        <w:tc>
          <w:tcPr>
            <w:tcW w:type="dxa" w:w="1968"/>
          </w:tcPr>
          <w:p>
            <w:r>
              <w:rPr>
                <w:rFonts w:ascii="Calibri" w:hAnsi="Calibri"/>
                <w:b w:val="0"/>
                <w:i w:val="0"/>
                <w:color w:val="000000"/>
                <w:sz w:val="16"/>
              </w:rPr>
              <w:t>NM-01, MM-01, PIC-01, MAPA-01, CLAUDE-01, IAOS-01, BRUJULA-01</w:t>
            </w:r>
          </w:p>
        </w:tc>
        <w:tc>
          <w:tcPr>
            <w:tcW w:type="dxa" w:w="1968"/>
          </w:tcPr>
          <w:p>
            <w:r>
              <w:rPr>
                <w:rFonts w:ascii="Calibri" w:hAnsi="Calibri"/>
                <w:b w:val="0"/>
                <w:i w:val="0"/>
                <w:color w:val="000000"/>
                <w:sz w:val="16"/>
              </w:rPr>
              <w:t>Alta — estructuralmente indispensable</w:t>
            </w:r>
          </w:p>
        </w:tc>
      </w:tr>
      <w:tr>
        <w:tc>
          <w:tcPr>
            <w:tcW w:type="dxa" w:w="1968"/>
          </w:tcPr>
          <w:p>
            <w:r>
              <w:rPr>
                <w:rFonts w:ascii="Calibri" w:hAnsi="Calibri"/>
                <w:b w:val="0"/>
                <w:i w:val="0"/>
                <w:color w:val="000000"/>
                <w:sz w:val="16"/>
              </w:rPr>
              <w:t>SER-DD-01</w:t>
            </w:r>
          </w:p>
        </w:tc>
        <w:tc>
          <w:tcPr>
            <w:tcW w:type="dxa" w:w="1968"/>
          </w:tcPr>
          <w:p>
            <w:r>
              <w:rPr>
                <w:rFonts w:ascii="Calibri" w:hAnsi="Calibri"/>
                <w:b w:val="0"/>
                <w:i w:val="0"/>
                <w:color w:val="000000"/>
                <w:sz w:val="16"/>
              </w:rPr>
              <w:t>Diccionario de Dominio</w:t>
            </w:r>
          </w:p>
        </w:tc>
        <w:tc>
          <w:tcPr>
            <w:tcW w:type="dxa" w:w="1968"/>
          </w:tcPr>
          <w:p>
            <w:r>
              <w:rPr>
                <w:rFonts w:ascii="Calibri" w:hAnsi="Calibri"/>
                <w:b w:val="0"/>
                <w:i w:val="0"/>
                <w:color w:val="000000"/>
                <w:sz w:val="16"/>
              </w:rPr>
              <w:t>Declarado explícitamente como documento subordinado a SER-DD-00 (Cap. IV de ese documento)</w:t>
            </w:r>
          </w:p>
        </w:tc>
        <w:tc>
          <w:tcPr>
            <w:tcW w:type="dxa" w:w="1968"/>
          </w:tcPr>
          <w:p>
            <w:r>
              <w:rPr>
                <w:rFonts w:ascii="Calibri" w:hAnsi="Calibri"/>
                <w:b w:val="0"/>
                <w:i w:val="0"/>
                <w:color w:val="000000"/>
                <w:sz w:val="16"/>
              </w:rPr>
              <w:t>DD-00, BRUJULA-01</w:t>
            </w:r>
          </w:p>
        </w:tc>
        <w:tc>
          <w:tcPr>
            <w:tcW w:type="dxa" w:w="1968"/>
          </w:tcPr>
          <w:p>
            <w:r>
              <w:rPr>
                <w:rFonts w:ascii="Calibri" w:hAnsi="Calibri"/>
                <w:b w:val="0"/>
                <w:i w:val="0"/>
                <w:color w:val="000000"/>
                <w:sz w:val="16"/>
              </w:rPr>
              <w:t>Alta — mandato explícito del documento de origen</w:t>
            </w:r>
          </w:p>
        </w:tc>
      </w:tr>
      <w:tr>
        <w:tc>
          <w:tcPr>
            <w:tcW w:type="dxa" w:w="1968"/>
          </w:tcPr>
          <w:p>
            <w:r>
              <w:rPr>
                <w:rFonts w:ascii="Calibri" w:hAnsi="Calibri"/>
                <w:b w:val="0"/>
                <w:i w:val="0"/>
                <w:color w:val="000000"/>
                <w:sz w:val="16"/>
              </w:rPr>
              <w:t>SER-CHATGPT-01</w:t>
            </w:r>
          </w:p>
        </w:tc>
        <w:tc>
          <w:tcPr>
            <w:tcW w:type="dxa" w:w="1968"/>
          </w:tcPr>
          <w:p>
            <w:r>
              <w:rPr>
                <w:rFonts w:ascii="Calibri" w:hAnsi="Calibri"/>
                <w:b w:val="0"/>
                <w:i w:val="0"/>
                <w:color w:val="000000"/>
                <w:sz w:val="16"/>
              </w:rPr>
              <w:t>Protocolo Operacional de ChatGPT</w:t>
            </w:r>
          </w:p>
        </w:tc>
        <w:tc>
          <w:tcPr>
            <w:tcW w:type="dxa" w:w="1968"/>
          </w:tcPr>
          <w:p>
            <w:r>
              <w:rPr>
                <w:rFonts w:ascii="Calibri" w:hAnsi="Calibri"/>
                <w:b w:val="0"/>
                <w:i w:val="0"/>
                <w:color w:val="000000"/>
                <w:sz w:val="16"/>
              </w:rPr>
              <w:t>Exigido estructuralmente por SER-IAOS-01, Cap. XI: "cada IA que colabora oficialmente debe contar con su propio protocolo operacional específico"</w:t>
            </w:r>
          </w:p>
        </w:tc>
        <w:tc>
          <w:tcPr>
            <w:tcW w:type="dxa" w:w="1968"/>
          </w:tcPr>
          <w:p>
            <w:r>
              <w:rPr>
                <w:rFonts w:ascii="Calibri" w:hAnsi="Calibri"/>
                <w:b w:val="0"/>
                <w:i w:val="0"/>
                <w:color w:val="000000"/>
                <w:sz w:val="16"/>
              </w:rPr>
              <w:t>IAOS-01, BRUJULA-01</w:t>
            </w:r>
          </w:p>
        </w:tc>
        <w:tc>
          <w:tcPr>
            <w:tcW w:type="dxa" w:w="1968"/>
          </w:tcPr>
          <w:p>
            <w:r>
              <w:rPr>
                <w:rFonts w:ascii="Calibri" w:hAnsi="Calibri"/>
                <w:b w:val="0"/>
                <w:i w:val="0"/>
                <w:color w:val="000000"/>
                <w:sz w:val="16"/>
              </w:rPr>
              <w:t>Alta — mandato explícito del documento de origen</w:t>
            </w:r>
          </w:p>
        </w:tc>
      </w:tr>
      <w:tr>
        <w:tc>
          <w:tcPr>
            <w:tcW w:type="dxa" w:w="1968"/>
          </w:tcPr>
          <w:p>
            <w:r>
              <w:rPr>
                <w:rFonts w:ascii="Calibri" w:hAnsi="Calibri"/>
                <w:b w:val="0"/>
                <w:i w:val="0"/>
                <w:color w:val="000000"/>
                <w:sz w:val="16"/>
              </w:rPr>
              <w:t>SER-GEMINI-01</w:t>
            </w:r>
          </w:p>
        </w:tc>
        <w:tc>
          <w:tcPr>
            <w:tcW w:type="dxa" w:w="1968"/>
          </w:tcPr>
          <w:p>
            <w:r>
              <w:rPr>
                <w:rFonts w:ascii="Calibri" w:hAnsi="Calibri"/>
                <w:b w:val="0"/>
                <w:i w:val="0"/>
                <w:color w:val="000000"/>
                <w:sz w:val="16"/>
              </w:rPr>
              <w:t>Protocolo Operacional de Gemini</w:t>
            </w:r>
          </w:p>
        </w:tc>
        <w:tc>
          <w:tcPr>
            <w:tcW w:type="dxa" w:w="1968"/>
          </w:tcPr>
          <w:p>
            <w:r>
              <w:rPr>
                <w:rFonts w:ascii="Calibri" w:hAnsi="Calibri"/>
                <w:b w:val="0"/>
                <w:i w:val="0"/>
                <w:color w:val="000000"/>
                <w:sz w:val="16"/>
              </w:rPr>
              <w:t>Mismo fundamento que SER-CHATGPT-01</w:t>
            </w:r>
          </w:p>
        </w:tc>
        <w:tc>
          <w:tcPr>
            <w:tcW w:type="dxa" w:w="1968"/>
          </w:tcPr>
          <w:p>
            <w:r>
              <w:rPr>
                <w:rFonts w:ascii="Calibri" w:hAnsi="Calibri"/>
                <w:b w:val="0"/>
                <w:i w:val="0"/>
                <w:color w:val="000000"/>
                <w:sz w:val="16"/>
              </w:rPr>
              <w:t>IAOS-01, BRUJULA-01</w:t>
            </w:r>
          </w:p>
        </w:tc>
        <w:tc>
          <w:tcPr>
            <w:tcW w:type="dxa" w:w="1968"/>
          </w:tcPr>
          <w:p>
            <w:r>
              <w:rPr>
                <w:rFonts w:ascii="Calibri" w:hAnsi="Calibri"/>
                <w:b w:val="0"/>
                <w:i w:val="0"/>
                <w:color w:val="000000"/>
                <w:sz w:val="16"/>
              </w:rPr>
              <w:t>Alta — mandato explícito del documento de origen</w:t>
            </w:r>
          </w:p>
        </w:tc>
      </w:tr>
      <w:tr>
        <w:tc>
          <w:tcPr>
            <w:tcW w:type="dxa" w:w="1968"/>
          </w:tcPr>
          <w:p>
            <w:r>
              <w:rPr>
                <w:rFonts w:ascii="Calibri" w:hAnsi="Calibri"/>
                <w:b w:val="0"/>
                <w:i w:val="0"/>
                <w:color w:val="000000"/>
                <w:sz w:val="16"/>
              </w:rPr>
              <w:t>Protocolo de Experiencia (código aún no asignado)</w:t>
            </w:r>
          </w:p>
        </w:tc>
        <w:tc>
          <w:tcPr>
            <w:tcW w:type="dxa" w:w="1968"/>
          </w:tcPr>
          <w:p>
            <w:r>
              <w:rPr>
                <w:rFonts w:ascii="Calibri" w:hAnsi="Calibri"/>
                <w:b w:val="0"/>
                <w:i w:val="0"/>
                <w:color w:val="000000"/>
                <w:sz w:val="16"/>
              </w:rPr>
              <w:t>Documento independiente por cada Experiencia Serenamente</w:t>
            </w:r>
          </w:p>
        </w:tc>
        <w:tc>
          <w:tcPr>
            <w:tcW w:type="dxa" w:w="1968"/>
          </w:tcPr>
          <w:p>
            <w:r>
              <w:rPr>
                <w:rFonts w:ascii="Calibri" w:hAnsi="Calibri"/>
                <w:b w:val="0"/>
                <w:i w:val="0"/>
                <w:color w:val="000000"/>
                <w:sz w:val="16"/>
              </w:rPr>
              <w:t>SER-MAPA-01 define "Protocolos de Experiencia" como categoría propia del Nivel 5; SER-POE-01 tiene un campo "Protocolo de Experiencia utilizado (código)" que no puede completarse porque el documento no existe</w:t>
            </w:r>
          </w:p>
        </w:tc>
        <w:tc>
          <w:tcPr>
            <w:tcW w:type="dxa" w:w="1968"/>
          </w:tcPr>
          <w:p>
            <w:r>
              <w:rPr>
                <w:rFonts w:ascii="Calibri" w:hAnsi="Calibri"/>
                <w:b w:val="0"/>
                <w:i w:val="0"/>
                <w:color w:val="000000"/>
                <w:sz w:val="16"/>
              </w:rPr>
              <w:t>MAPA-01, POE-01</w:t>
            </w:r>
          </w:p>
        </w:tc>
        <w:tc>
          <w:tcPr>
            <w:tcW w:type="dxa" w:w="1968"/>
          </w:tcPr>
          <w:p>
            <w:r>
              <w:rPr>
                <w:rFonts w:ascii="Calibri" w:hAnsi="Calibri"/>
                <w:b w:val="0"/>
                <w:i w:val="0"/>
                <w:color w:val="000000"/>
                <w:sz w:val="16"/>
              </w:rPr>
              <w:t>Media-alta — necesidad estructural confirmada; código y formato aún sin definir</w:t>
            </w:r>
          </w:p>
        </w:tc>
      </w:tr>
      <w:tr>
        <w:tc>
          <w:tcPr>
            <w:tcW w:type="dxa" w:w="1968"/>
          </w:tcPr>
          <w:p>
            <w:r>
              <w:rPr>
                <w:rFonts w:ascii="Calibri" w:hAnsi="Calibri"/>
                <w:b w:val="0"/>
                <w:i w:val="0"/>
                <w:color w:val="000000"/>
                <w:sz w:val="16"/>
              </w:rPr>
              <w:t>Documentación de Nivel 6 · Formación</w:t>
            </w:r>
          </w:p>
        </w:tc>
        <w:tc>
          <w:tcPr>
            <w:tcW w:type="dxa" w:w="1968"/>
          </w:tcPr>
          <w:p>
            <w:r>
              <w:rPr>
                <w:rFonts w:ascii="Calibri" w:hAnsi="Calibri"/>
                <w:b w:val="0"/>
                <w:i w:val="0"/>
                <w:color w:val="000000"/>
                <w:sz w:val="16"/>
              </w:rPr>
              <w:t>—</w:t>
            </w:r>
          </w:p>
        </w:tc>
        <w:tc>
          <w:tcPr>
            <w:tcW w:type="dxa" w:w="1968"/>
          </w:tcPr>
          <w:p>
            <w:r>
              <w:rPr>
                <w:rFonts w:ascii="Calibri" w:hAnsi="Calibri"/>
                <w:b w:val="0"/>
                <w:i w:val="0"/>
                <w:color w:val="000000"/>
                <w:sz w:val="16"/>
              </w:rPr>
              <w:t>SER-MAPA-01 define el nivel y su pregunta ("¿Cómo se enseña Serenamente?") sin asociarle ningún documento</w:t>
            </w:r>
          </w:p>
        </w:tc>
        <w:tc>
          <w:tcPr>
            <w:tcW w:type="dxa" w:w="1968"/>
          </w:tcPr>
          <w:p>
            <w:r>
              <w:rPr>
                <w:rFonts w:ascii="Calibri" w:hAnsi="Calibri"/>
                <w:b w:val="0"/>
                <w:i w:val="0"/>
                <w:color w:val="000000"/>
                <w:sz w:val="16"/>
              </w:rPr>
              <w:t>MAPA-01</w:t>
            </w:r>
          </w:p>
        </w:tc>
        <w:tc>
          <w:tcPr>
            <w:tcW w:type="dxa" w:w="1968"/>
          </w:tcPr>
          <w:p>
            <w:r>
              <w:rPr>
                <w:rFonts w:ascii="Calibri" w:hAnsi="Calibri"/>
                <w:b w:val="0"/>
                <w:i w:val="0"/>
                <w:color w:val="000000"/>
                <w:sz w:val="16"/>
              </w:rPr>
              <w:t>Media — nivel reconocido, sin contenido ni urgencia declarada</w:t>
            </w:r>
          </w:p>
        </w:tc>
      </w:tr>
      <w:tr>
        <w:tc>
          <w:tcPr>
            <w:tcW w:type="dxa" w:w="1968"/>
          </w:tcPr>
          <w:p>
            <w:r>
              <w:rPr>
                <w:rFonts w:ascii="Calibri" w:hAnsi="Calibri"/>
                <w:b w:val="0"/>
                <w:i w:val="0"/>
                <w:color w:val="000000"/>
                <w:sz w:val="16"/>
              </w:rPr>
              <w:t>Documentación de Nivel 7 · Tecnología</w:t>
            </w:r>
          </w:p>
        </w:tc>
        <w:tc>
          <w:tcPr>
            <w:tcW w:type="dxa" w:w="1968"/>
          </w:tcPr>
          <w:p>
            <w:r>
              <w:rPr>
                <w:rFonts w:ascii="Calibri" w:hAnsi="Calibri"/>
                <w:b w:val="0"/>
                <w:i w:val="0"/>
                <w:color w:val="000000"/>
                <w:sz w:val="16"/>
              </w:rPr>
              <w:t>—</w:t>
            </w:r>
          </w:p>
        </w:tc>
        <w:tc>
          <w:tcPr>
            <w:tcW w:type="dxa" w:w="1968"/>
          </w:tcPr>
          <w:p>
            <w:r>
              <w:rPr>
                <w:rFonts w:ascii="Calibri" w:hAnsi="Calibri"/>
                <w:b w:val="0"/>
                <w:i w:val="0"/>
                <w:color w:val="000000"/>
                <w:sz w:val="16"/>
              </w:rPr>
              <w:t>SER-MAPA-01 define el nivel; SER-BCS-01 e SER-IAOS-01 lo mencionan tangencialmente sin desarrollarlo</w:t>
            </w:r>
          </w:p>
        </w:tc>
        <w:tc>
          <w:tcPr>
            <w:tcW w:type="dxa" w:w="1968"/>
          </w:tcPr>
          <w:p>
            <w:r>
              <w:rPr>
                <w:rFonts w:ascii="Calibri" w:hAnsi="Calibri"/>
                <w:b w:val="0"/>
                <w:i w:val="0"/>
                <w:color w:val="000000"/>
                <w:sz w:val="16"/>
              </w:rPr>
              <w:t>MAPA-01, BCS-01</w:t>
            </w:r>
          </w:p>
        </w:tc>
        <w:tc>
          <w:tcPr>
            <w:tcW w:type="dxa" w:w="1968"/>
          </w:tcPr>
          <w:p>
            <w:r>
              <w:rPr>
                <w:rFonts w:ascii="Calibri" w:hAnsi="Calibri"/>
                <w:b w:val="0"/>
                <w:i w:val="0"/>
                <w:color w:val="000000"/>
                <w:sz w:val="16"/>
              </w:rPr>
              <w:t>Media — nivel reconocido, sin contenido ni urgencia declarada</w:t>
            </w:r>
          </w:p>
        </w:tc>
      </w:tr>
    </w:tbl>
    <w:p>
      <w:pPr>
        <w:spacing w:before="400" w:after="160"/>
      </w:pPr>
      <w:r>
        <w:rPr>
          <w:rFonts w:ascii="Georgia" w:hAnsi="Georgia"/>
          <w:b/>
          <w:i w:val="0"/>
          <w:color w:val="222222"/>
          <w:sz w:val="28"/>
        </w:rPr>
        <w:t>VII. Ideas detectadas pero no aprobadas</w:t>
      </w:r>
    </w:p>
    <w:p>
      <w:pPr>
        <w:spacing w:after="160" w:before="0"/>
      </w:pPr>
      <w:r>
        <w:rPr>
          <w:rFonts w:ascii="Calibri" w:hAnsi="Calibri"/>
          <w:b w:val="0"/>
          <w:i w:val="0"/>
          <w:color w:val="000000"/>
          <w:sz w:val="22"/>
        </w:rPr>
        <w:t>Menciones aisladas, sin mandato estructural ni desarrollo, detectadas en el repositorio. Se registran para no perderse, no porque deban construirse.</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60"/>
        <w:gridCol w:w="2460"/>
        <w:gridCol w:w="2460"/>
        <w:gridCol w:w="2460"/>
      </w:tblGrid>
      <w:tr>
        <w:tc>
          <w:tcPr>
            <w:tcW w:type="dxa" w:w="2460"/>
            <w:shd w:val="clear" w:fill="E7E2D6"/>
          </w:tcPr>
          <w:p>
            <w:r>
              <w:rPr>
                <w:rFonts w:ascii="Calibri" w:hAnsi="Calibri"/>
                <w:b/>
                <w:i w:val="0"/>
                <w:color w:val="000000"/>
                <w:sz w:val="18"/>
              </w:rPr>
              <w:t>Idea</w:t>
            </w:r>
          </w:p>
        </w:tc>
        <w:tc>
          <w:tcPr>
            <w:tcW w:type="dxa" w:w="2460"/>
            <w:shd w:val="clear" w:fill="E7E2D6"/>
          </w:tcPr>
          <w:p>
            <w:r>
              <w:rPr>
                <w:rFonts w:ascii="Calibri" w:hAnsi="Calibri"/>
                <w:b/>
                <w:i w:val="0"/>
                <w:color w:val="000000"/>
                <w:sz w:val="18"/>
              </w:rPr>
              <w:t>Descripción</w:t>
            </w:r>
          </w:p>
        </w:tc>
        <w:tc>
          <w:tcPr>
            <w:tcW w:type="dxa" w:w="2460"/>
            <w:shd w:val="clear" w:fill="E7E2D6"/>
          </w:tcPr>
          <w:p>
            <w:r>
              <w:rPr>
                <w:rFonts w:ascii="Calibri" w:hAnsi="Calibri"/>
                <w:b/>
                <w:i w:val="0"/>
                <w:color w:val="000000"/>
                <w:sz w:val="18"/>
              </w:rPr>
              <w:t>Evidencia</w:t>
            </w:r>
          </w:p>
        </w:tc>
        <w:tc>
          <w:tcPr>
            <w:tcW w:type="dxa" w:w="2460"/>
            <w:shd w:val="clear" w:fill="E7E2D6"/>
          </w:tcPr>
          <w:p>
            <w:r>
              <w:rPr>
                <w:rFonts w:ascii="Calibri" w:hAnsi="Calibri"/>
                <w:b/>
                <w:i w:val="0"/>
                <w:color w:val="000000"/>
                <w:sz w:val="18"/>
              </w:rPr>
              <w:t>Confianza</w:t>
            </w:r>
          </w:p>
        </w:tc>
      </w:tr>
      <w:tr>
        <w:tc>
          <w:tcPr>
            <w:tcW w:type="dxa" w:w="2460"/>
          </w:tcPr>
          <w:p>
            <w:r>
              <w:rPr>
                <w:rFonts w:ascii="Calibri" w:hAnsi="Calibri"/>
                <w:b w:val="0"/>
                <w:i w:val="0"/>
                <w:color w:val="000000"/>
                <w:sz w:val="18"/>
              </w:rPr>
              <w:t>SER-REP-01</w:t>
            </w:r>
          </w:p>
        </w:tc>
        <w:tc>
          <w:tcPr>
            <w:tcW w:type="dxa" w:w="2460"/>
          </w:tcPr>
          <w:p>
            <w:r>
              <w:rPr>
                <w:rFonts w:ascii="Calibri" w:hAnsi="Calibri"/>
                <w:b w:val="0"/>
                <w:i w:val="0"/>
                <w:color w:val="000000"/>
                <w:sz w:val="18"/>
              </w:rPr>
              <w:t>Documentaría el proceso de reporte hacia la Municipalidad u otras entidades colaboradoras</w:t>
            </w:r>
          </w:p>
        </w:tc>
        <w:tc>
          <w:tcPr>
            <w:tcW w:type="dxa" w:w="2460"/>
          </w:tcPr>
          <w:p>
            <w:r>
              <w:rPr>
                <w:rFonts w:ascii="Calibri" w:hAnsi="Calibri"/>
                <w:b w:val="0"/>
                <w:i w:val="0"/>
                <w:color w:val="000000"/>
                <w:sz w:val="18"/>
              </w:rPr>
              <w:t>Mencionado una sola vez en SER-CLAUDE-01, marcado explícitamente "(futuro)", sin desarrollo posterior en ningún otro documento</w:t>
            </w:r>
          </w:p>
        </w:tc>
        <w:tc>
          <w:tcPr>
            <w:tcW w:type="dxa" w:w="2460"/>
          </w:tcPr>
          <w:p>
            <w:r>
              <w:rPr>
                <w:rFonts w:ascii="Calibri" w:hAnsi="Calibri"/>
                <w:b w:val="0"/>
                <w:i w:val="0"/>
                <w:color w:val="000000"/>
                <w:sz w:val="18"/>
              </w:rPr>
              <w:t>Baja — mención especulativa única</w:t>
            </w:r>
          </w:p>
        </w:tc>
      </w:tr>
      <w:tr>
        <w:tc>
          <w:tcPr>
            <w:tcW w:type="dxa" w:w="2460"/>
          </w:tcPr>
          <w:p>
            <w:r>
              <w:rPr>
                <w:rFonts w:ascii="Calibri" w:hAnsi="Calibri"/>
                <w:b w:val="0"/>
                <w:i w:val="0"/>
                <w:color w:val="000000"/>
                <w:sz w:val="18"/>
              </w:rPr>
              <w:t>SER-DOM-01</w:t>
            </w:r>
          </w:p>
        </w:tc>
        <w:tc>
          <w:tcPr>
            <w:tcW w:type="dxa" w:w="2460"/>
          </w:tcPr>
          <w:p>
            <w:r>
              <w:rPr>
                <w:rFonts w:ascii="Calibri" w:hAnsi="Calibri"/>
                <w:b w:val="0"/>
                <w:i w:val="0"/>
                <w:color w:val="000000"/>
                <w:sz w:val="18"/>
              </w:rPr>
              <w:t>Documentaría dominios o líneas de aplicación adicionales del método</w:t>
            </w:r>
          </w:p>
        </w:tc>
        <w:tc>
          <w:tcPr>
            <w:tcW w:type="dxa" w:w="2460"/>
          </w:tcPr>
          <w:p>
            <w:r>
              <w:rPr>
                <w:rFonts w:ascii="Calibri" w:hAnsi="Calibri"/>
                <w:b w:val="0"/>
                <w:i w:val="0"/>
                <w:color w:val="000000"/>
                <w:sz w:val="18"/>
              </w:rPr>
              <w:t>Mencionado una sola vez en SER-CLAUDE-01, marcado explícitamente "(futuro)", sin desarrollo posterior</w:t>
            </w:r>
          </w:p>
        </w:tc>
        <w:tc>
          <w:tcPr>
            <w:tcW w:type="dxa" w:w="2460"/>
          </w:tcPr>
          <w:p>
            <w:r>
              <w:rPr>
                <w:rFonts w:ascii="Calibri" w:hAnsi="Calibri"/>
                <w:b w:val="0"/>
                <w:i w:val="0"/>
                <w:color w:val="000000"/>
                <w:sz w:val="18"/>
              </w:rPr>
              <w:t>Baja — mención especulativa única</w:t>
            </w:r>
          </w:p>
        </w:tc>
      </w:tr>
    </w:tbl>
    <w:p>
      <w:pPr>
        <w:spacing w:after="160" w:before="0"/>
      </w:pPr>
      <w:r>
        <w:rPr>
          <w:rFonts w:ascii="Calibri" w:hAnsi="Calibri"/>
          <w:b w:val="0"/>
          <w:i w:val="0"/>
          <w:color w:val="555555"/>
          <w:sz w:val="20"/>
        </w:rPr>
        <w:t>Una idea se promueve a "documento identificado" (Cap. VI) solo cuando aparece una segunda cita independiente, o un mandato estructural explícito, en otro documento oficial.</w:t>
      </w:r>
    </w:p>
    <w:p>
      <w:pPr>
        <w:spacing w:before="400" w:after="160"/>
      </w:pPr>
      <w:r>
        <w:rPr>
          <w:rFonts w:ascii="Georgia" w:hAnsi="Georgia"/>
          <w:b/>
          <w:i w:val="0"/>
          <w:color w:val="222222"/>
          <w:sz w:val="28"/>
        </w:rPr>
        <w:t>VIII. Criterios para determinar el orden de construcción</w:t>
      </w:r>
    </w:p>
    <w:p>
      <w:pPr>
        <w:spacing w:after="160" w:before="0"/>
      </w:pPr>
      <w:r>
        <w:rPr>
          <w:rFonts w:ascii="Calibri" w:hAnsi="Calibri"/>
          <w:b w:val="0"/>
          <w:i w:val="0"/>
          <w:color w:val="000000"/>
          <w:sz w:val="22"/>
        </w:rPr>
        <w:t>En lugar de fijar un orden único que envejecería con cada documento nuevo, este capítulo establece los criterios reutilizables con los que se evalúa la prioridad de cualquier documento identificado (Cap. VI). La aplicación concreta de estos criterios al momento actual —qué construir primero, hoy— es materia de auditoría (ver informe independiente que acompaña esta versión) y no de este documento.</w:t>
      </w:r>
    </w:p>
    <w:p>
      <w:pPr>
        <w:pStyle w:val="ListParagraph"/>
        <w:spacing w:after="100"/>
        <w:ind w:left="400" w:hanging="400"/>
      </w:pPr>
      <w:r>
        <w:rPr>
          <w:rFonts w:ascii="Calibri" w:hAnsi="Calibri"/>
          <w:b/>
          <w:i w:val="0"/>
          <w:color w:val="000000"/>
          <w:sz w:val="22"/>
        </w:rPr>
        <w:t xml:space="preserve">1.  </w:t>
      </w:r>
      <w:r>
        <w:rPr>
          <w:rFonts w:ascii="Calibri" w:hAnsi="Calibri"/>
          <w:b w:val="0"/>
          <w:i w:val="0"/>
          <w:color w:val="000000"/>
          <w:sz w:val="22"/>
        </w:rPr>
        <w:t>Prioridad máxima: un documento sin el cual otros documentos ya vigentes o propuestos no pueden completar su propio ciclo de validación formal. Ejemplo de aplicación: cualquier documento citado como mecanismo de resolución de conflictos que aún no exista.</w:t>
      </w:r>
    </w:p>
    <w:p>
      <w:pPr>
        <w:pStyle w:val="ListParagraph"/>
        <w:spacing w:after="100"/>
        <w:ind w:left="400" w:hanging="400"/>
      </w:pPr>
      <w:r>
        <w:rPr>
          <w:rFonts w:ascii="Calibri" w:hAnsi="Calibri"/>
          <w:b/>
          <w:i w:val="0"/>
          <w:color w:val="000000"/>
          <w:sz w:val="22"/>
        </w:rPr>
        <w:t xml:space="preserve">2.  </w:t>
      </w:r>
      <w:r>
        <w:rPr>
          <w:rFonts w:ascii="Calibri" w:hAnsi="Calibri"/>
          <w:b w:val="0"/>
          <w:i w:val="0"/>
          <w:color w:val="000000"/>
          <w:sz w:val="22"/>
        </w:rPr>
        <w:t>Prioridad alta: un documento exigido de forma explícita por el propio texto de un documento ya vigente o propuesto. Ejemplo de aplicación: un documento que otro documento declara literalmente que "debe" existir.</w:t>
      </w:r>
    </w:p>
    <w:p>
      <w:pPr>
        <w:pStyle w:val="ListParagraph"/>
        <w:spacing w:after="100"/>
        <w:ind w:left="400" w:hanging="400"/>
      </w:pPr>
      <w:r>
        <w:rPr>
          <w:rFonts w:ascii="Calibri" w:hAnsi="Calibri"/>
          <w:b/>
          <w:i w:val="0"/>
          <w:color w:val="000000"/>
          <w:sz w:val="22"/>
        </w:rPr>
        <w:t xml:space="preserve">3.  </w:t>
      </w:r>
      <w:r>
        <w:rPr>
          <w:rFonts w:ascii="Calibri" w:hAnsi="Calibri"/>
          <w:b w:val="0"/>
          <w:i w:val="0"/>
          <w:color w:val="000000"/>
          <w:sz w:val="22"/>
        </w:rPr>
        <w:t>Prioridad alta: un documento que resolvería una inconsistencia activa entre dos documentos existentes (ver Capítulo IX, Deuda arquitectónica).</w:t>
      </w:r>
    </w:p>
    <w:p>
      <w:pPr>
        <w:pStyle w:val="ListParagraph"/>
        <w:spacing w:after="100"/>
        <w:ind w:left="400" w:hanging="400"/>
      </w:pPr>
      <w:r>
        <w:rPr>
          <w:rFonts w:ascii="Calibri" w:hAnsi="Calibri"/>
          <w:b/>
          <w:i w:val="0"/>
          <w:color w:val="000000"/>
          <w:sz w:val="22"/>
        </w:rPr>
        <w:t xml:space="preserve">4.  </w:t>
      </w:r>
      <w:r>
        <w:rPr>
          <w:rFonts w:ascii="Calibri" w:hAnsi="Calibri"/>
          <w:b w:val="0"/>
          <w:i w:val="0"/>
          <w:color w:val="000000"/>
          <w:sz w:val="22"/>
        </w:rPr>
        <w:t>Prioridad media: un documento que completa un nivel o capa ya reconocidos en SER-MAPA-01, pero sin una necesidad operativa concreta todavía.</w:t>
      </w:r>
    </w:p>
    <w:p>
      <w:pPr>
        <w:pStyle w:val="ListParagraph"/>
        <w:spacing w:after="100"/>
        <w:ind w:left="400" w:hanging="400"/>
      </w:pPr>
      <w:r>
        <w:rPr>
          <w:rFonts w:ascii="Calibri" w:hAnsi="Calibri"/>
          <w:b/>
          <w:i w:val="0"/>
          <w:color w:val="000000"/>
          <w:sz w:val="22"/>
        </w:rPr>
        <w:t xml:space="preserve">5.  </w:t>
      </w:r>
      <w:r>
        <w:rPr>
          <w:rFonts w:ascii="Calibri" w:hAnsi="Calibri"/>
          <w:b w:val="0"/>
          <w:i w:val="0"/>
          <w:color w:val="000000"/>
          <w:sz w:val="22"/>
        </w:rPr>
        <w:t>Prioridad condicionada: una idea (Cap. VII) no se prioriza como documento identificado hasta recibir una segunda cita independiente o un mandato estructural explícito.</w:t>
      </w:r>
    </w:p>
    <w:p>
      <w:pPr>
        <w:spacing w:before="400" w:after="160"/>
      </w:pPr>
      <w:r>
        <w:rPr>
          <w:rFonts w:ascii="Georgia" w:hAnsi="Georgia"/>
          <w:b/>
          <w:i w:val="0"/>
          <w:color w:val="222222"/>
          <w:sz w:val="28"/>
        </w:rPr>
        <w:t>IX. Deuda arquitectónica</w:t>
      </w:r>
    </w:p>
    <w:p>
      <w:pPr>
        <w:spacing w:after="160" w:before="0"/>
      </w:pPr>
      <w:r>
        <w:rPr>
          <w:rFonts w:ascii="Calibri" w:hAnsi="Calibri"/>
          <w:b w:val="0"/>
          <w:i w:val="0"/>
          <w:color w:val="000000"/>
          <w:sz w:val="22"/>
        </w:rPr>
        <w:t>Inconsistencias y pendientes concretos, ya existentes en el ecosistema, detectados por evidencia directa.</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SER-MAPA-01 no refleja en su propio texto las capas transversales de lenguaje (SER-DD-00) ni de colaboración con Inteligencias Artificiales (SER-IAOS-01 / SER-CLAUDE-01), ya señalado como pendiente en SER-IAOS-01 (Cap. III) y en SER-BRUJULA-01 (Cap. III).</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SER-CLAUDE-01 no declara en su propio Control documental su dependencia de SER-IAOS-01 (publicado después), pese a que SER-IAOS-01 (Anexo, paso e) ya identifica esta actualización como pendiente.</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Inconsistencia de rol: SER-DD-00 asigna a Gemini el rol "Dirección de Ecosistema e IA (validación de consistencia)", mientras que SER-MAPA-01 (§5) y SER-PIC-01 (Cap. VII) asignan a Gemini el rol "Investigador Científico". Ningún documento aclara si se trata del mismo rol con dos nombres o de dos roles distintos.</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El rol "Diseñador de sistemas complejos", copropietario de SER-BCS-01 según su Control documental, no figura en la tabla de roles de SER-MAPA-01 (§5) ni en ningún otro documento del ecosistema.</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SER-MAPA-01 (§2, Nivel 5) reconoce "Protocolos de Experiencia" como categoría documental propia, pero ningún documento existente posee ese código; el campo correspondiente de SER-POE-01 (§2) queda, por esta razón, sin poder completarse con un código real.</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Los cuatro documentos 🟡 (SER-DD-00, SER-CLAUDE-01, SER-IAOS-01, SER-BRUJULA-01) permanecen sin confirmación formal ni Resolución asociada, en ausencia de SER-REF-01.</w:t>
      </w:r>
    </w:p>
    <w:p>
      <w:pPr>
        <w:spacing w:before="400" w:after="160"/>
      </w:pPr>
      <w:r>
        <w:rPr>
          <w:rFonts w:ascii="Georgia" w:hAnsi="Georgia"/>
          <w:b/>
          <w:i w:val="0"/>
          <w:color w:val="222222"/>
          <w:sz w:val="28"/>
        </w:rPr>
        <w:t>X. Riesgos arquitectónicos</w:t>
      </w:r>
    </w:p>
    <w:p>
      <w:pPr>
        <w:spacing w:after="160" w:before="0"/>
      </w:pPr>
      <w:r>
        <w:rPr>
          <w:rFonts w:ascii="Calibri" w:hAnsi="Calibri"/>
          <w:b w:val="0"/>
          <w:i w:val="0"/>
          <w:color w:val="000000"/>
          <w:sz w:val="22"/>
        </w:rPr>
        <w:t>Condiciones actuales del ecosistema que, de no atenderse, podrían comprometer su coherencia a medida que crece.</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Autoridad huérfana: SER-REF-01 es citado por 7 documentos como mecanismo de resolución de conflictos y de autorización de cambios, pero no existe en el repositorio compartido. Mientras esto no se resuelva, ninguna cita "(SER-REF-01, Rx)" puede verificarse de forma independiente.</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Concentración de dependencia: SER-MM-01 es citado por 10 de los 13 documentos del ecosistema. Es, con diferencia, el documento con mayor radio de impacto ante cualquier cambio futuro.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Asimetría entre protocolos de Inteligencia Artificial: solo Claude cuenta con protocolo operacional específico (SER-CLAUDE-01); ChatGPT y Gemini operan únicamente bajo SER-IAOS-01, sin desarrollo propio, hasta que se redacten SER-CHATGPT-01 y SER-GEMINI-01.</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Superposición de sistemas de color: tres sistemas de semáforos (Estado documental, Estado de Laboratorio, Decisión PIC-MS) comparten la misma paleta con significados distintos — señalado ya en SER-PIC-01 y en SER-BRUJULA-01 — y el riesgo de confusión persiste mientras coexistan sin un identificador visual adicional.</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Desalineación creciente entre SER-MAPA-01 y la realidad documental: cada nuevo documento transversal (SER-DD-00, SER-IAOS-01, SER-CLAUDE-01, SER-BRUJULA-01, y esta Bitácora) amplía la brecha entre lo que el Mapa declara y lo que efectivamente existe, hasta que se ejecute la actualización pendiente (Cap. IX).</w:t>
      </w:r>
    </w:p>
    <w:p>
      <w:pPr>
        <w:spacing w:before="400" w:after="160"/>
      </w:pPr>
      <w:r>
        <w:rPr>
          <w:rFonts w:ascii="Georgia" w:hAnsi="Georgia"/>
          <w:b/>
          <w:i w:val="0"/>
          <w:color w:val="222222"/>
          <w:sz w:val="28"/>
        </w:rPr>
        <w:t>XI. Auditorías y validaciones pendientes</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Las 5 fichas de SER-BIB-V01, Vol. 1, permanecen en Estado de Laboratorio 🟠 En validación práctica, a la espera de que se complete la Pauta de Observación Post-Experiencia (SER-POE-01) de la experiencia "Respirar para Avanzar" y de que la Etapa 6 del PIC-MS (SER-PIC-01, Sección V-VI) resuelva su Decisión PIC-MS.</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SER-DD-00 permanece en Estado documental 🟡 En revisión; su propio Control documental indica que solo puede modificarse "bajo consenso del comité de gobernanza ante un cambio estructural en el core de datos", sin que conste el cierre formal de su revisión inicial.</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SER-CLAUDE-01, SER-IAOS-01 y SER-BRUJULA-01 permanecen 🟡 Propuestos, cada uno con su propio Anexo de incorporación pendiente de los mismos pasos de confirmación (Capítulo XIII de este documento).</w:t>
      </w:r>
    </w:p>
    <w:p>
      <w:pPr>
        <w:spacing w:before="400" w:after="160"/>
      </w:pPr>
      <w:r>
        <w:rPr>
          <w:rFonts w:ascii="Georgia" w:hAnsi="Georgia"/>
          <w:b/>
          <w:i w:val="0"/>
          <w:color w:val="222222"/>
          <w:sz w:val="28"/>
        </w:rPr>
        <w:t>XII. Registro de modificaciones pendientes</w:t>
      </w:r>
    </w:p>
    <w:p>
      <w:pPr>
        <w:spacing w:after="160" w:before="0"/>
      </w:pPr>
      <w:r>
        <w:rPr>
          <w:rFonts w:ascii="Calibri" w:hAnsi="Calibri"/>
          <w:b w:val="0"/>
          <w:i w:val="0"/>
          <w:color w:val="000000"/>
          <w:sz w:val="22"/>
        </w:rPr>
        <w:t>Ediciones concretas que distintos documentos ya reconocen deber a otros, derivadas de los hallazgos de los Capítulos IX y XI. Se registran; no se ejecutan desde aquí.</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En SER-MAPA-01: incorporar SER-DD-00, SER-CLAUDE-01, SER-IAOS-01, SER-BRUJULA-01 y SER-BITACORA-01 a su tabla de "Documentos relacionados" y reconocer formalmente las capas transversales de lenguaje y de colaboración con Inteligencias Artificiales en su §2.</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En SER-CLAUDE-01: añadir SER-IAOS-01 a su Control documental como documento relacionado y declarar explícitamente su dependencia.</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En SER-DD-00 y/o SER-MAPA-01 / SER-PIC-01: reconciliar el nombre del rol de Gemini ("Dirección de Ecosistema e IA" frente a "Investigador Científico").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En SER-MAPA-01 (§5): evaluar si el rol "Diseñador de sistemas complejos" debe incorporarse formalmente a la tabla de roles del ecosistema.</w:t>
      </w:r>
    </w:p>
    <w:p>
      <w:pPr>
        <w:spacing w:before="400" w:after="160"/>
      </w:pPr>
      <w:r>
        <w:rPr>
          <w:rFonts w:ascii="Georgia" w:hAnsi="Georgia"/>
          <w:b/>
          <w:i w:val="0"/>
          <w:color w:val="222222"/>
          <w:sz w:val="28"/>
        </w:rPr>
        <w:t>XIII. Criterios para declarar terminado un documento</w:t>
      </w:r>
    </w:p>
    <w:p>
      <w:pPr>
        <w:spacing w:after="160" w:before="0"/>
      </w:pPr>
      <w:r>
        <w:rPr>
          <w:rFonts w:ascii="Calibri" w:hAnsi="Calibri"/>
          <w:b w:val="0"/>
          <w:i w:val="0"/>
          <w:color w:val="000000"/>
          <w:sz w:val="22"/>
        </w:rPr>
        <w:t>Codificación del patrón ya observado, de forma consistente, en el Anexo de cada uno de los cuatro documentos actualmente 🟡 del ecosistema. Un documento cambia su Estado documental de 🟡 Propuesto a 🟢 Vigente solo cuando se cumplen, en orden, los siguientes pasos:</w:t>
      </w:r>
    </w:p>
    <w:p>
      <w:pPr>
        <w:pStyle w:val="ListParagraph"/>
        <w:spacing w:after="100"/>
        <w:ind w:left="400" w:hanging="400"/>
      </w:pPr>
      <w:r>
        <w:rPr>
          <w:rFonts w:ascii="Calibri" w:hAnsi="Calibri"/>
          <w:b/>
          <w:i w:val="0"/>
          <w:color w:val="000000"/>
          <w:sz w:val="22"/>
        </w:rPr>
        <w:t xml:space="preserve">1.  </w:t>
      </w:r>
      <w:r>
        <w:rPr>
          <w:rFonts w:ascii="Calibri" w:hAnsi="Calibri"/>
          <w:b w:val="0"/>
          <w:i w:val="0"/>
          <w:color w:val="000000"/>
          <w:sz w:val="22"/>
        </w:rPr>
        <w:t>Confirmación de contenido por la Fundadora del Método.</w:t>
      </w:r>
    </w:p>
    <w:p>
      <w:pPr>
        <w:pStyle w:val="ListParagraph"/>
        <w:spacing w:after="100"/>
        <w:ind w:left="400" w:hanging="400"/>
      </w:pPr>
      <w:r>
        <w:rPr>
          <w:rFonts w:ascii="Calibri" w:hAnsi="Calibri"/>
          <w:b/>
          <w:i w:val="0"/>
          <w:color w:val="000000"/>
          <w:sz w:val="22"/>
        </w:rPr>
        <w:t xml:space="preserve">2.  </w:t>
      </w:r>
      <w:r>
        <w:rPr>
          <w:rFonts w:ascii="Calibri" w:hAnsi="Calibri"/>
          <w:b w:val="0"/>
          <w:i w:val="0"/>
          <w:color w:val="000000"/>
          <w:sz w:val="22"/>
        </w:rPr>
        <w:t>Validación de coherencia arquitectónica por el Arquitecto Metodológico, cuando el documento tiene implicancias de arquitectura.</w:t>
      </w:r>
    </w:p>
    <w:p>
      <w:pPr>
        <w:pStyle w:val="ListParagraph"/>
        <w:spacing w:after="100"/>
        <w:ind w:left="400" w:hanging="400"/>
      </w:pPr>
      <w:r>
        <w:rPr>
          <w:rFonts w:ascii="Calibri" w:hAnsi="Calibri"/>
          <w:b/>
          <w:i w:val="0"/>
          <w:color w:val="000000"/>
          <w:sz w:val="22"/>
        </w:rPr>
        <w:t xml:space="preserve">3.  </w:t>
      </w:r>
      <w:r>
        <w:rPr>
          <w:rFonts w:ascii="Calibri" w:hAnsi="Calibri"/>
          <w:b w:val="0"/>
          <w:i w:val="0"/>
          <w:color w:val="000000"/>
          <w:sz w:val="22"/>
        </w:rPr>
        <w:t>Asignación de una Resolución formal dentro de SER-REF-01.</w:t>
      </w:r>
    </w:p>
    <w:p>
      <w:pPr>
        <w:pStyle w:val="ListParagraph"/>
        <w:spacing w:after="100"/>
        <w:ind w:left="400" w:hanging="400"/>
      </w:pPr>
      <w:r>
        <w:rPr>
          <w:rFonts w:ascii="Calibri" w:hAnsi="Calibri"/>
          <w:b/>
          <w:i w:val="0"/>
          <w:color w:val="000000"/>
          <w:sz w:val="22"/>
        </w:rPr>
        <w:t xml:space="preserve">4.  </w:t>
      </w:r>
      <w:r>
        <w:rPr>
          <w:rFonts w:ascii="Calibri" w:hAnsi="Calibri"/>
          <w:b w:val="0"/>
          <w:i w:val="0"/>
          <w:color w:val="000000"/>
          <w:sz w:val="22"/>
        </w:rPr>
        <w:t>Actualización de SER-MAPA-01 y de esta Bitácora (Cap. IV) para reflejar el documento incorporado.</w:t>
      </w:r>
    </w:p>
    <w:p>
      <w:pPr>
        <w:pStyle w:val="ListParagraph"/>
        <w:spacing w:after="100"/>
        <w:ind w:left="400" w:hanging="400"/>
      </w:pPr>
      <w:r>
        <w:rPr>
          <w:rFonts w:ascii="Calibri" w:hAnsi="Calibri"/>
          <w:b/>
          <w:i w:val="0"/>
          <w:color w:val="000000"/>
          <w:sz w:val="22"/>
        </w:rPr>
        <w:t xml:space="preserve">5.  </w:t>
      </w:r>
      <w:r>
        <w:rPr>
          <w:rFonts w:ascii="Calibri" w:hAnsi="Calibri"/>
          <w:b w:val="0"/>
          <w:i w:val="0"/>
          <w:color w:val="000000"/>
          <w:sz w:val="22"/>
        </w:rPr>
        <w:t>Actualización de cualquier documento cuya dependencia haya quedado pendiente de declarar (Cap. XII).</w:t>
      </w:r>
    </w:p>
    <w:p>
      <w:pPr>
        <w:spacing w:after="160" w:before="0"/>
      </w:pPr>
      <w:r>
        <w:rPr>
          <w:rFonts w:ascii="Calibri" w:hAnsi="Calibri"/>
          <w:b w:val="0"/>
          <w:i w:val="0"/>
          <w:color w:val="000000"/>
          <w:sz w:val="22"/>
        </w:rPr>
        <w:t>Cumplidos estos cinco pasos, el Estado documental cambia a 🟢 Vigente y la "fecha de propuesta" se reemplaza por "fecha de publicación" en el Control documental correspondiente.</w:t>
      </w:r>
    </w:p>
    <w:p>
      <w:pPr>
        <w:spacing w:before="400" w:after="160"/>
      </w:pPr>
      <w:r>
        <w:rPr>
          <w:rFonts w:ascii="Georgia" w:hAnsi="Georgia"/>
          <w:b/>
          <w:i w:val="0"/>
          <w:color w:val="222222"/>
          <w:sz w:val="28"/>
        </w:rPr>
        <w:t>XIV. Procedimiento para incorporar oficialmente un nuevo documento</w:t>
      </w:r>
    </w:p>
    <w:p>
      <w:pPr>
        <w:pStyle w:val="ListParagraph"/>
        <w:spacing w:after="100"/>
        <w:ind w:left="400" w:hanging="400"/>
      </w:pPr>
      <w:r>
        <w:rPr>
          <w:rFonts w:ascii="Calibri" w:hAnsi="Calibri"/>
          <w:b/>
          <w:i w:val="0"/>
          <w:color w:val="000000"/>
          <w:sz w:val="22"/>
        </w:rPr>
        <w:t xml:space="preserve">1.  </w:t>
      </w:r>
      <w:r>
        <w:rPr>
          <w:rFonts w:ascii="Calibri" w:hAnsi="Calibri"/>
          <w:b w:val="0"/>
          <w:i w:val="0"/>
          <w:color w:val="000000"/>
          <w:sz w:val="22"/>
        </w:rPr>
        <w:t>Verificar que el documento responde a una pregunta o necesidad no cubierta ya por un documento existente, evitando duplicidad (principio organizador de SER-MAPA-01, §1).</w:t>
      </w:r>
    </w:p>
    <w:p>
      <w:pPr>
        <w:pStyle w:val="ListParagraph"/>
        <w:spacing w:after="100"/>
        <w:ind w:left="400" w:hanging="400"/>
      </w:pPr>
      <w:r>
        <w:rPr>
          <w:rFonts w:ascii="Calibri" w:hAnsi="Calibri"/>
          <w:b/>
          <w:i w:val="0"/>
          <w:color w:val="000000"/>
          <w:sz w:val="22"/>
        </w:rPr>
        <w:t xml:space="preserve">2.  </w:t>
      </w:r>
      <w:r>
        <w:rPr>
          <w:rFonts w:ascii="Calibri" w:hAnsi="Calibri"/>
          <w:b w:val="0"/>
          <w:i w:val="0"/>
          <w:color w:val="000000"/>
          <w:sz w:val="22"/>
        </w:rPr>
        <w:t>Asignarle un código siguiendo la convención SER-XX-NN establecida (o SER-XX-00 para documentos de tipo fundacional/constitucional, según el precedente de SER-DD-00).</w:t>
      </w:r>
    </w:p>
    <w:p>
      <w:pPr>
        <w:pStyle w:val="ListParagraph"/>
        <w:spacing w:after="100"/>
        <w:ind w:left="400" w:hanging="400"/>
      </w:pPr>
      <w:r>
        <w:rPr>
          <w:rFonts w:ascii="Calibri" w:hAnsi="Calibri"/>
          <w:b/>
          <w:i w:val="0"/>
          <w:color w:val="000000"/>
          <w:sz w:val="22"/>
        </w:rPr>
        <w:t xml:space="preserve">3.  </w:t>
      </w:r>
      <w:r>
        <w:rPr>
          <w:rFonts w:ascii="Calibri" w:hAnsi="Calibri"/>
          <w:b w:val="0"/>
          <w:i w:val="0"/>
          <w:color w:val="000000"/>
          <w:sz w:val="22"/>
        </w:rPr>
        <w:t>Redactarlo con Control documental completo y Estado documental 🟡 Propuesto.</w:t>
      </w:r>
    </w:p>
    <w:p>
      <w:pPr>
        <w:pStyle w:val="ListParagraph"/>
        <w:spacing w:after="100"/>
        <w:ind w:left="400" w:hanging="400"/>
      </w:pPr>
      <w:r>
        <w:rPr>
          <w:rFonts w:ascii="Calibri" w:hAnsi="Calibri"/>
          <w:b/>
          <w:i w:val="0"/>
          <w:color w:val="000000"/>
          <w:sz w:val="22"/>
        </w:rPr>
        <w:t xml:space="preserve">4.  </w:t>
      </w:r>
      <w:r>
        <w:rPr>
          <w:rFonts w:ascii="Calibri" w:hAnsi="Calibri"/>
          <w:b w:val="0"/>
          <w:i w:val="0"/>
          <w:color w:val="000000"/>
          <w:sz w:val="22"/>
        </w:rPr>
        <w:t>Registrarlo en el Registro Maestro (Cap. IV) de esta Bitácora de inmediato, incluso antes de su confirmación formal, para que ningún documento propuesto quede fuera del registro.</w:t>
      </w:r>
    </w:p>
    <w:p>
      <w:pPr>
        <w:pStyle w:val="ListParagraph"/>
        <w:spacing w:after="100"/>
        <w:ind w:left="400" w:hanging="400"/>
      </w:pPr>
      <w:r>
        <w:rPr>
          <w:rFonts w:ascii="Calibri" w:hAnsi="Calibri"/>
          <w:b/>
          <w:i w:val="0"/>
          <w:color w:val="000000"/>
          <w:sz w:val="22"/>
        </w:rPr>
        <w:t xml:space="preserve">5.  </w:t>
      </w:r>
      <w:r>
        <w:rPr>
          <w:rFonts w:ascii="Calibri" w:hAnsi="Calibri"/>
          <w:b w:val="0"/>
          <w:i w:val="0"/>
          <w:color w:val="000000"/>
          <w:sz w:val="22"/>
        </w:rPr>
        <w:t>Someterlo al ciclo de confirmación descrito en el Capítulo XIII.</w:t>
      </w:r>
    </w:p>
    <w:p>
      <w:pPr>
        <w:pStyle w:val="ListParagraph"/>
        <w:spacing w:after="100"/>
        <w:ind w:left="400" w:hanging="400"/>
      </w:pPr>
      <w:r>
        <w:rPr>
          <w:rFonts w:ascii="Calibri" w:hAnsi="Calibri"/>
          <w:b/>
          <w:i w:val="0"/>
          <w:color w:val="000000"/>
          <w:sz w:val="22"/>
        </w:rPr>
        <w:t xml:space="preserve">6.  </w:t>
      </w:r>
      <w:r>
        <w:rPr>
          <w:rFonts w:ascii="Calibri" w:hAnsi="Calibri"/>
          <w:b w:val="0"/>
          <w:i w:val="0"/>
          <w:color w:val="000000"/>
          <w:sz w:val="22"/>
        </w:rPr>
        <w:t>Al confirmarse, actualizar su Estado a 🟢 Vigente tanto en su propio Control documental como en el Registro Maestro de esta Bitácora.</w:t>
      </w:r>
    </w:p>
    <w:p>
      <w:pPr>
        <w:spacing w:before="400" w:after="160"/>
      </w:pPr>
      <w:r>
        <w:rPr>
          <w:rFonts w:ascii="Georgia" w:hAnsi="Georgia"/>
          <w:b/>
          <w:i w:val="0"/>
          <w:color w:val="222222"/>
          <w:sz w:val="28"/>
        </w:rPr>
        <w:t>XV. Procedimiento para retirar o reemplazar un documento</w:t>
      </w:r>
    </w:p>
    <w:p>
      <w:pPr>
        <w:pStyle w:val="ListParagraph"/>
        <w:spacing w:after="100"/>
        <w:ind w:left="400" w:hanging="400"/>
      </w:pPr>
      <w:r>
        <w:rPr>
          <w:rFonts w:ascii="Calibri" w:hAnsi="Calibri"/>
          <w:b/>
          <w:i w:val="0"/>
          <w:color w:val="000000"/>
          <w:sz w:val="22"/>
        </w:rPr>
        <w:t xml:space="preserve">1.  </w:t>
      </w:r>
      <w:r>
        <w:rPr>
          <w:rFonts w:ascii="Calibri" w:hAnsi="Calibri"/>
          <w:b w:val="0"/>
          <w:i w:val="0"/>
          <w:color w:val="000000"/>
          <w:sz w:val="22"/>
        </w:rPr>
        <w:t>Ningún documento oficial se elimina físicamente del repositorio: se reclasifica su Estado documental como 🔴 Retirado o ⚫ Reemplazado (Capítulo III).</w:t>
      </w:r>
    </w:p>
    <w:p>
      <w:pPr>
        <w:pStyle w:val="ListParagraph"/>
        <w:spacing w:after="100"/>
        <w:ind w:left="400" w:hanging="400"/>
      </w:pPr>
      <w:r>
        <w:rPr>
          <w:rFonts w:ascii="Calibri" w:hAnsi="Calibri"/>
          <w:b/>
          <w:i w:val="0"/>
          <w:color w:val="000000"/>
          <w:sz w:val="22"/>
        </w:rPr>
        <w:t xml:space="preserve">2.  </w:t>
      </w:r>
      <w:r>
        <w:rPr>
          <w:rFonts w:ascii="Calibri" w:hAnsi="Calibri"/>
          <w:b w:val="0"/>
          <w:i w:val="0"/>
          <w:color w:val="000000"/>
          <w:sz w:val="22"/>
        </w:rPr>
        <w:t>Un documento reemplazado indica, en su propio Control documental, el código del documento que lo sustituye; el documento sucesor indica el código del que reemplaza en su campo "Documentos relacionados".</w:t>
      </w:r>
    </w:p>
    <w:p>
      <w:pPr>
        <w:pStyle w:val="ListParagraph"/>
        <w:spacing w:after="100"/>
        <w:ind w:left="400" w:hanging="400"/>
      </w:pPr>
      <w:r>
        <w:rPr>
          <w:rFonts w:ascii="Calibri" w:hAnsi="Calibri"/>
          <w:b/>
          <w:i w:val="0"/>
          <w:color w:val="000000"/>
          <w:sz w:val="22"/>
        </w:rPr>
        <w:t xml:space="preserve">3.  </w:t>
      </w:r>
      <w:r>
        <w:rPr>
          <w:rFonts w:ascii="Calibri" w:hAnsi="Calibri"/>
          <w:b w:val="0"/>
          <w:i w:val="0"/>
          <w:color w:val="000000"/>
          <w:sz w:val="22"/>
        </w:rPr>
        <w:t>Todo retiro o reemplazo requiere autorización de la Fundadora del Método y, si el documento retirado tenía implicancias de arquitectura, validación del Arquitecto Metodológico.</w:t>
      </w:r>
    </w:p>
    <w:p>
      <w:pPr>
        <w:pStyle w:val="ListParagraph"/>
        <w:spacing w:after="100"/>
        <w:ind w:left="400" w:hanging="400"/>
      </w:pPr>
      <w:r>
        <w:rPr>
          <w:rFonts w:ascii="Calibri" w:hAnsi="Calibri"/>
          <w:b/>
          <w:i w:val="0"/>
          <w:color w:val="000000"/>
          <w:sz w:val="22"/>
        </w:rPr>
        <w:t xml:space="preserve">4.  </w:t>
      </w:r>
      <w:r>
        <w:rPr>
          <w:rFonts w:ascii="Calibri" w:hAnsi="Calibri"/>
          <w:b w:val="0"/>
          <w:i w:val="0"/>
          <w:color w:val="000000"/>
          <w:sz w:val="22"/>
        </w:rPr>
        <w:t>El Registro Maestro (Cap. IV) conserva el historial de documentos retirados o reemplazados, para preservar la trazabilidad histórica completa del ecosistema.</w:t>
      </w:r>
    </w:p>
    <w:p>
      <w:pPr>
        <w:spacing w:before="400" w:after="160"/>
      </w:pPr>
      <w:r>
        <w:rPr>
          <w:rFonts w:ascii="Georgia" w:hAnsi="Georgia"/>
          <w:b/>
          <w:i w:val="0"/>
          <w:color w:val="222222"/>
          <w:sz w:val="28"/>
        </w:rPr>
        <w:t>XVI. Gobernanza del propio registro</w:t>
      </w:r>
    </w:p>
    <w:p>
      <w:pPr>
        <w:spacing w:before="280" w:after="120"/>
      </w:pPr>
      <w:r>
        <w:rPr>
          <w:rFonts w:ascii="Georgia" w:hAnsi="Georgia"/>
          <w:b/>
          <w:i w:val="0"/>
          <w:color w:val="333333"/>
          <w:sz w:val="24"/>
        </w:rPr>
        <w:t>16.1 Dos velocidades de mantenimiento</w:t>
      </w:r>
    </w:p>
    <w:p>
      <w:pPr>
        <w:spacing w:after="160" w:before="0"/>
      </w:pPr>
      <w:r>
        <w:rPr>
          <w:rFonts w:ascii="Calibri" w:hAnsi="Calibri"/>
          <w:b w:val="0"/>
          <w:i w:val="0"/>
          <w:color w:val="000000"/>
          <w:sz w:val="22"/>
        </w:rPr>
        <w:t>Los Capítulos IV, VI, VII, IX, X, XI y XII son secciones vivas: se actualizan de inmediato, como una adición mecánica, cada vez que el ecosistema incorpora, modifica o retira un documento. Los Capítulos I, II, III, VIII, XIII, XIV, XV y XVII son de baja velocidad: describen principios, taxonomía, criterios y procedimientos diseñados para permanecer válidos aunque el ecosistema tenga decenas o cientos de documentos más. Solo deben editarse ante un cambio real en la forma en que el ecosistema gobierna su propio desarrollo.</w:t>
      </w:r>
    </w:p>
    <w:p>
      <w:pPr>
        <w:spacing w:before="280" w:after="120"/>
      </w:pPr>
      <w:r>
        <w:rPr>
          <w:rFonts w:ascii="Georgia" w:hAnsi="Georgia"/>
          <w:b/>
          <w:i w:val="0"/>
          <w:color w:val="333333"/>
          <w:sz w:val="24"/>
        </w:rPr>
        <w:t>16.2 Responsables</w:t>
      </w:r>
    </w:p>
    <w:p>
      <w:pPr>
        <w:spacing w:after="160" w:before="0"/>
      </w:pPr>
      <w:r>
        <w:rPr>
          <w:rFonts w:ascii="Calibri" w:hAnsi="Calibri"/>
          <w:b w:val="0"/>
          <w:i w:val="0"/>
          <w:color w:val="000000"/>
          <w:sz w:val="22"/>
        </w:rPr>
        <w:t>El Redactor Institucional mantiene actualizados el Registro Maestro y los registros de vacíos, deuda, riesgos y auditorías pendientes cada vez que ocurre un cambio documental. El Arquitecto Metodológico valida periódicamente el Mapa de dependencias (Cap. V) y los criterios de orden de construcción (Cap. VIII). La Fundadora del Método autoriza toda incorporación, modificación de los Capítulos I a III y XVII, y todo retiro o reemplazo de un documento oficial.</w:t>
      </w:r>
    </w:p>
    <w:p>
      <w:pPr>
        <w:spacing w:before="280" w:after="120"/>
      </w:pPr>
      <w:r>
        <w:rPr>
          <w:rFonts w:ascii="Georgia" w:hAnsi="Georgia"/>
          <w:b/>
          <w:i w:val="0"/>
          <w:color w:val="333333"/>
          <w:sz w:val="24"/>
        </w:rPr>
        <w:t>16.3 Límites de autoridad</w:t>
      </w:r>
    </w:p>
    <w:p>
      <w:pPr>
        <w:spacing w:after="160" w:before="0"/>
      </w:pPr>
      <w:r>
        <w:rPr>
          <w:rFonts w:ascii="Calibri" w:hAnsi="Calibri"/>
          <w:b w:val="0"/>
          <w:i w:val="0"/>
          <w:color w:val="000000"/>
          <w:sz w:val="22"/>
        </w:rPr>
        <w:t>Esta Bitácora no tiene autoridad para aprobar, autorizar ni incorporar ningún documento por sí misma: registra su estado. La autoridad de decisión permanece siempre en la Fundadora del Método y, cuando exista formalmente, en SER-REF-01. Ante cualquier conflicto entre lo que esta Bitácora registra y lo que un documento de origen establece, prevalece siempre el documento de origen — esta Bitácora puede estar desactualizada por definición entre una incorporación y la siguiente revisión; los documentos de origen, no.</w:t>
      </w:r>
    </w:p>
    <w:p>
      <w:pPr>
        <w:spacing w:before="280" w:after="120"/>
      </w:pPr>
      <w:r>
        <w:rPr>
          <w:rFonts w:ascii="Georgia" w:hAnsi="Georgia"/>
          <w:b/>
          <w:i w:val="0"/>
          <w:color w:val="333333"/>
          <w:sz w:val="24"/>
        </w:rPr>
        <w:t>16.4 Registro de incorporación</w:t>
      </w:r>
    </w:p>
    <w:p>
      <w:pPr>
        <w:spacing w:after="160" w:before="0"/>
      </w:pPr>
      <w:r>
        <w:rPr>
          <w:rFonts w:ascii="Calibri" w:hAnsi="Calibri"/>
          <w:b w:val="0"/>
          <w:i w:val="0"/>
          <w:color w:val="555555"/>
          <w:sz w:val="20"/>
        </w:rPr>
        <w:t>Documento propuesto: SER-BITACORA-01, v1.0. Redactado por: Claude, a solicitud directa de la Fundadora del Método (2 de julio de 2026), tras un recorrido completo y verificado del repositorio documental oficial y de sus referencias cruzadas. Pendiente de: (a) confirmación de contenido por la Fundadora del Método; (b) validación del Mapa de dependencias y del Registro Maestro por el Arquitecto Metodológico; (c) asignación de Resolución dentro de SER-REF-01; (d) incorporación de este documento a la tabla de "Documentos relacionados" de SER-MAPA-01 y de SER-BRUJULA-01.</w:t>
      </w:r>
    </w:p>
    <w:p>
      <w:pPr>
        <w:spacing w:before="400" w:after="160"/>
      </w:pPr>
      <w:r>
        <w:rPr>
          <w:rFonts w:ascii="Georgia" w:hAnsi="Georgia"/>
          <w:b/>
          <w:i w:val="0"/>
          <w:color w:val="222222"/>
          <w:sz w:val="28"/>
        </w:rPr>
        <w:t>XVII. Declaración institucional</w:t>
      </w:r>
    </w:p>
    <w:p>
      <w:pPr>
        <w:spacing w:after="160" w:before="0"/>
      </w:pPr>
      <w:r>
        <w:rPr>
          <w:rFonts w:ascii="Calibri" w:hAnsi="Calibri"/>
          <w:b w:val="0"/>
          <w:i w:val="0"/>
          <w:color w:val="000000"/>
          <w:sz w:val="22"/>
        </w:rPr>
        <w:t>Un ecosistema que crece sin un registro de su propio crecimiento termina dependiendo de la memoria de las personas que lo construyeron. Esta Bitácora existe para que esa memoria no sea la única custodia de la arquitectura de Serenamente.</w:t>
      </w:r>
    </w:p>
    <w:p>
      <w:pPr>
        <w:spacing w:after="160" w:before="0"/>
      </w:pPr>
      <w:r>
        <w:rPr>
          <w:rFonts w:ascii="Calibri" w:hAnsi="Calibri"/>
          <w:b w:val="0"/>
          <w:i w:val="0"/>
          <w:color w:val="000000"/>
          <w:sz w:val="22"/>
        </w:rPr>
        <w:t>No decide qué se construye ni cuándo. Registra lo que existe, lo que falta y lo que depende de qué, para que cada decisión futura —la tome quien la tome, hoy o dentro de varios años— se tome con la misma información completa que tendría quien ha seguido el ecosistema desde su origen.</w:t>
      </w:r>
    </w:p>
    <w:p>
      <w:pPr>
        <w:spacing w:before="280" w:after="120"/>
      </w:pPr>
      <w:r>
        <w:rPr>
          <w:rFonts w:ascii="Georgia" w:hAnsi="Georgia"/>
          <w:b/>
          <w:i w:val="0"/>
          <w:color w:val="333333"/>
          <w:sz w:val="24"/>
        </w:rPr>
        <w:t>Historial de cambios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60"/>
        <w:gridCol w:w="2460"/>
        <w:gridCol w:w="2460"/>
        <w:gridCol w:w="2460"/>
      </w:tblGrid>
      <w:tr>
        <w:tc>
          <w:tcPr>
            <w:tcW w:type="dxa" w:w="2460"/>
            <w:shd w:val="clear" w:fill="E7E2D6"/>
          </w:tcPr>
          <w:p>
            <w:r>
              <w:rPr>
                <w:rFonts w:ascii="Calibri" w:hAnsi="Calibri"/>
                <w:b/>
                <w:i w:val="0"/>
                <w:color w:val="000000"/>
                <w:sz w:val="18"/>
              </w:rPr>
              <w:t>Fecha</w:t>
            </w:r>
          </w:p>
        </w:tc>
        <w:tc>
          <w:tcPr>
            <w:tcW w:type="dxa" w:w="2460"/>
            <w:shd w:val="clear" w:fill="E7E2D6"/>
          </w:tcPr>
          <w:p>
            <w:r>
              <w:rPr>
                <w:rFonts w:ascii="Calibri" w:hAnsi="Calibri"/>
                <w:b/>
                <w:i w:val="0"/>
                <w:color w:val="000000"/>
                <w:sz w:val="18"/>
              </w:rPr>
              <w:t>Versión</w:t>
            </w:r>
          </w:p>
        </w:tc>
        <w:tc>
          <w:tcPr>
            <w:tcW w:type="dxa" w:w="2460"/>
            <w:shd w:val="clear" w:fill="E7E2D6"/>
          </w:tcPr>
          <w:p>
            <w:r>
              <w:rPr>
                <w:rFonts w:ascii="Calibri" w:hAnsi="Calibri"/>
                <w:b/>
                <w:i w:val="0"/>
                <w:color w:val="000000"/>
                <w:sz w:val="18"/>
              </w:rPr>
              <w:t>Cambio</w:t>
            </w:r>
          </w:p>
        </w:tc>
        <w:tc>
          <w:tcPr>
            <w:tcW w:type="dxa" w:w="2460"/>
            <w:shd w:val="clear" w:fill="E7E2D6"/>
          </w:tcPr>
          <w:p>
            <w:r>
              <w:rPr>
                <w:rFonts w:ascii="Calibri" w:hAnsi="Calibri"/>
                <w:b/>
                <w:i w:val="0"/>
                <w:color w:val="000000"/>
                <w:sz w:val="18"/>
              </w:rPr>
              <w:t>Estado de incorporación</w:t>
            </w:r>
          </w:p>
        </w:tc>
      </w:tr>
      <w:tr>
        <w:tc>
          <w:tcPr>
            <w:tcW w:type="dxa" w:w="2460"/>
          </w:tcPr>
          <w:p>
            <w:r>
              <w:rPr>
                <w:rFonts w:ascii="Calibri" w:hAnsi="Calibri"/>
                <w:b w:val="0"/>
                <w:i w:val="0"/>
                <w:color w:val="000000"/>
                <w:sz w:val="18"/>
              </w:rPr>
              <w:t>2 de julio de 2026</w:t>
            </w:r>
          </w:p>
        </w:tc>
        <w:tc>
          <w:tcPr>
            <w:tcW w:type="dxa" w:w="2460"/>
          </w:tcPr>
          <w:p>
            <w:r>
              <w:rPr>
                <w:rFonts w:ascii="Calibri" w:hAnsi="Calibri"/>
                <w:b w:val="0"/>
                <w:i w:val="0"/>
                <w:color w:val="000000"/>
                <w:sz w:val="18"/>
              </w:rPr>
              <w:t>1.0</w:t>
            </w:r>
          </w:p>
        </w:tc>
        <w:tc>
          <w:tcPr>
            <w:tcW w:type="dxa" w:w="2460"/>
          </w:tcPr>
          <w:p>
            <w:r>
              <w:rPr>
                <w:rFonts w:ascii="Calibri" w:hAnsi="Calibri"/>
                <w:b w:val="0"/>
                <w:i w:val="0"/>
                <w:color w:val="000000"/>
                <w:sz w:val="18"/>
              </w:rPr>
              <w:t>Redacción inicial del documento, a solicitud directa de la Fundadora del Método, tras un recorrido completo y verificado del repositorio documental oficial. Establece el Registro Maestro de Documentos, el mapa de dependencias, los registros de vacíos, deuda, riesgos y auditorías pendientes, y los procedimientos de incorporación, finalización y retiro documental.</w:t>
            </w:r>
          </w:p>
        </w:tc>
        <w:tc>
          <w:tcPr>
            <w:tcW w:type="dxa" w:w="2460"/>
          </w:tcPr>
          <w:p>
            <w:r>
              <w:rPr>
                <w:rFonts w:ascii="Calibri" w:hAnsi="Calibri"/>
                <w:b w:val="0"/>
                <w:i w:val="0"/>
                <w:color w:val="000000"/>
                <w:sz w:val="18"/>
              </w:rPr>
              <w:t>🟡 Propuesto — pendiente de confirmación e incorporación formal</w:t>
            </w:r>
          </w:p>
        </w:tc>
      </w:tr>
    </w:tbl>
    <w:p>
      <w:pPr>
        <w:spacing w:before="480"/>
      </w:pPr>
      <w:r>
        <w:rPr>
          <w:rFonts w:ascii="Calibri" w:hAnsi="Calibri"/>
          <w:b w:val="0"/>
          <w:i w:val="0"/>
          <w:color w:val="999999"/>
          <w:sz w:val="18"/>
        </w:rPr>
        <w:t>Ecosistema Serenamente — documento propuesto para incorporación bajo revisión de SER-REF-01   ·   Página</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