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6EE"/>
  <w:body>
    <w:p>
      <w:pPr>
        <w:spacing w:after="140" w:before="1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ARQUITECTURA DEL DOMINIO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3C3430"/>
          <w:sz w:val="42"/>
          <w:szCs w:val="42"/>
        </w:rPr>
        <w:t xml:space="preserve">Constitución del Lenguaje Oficial de Serenamente</w:t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El sistema operativo semántico que rige todo concepto, familia y regla del ecosistema.</w:t>
      </w:r>
    </w:p>
    <w:p>
      <w:pPr>
        <w:pStyle w:val="Heading2"/>
      </w:pPr>
      <w: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Código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SER-DD-00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Estado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🟡 En revisión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 de julio de 2026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Redactor Institucional (custodia); Dirección de Ecosistema e IA (Gemini — validación de consistencia)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SER-MAPA-01, SER-NM-01, SER-MM-01, SER-PIC-01, SER-DD-01 (Diccionario subordinado)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Inmutable. Solo modificable bajo consenso del comité de gobernanza ante un cambio estructural en el core de datos.</w:t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4E6653"/>
          <w:sz w:val="17"/>
          <w:szCs w:val="17"/>
        </w:rPr>
        <w:t xml:space="preserve">I</w:t>
      </w:r>
    </w:p>
    <w:p>
      <w:pPr>
        <w:pStyle w:val="Heading2"/>
      </w:pPr>
      <w:r>
        <w:t xml:space="preserve">Propósito y alcance de la Constitución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El presente documento establece las leyes, principios y taxonomía que rigen la construcción del lenguaje oficial de Serenamente. Su función es actuar como el núcleo ontológico — el "Sistema Operativo" — del conocimiento de la organización.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Este marco es de carácter obligatorio y vinculante para:</w:t>
      </w:r>
    </w:p>
    <w:p>
      <w:pPr>
        <w:numPr>
          <w:ilvl w:val="0"/>
          <w:numId w:val="1"/>
        </w:numPr>
        <w:spacing w:after="12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La redacción de cualquier documento institucional, metodológico o científico.</w:t>
      </w:r>
    </w:p>
    <w:p>
      <w:pPr>
        <w:numPr>
          <w:ilvl w:val="0"/>
          <w:numId w:val="1"/>
        </w:numPr>
        <w:spacing w:after="12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El diseño de interfaces de usuario y materiales entregables a participantes.</w:t>
      </w:r>
    </w:p>
    <w:p>
      <w:pPr>
        <w:numPr>
          <w:ilvl w:val="0"/>
          <w:numId w:val="1"/>
        </w:numPr>
        <w:spacing w:after="12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El entrenamiento, diseño de prompts, estructuración de bases de datos de conocimiento (RAG) y directrices de respuesta de los agentes de Inteligencia Artificial del ecosistema (ej. Equilibria).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4E6653"/>
          <w:sz w:val="17"/>
          <w:szCs w:val="17"/>
        </w:rPr>
        <w:t xml:space="preserve">II</w:t>
      </w:r>
    </w:p>
    <w:p>
      <w:pPr>
        <w:pStyle w:val="Heading2"/>
      </w:pPr>
      <w:r>
        <w:t xml:space="preserve">Principios Fundamentales del Dominio Semántico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4E6653"/>
          <w:sz w:val="23"/>
          <w:szCs w:val="23"/>
        </w:rPr>
        <w:t xml:space="preserve">Principio 1 — Clasificación Categorial Exclusiva (Identidad Única)</w:t>
      </w:r>
    </w:p>
    <w:p>
      <w:pPr>
        <w:spacing w:after="2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Todo concepto oficial dentro de Serenamente pertenece a una única familia taxonómica principal. Queda estrictamente prohibida la duplicidad o la existencia de zonas grises donde un término flote libremente entre categorías.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4E6653"/>
          <w:sz w:val="23"/>
          <w:szCs w:val="23"/>
        </w:rPr>
        <w:t xml:space="preserve">Principio 2 — Definición Agnóstica de Herramientas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Los conceptos se definen por su naturaleza ontológica, metodológica o fisiológica, nunca subordinados a un canal de entrega o software específico. Los canales cambian; el método permanece.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b w:val="false"/>
          <w:bCs w:val="false"/>
          <w:i/>
          <w:iCs/>
          <w:color w:val="C85F49"/>
          <w:sz w:val="22"/>
          <w:szCs w:val="22"/>
        </w:rPr>
        <w:t xml:space="preserve">✕ Incorrecto: "Equilibria regula emociones en WhatsApp."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b w:val="false"/>
          <w:bCs w:val="false"/>
          <w:i/>
          <w:iCs/>
          <w:color w:val="C85F49"/>
          <w:sz w:val="22"/>
          <w:szCs w:val="22"/>
        </w:rPr>
        <w:t xml:space="preserve">✓ Correcto: "La regulación emocional es un proceso metodológico activo (Familia B) que en su despliegue tecnológico puede ser instanciado por Equilibria (Familia A) mediante micro-respuestas (Familia G)."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4E6653"/>
          <w:sz w:val="23"/>
          <w:szCs w:val="23"/>
        </w:rPr>
        <w:t xml:space="preserve">Principio 3 — Prohibición de Circularidad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Ningún concepto del ecosistema puede ser definido utilizando el mismo término o su derivado inverso inmediato.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b w:val="false"/>
          <w:bCs w:val="false"/>
          <w:i/>
          <w:iCs/>
          <w:color w:val="C85F49"/>
          <w:sz w:val="22"/>
          <w:szCs w:val="22"/>
        </w:rPr>
        <w:t xml:space="preserve">✕ Incorrecto: "Regulación: proceso que genera Calma. Calma: estado generado por la Regulación."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b w:val="false"/>
          <w:bCs w:val="false"/>
          <w:i/>
          <w:iCs/>
          <w:color w:val="C85F49"/>
          <w:sz w:val="22"/>
          <w:szCs w:val="22"/>
        </w:rPr>
        <w:t xml:space="preserve">✓ Correcto: "Calma: estado de homeostasis y baja activación del sistema nervioso. Regulación: proceso de modulación autonómica orientado a restablecer la seguridad interna."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4E6653"/>
          <w:sz w:val="23"/>
          <w:szCs w:val="23"/>
        </w:rPr>
        <w:t xml:space="preserve">Principio 4 — Consistencia Jerárquica</w:t>
      </w:r>
    </w:p>
    <w:p>
      <w:pPr>
        <w:spacing w:after="2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Ningún desarrollo terminológico posterior (SER-DD-01) o aplicación práctica en el territorio puede contradecir los axiomas de identidad fijados en el Núcleo Maestro (SER-NM-01).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4E6653"/>
          <w:sz w:val="23"/>
          <w:szCs w:val="23"/>
        </w:rPr>
        <w:t xml:space="preserve">Principio 5 — Separación de Dimensiones (Científica vs. Metodológica)</w:t>
      </w:r>
    </w:p>
    <w:p>
      <w:pPr>
        <w:spacing w:after="2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Las definiciones científicas y las definiciones metodológicas nunca se mezclan ni se fusionan en un solo bloque textual. En la arquitectura del diccionario, cada ficha conceptual contará obligatoriamente con ambas dimensiones por separado.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4E6653"/>
          <w:sz w:val="23"/>
          <w:szCs w:val="23"/>
        </w:rPr>
        <w:t xml:space="preserve">Principio 6 — Invariabilidad Metodológica ante la Evolución Científica</w:t>
      </w:r>
    </w:p>
    <w:p>
      <w:pPr>
        <w:spacing w:after="2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Cuando la evidencia científica progrese o se actualice, la definición científica del concepto podrá modificarse para reflejar el nuevo estado del arte. Sin embargo, la definición metodológica correspondiente solo cambiará si dicha evolución altera directamente el procedimiento práctico o la aplicación del método. Esto blinda la estabilidad y continuidad documental del ecosistema.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4E6653"/>
          <w:sz w:val="23"/>
          <w:szCs w:val="23"/>
        </w:rPr>
        <w:t xml:space="preserve">Principio 7 — Estructura Pentagonal de Interrogación</w:t>
      </w:r>
    </w:p>
    <w:p>
      <w:pPr>
        <w:spacing w:after="2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Para ser admitido en el diccionario oficial (SER-DD-01), todo concepto debe responder obligatoriamente a una matriz estricta de cinco preguntas: ¿qué es? · ¿qué no es? · ¿con qué se relaciona? · ¿dónde se utiliza? · ¿qué implicaciones tiene?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4E6653"/>
          <w:sz w:val="17"/>
          <w:szCs w:val="17"/>
        </w:rPr>
        <w:t xml:space="preserve">III</w:t>
      </w:r>
    </w:p>
    <w:p>
      <w:pPr>
        <w:pStyle w:val="Heading2"/>
      </w:pPr>
      <w:r>
        <w:t xml:space="preserve">Las 7 Familias del Conocimiento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Para clasificar de forma exhaustiva el dominio, se establecen siete familias cerradas. Cada concepto que ingrese al Diccionario de Dominio (SER-DD-01) deberá ser indexado bajo una de estas rúbricas.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C85F49"/>
          <w:sz w:val="23"/>
          <w:szCs w:val="23"/>
        </w:rPr>
        <w:t xml:space="preserve">Familia A — Identidad y Límites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Define los sujetos, las marcas, las herramientas institucionales y las fronteras macro de la organización. Responde a: ¿quién actúa o de qué entidad global estamos hablando?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/>
          <w:iCs/>
          <w:color w:val="3C3430"/>
          <w:sz w:val="21"/>
          <w:szCs w:val="21"/>
        </w:rPr>
        <w:t xml:space="preserve">Serenamente, Equilibria, Orienta, Método, Experiencia, Usuario, Participante, Facilitador.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4E6653"/>
          <w:sz w:val="19"/>
          <w:szCs w:val="19"/>
        </w:rPr>
        <w:t xml:space="preserve">REGLA DE BORDE: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"Experiencia" vive aquí solo como constructo macroinstitucional.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C85F49"/>
          <w:sz w:val="23"/>
          <w:szCs w:val="23"/>
        </w:rPr>
        <w:t xml:space="preserve">Familia B — Procesos Metodológicos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Verbos y dinámicas de interacción metodológica humana que describen la acción clínica o de acompañamiento en vivo. Responde a: ¿qué acción dinámica está ocurriendo para transformar un estado?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/>
          <w:iCs/>
          <w:color w:val="3C3430"/>
          <w:sz w:val="21"/>
          <w:szCs w:val="21"/>
        </w:rPr>
        <w:t xml:space="preserve">Comprensión no patologizante, Regulación, Orientación de la atención, Contención, Corregulación, Conexión social.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4E6653"/>
          <w:sz w:val="19"/>
          <w:szCs w:val="19"/>
        </w:rPr>
        <w:t xml:space="preserve">REGLA DE BORDE: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alineados con el SMR (SER-MM-01); no confundir con sus registros digitales (Familia G).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C85F49"/>
          <w:sz w:val="23"/>
          <w:szCs w:val="23"/>
        </w:rPr>
        <w:t xml:space="preserve">Familia C — Estados del Sistema Humano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Situaciones psicofisiológicas transitorias, fluctuantes y medibles en las que se encuentra un participante. Responde a: ¿en qué punto del espectro autonómico está el usuario?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/>
          <w:iCs/>
          <w:color w:val="3C3430"/>
          <w:sz w:val="21"/>
          <w:szCs w:val="21"/>
        </w:rPr>
        <w:t xml:space="preserve">Calma, Seguridad, Alerta, Sobrecarga, Estrés, Crisis, Ansiedad, Incertidumbre.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C85F49"/>
          <w:sz w:val="23"/>
          <w:szCs w:val="23"/>
        </w:rPr>
        <w:t xml:space="preserve">Familia D — Sustrato Neurocientífico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Componentes puramente biológicos, anatómicos, fisiológicos y neurológicos medibles y verificables científicamente. Responde a: ¿cuál es el correlato físico o el hardware biológico involucrado?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/>
          <w:iCs/>
          <w:color w:val="3C3430"/>
          <w:sz w:val="21"/>
          <w:szCs w:val="21"/>
        </w:rPr>
        <w:t xml:space="preserve">Sistema Nervioso Autónomo (SNA), Simpático, Parasimpático, Amígdala, Hipocampo, Corteza Prefrontal, Vía Vagal Ventral, Neuroplasticidad.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C85F49"/>
          <w:sz w:val="23"/>
          <w:szCs w:val="23"/>
        </w:rPr>
        <w:t xml:space="preserve">Familia E — Constructos Psicológicos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Modelos teóricos del procesamiento cognitivo, enfoques de la psicología clínica, síndromes, patrones de conducta y constructos de afrontamiento. Responde a: ¿cómo procesa e interpreta la mente la experiencia?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/>
          <w:iCs/>
          <w:color w:val="3C3430"/>
          <w:sz w:val="21"/>
          <w:szCs w:val="21"/>
        </w:rPr>
        <w:t xml:space="preserve">Autocompasión, Flexibilidad Psicológica, Rumiación, Distorsión Cognitiva, Trauma, Burnout, Apego, Respuesta de Amenaza.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4E6653"/>
          <w:sz w:val="19"/>
          <w:szCs w:val="19"/>
        </w:rPr>
        <w:t xml:space="preserve">REGLA DE BORDE: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se evita el término comercial "Mindfulness" en favor de "Orientación de la atención" (Familia B) o "Micro-mindfulness" (Familia F).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C85F49"/>
          <w:sz w:val="23"/>
          <w:szCs w:val="23"/>
        </w:rPr>
        <w:t xml:space="preserve">Familia F — Artefactos y Metodología Práctica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Herramientas físicas, tangibles, guiones, métricas y mecanismos de gobernanza que permiten aplicar el método en el mundo real. Responde a: ¿qué instrumento u objeto físico/documental se está utilizando?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/>
          <w:iCs/>
          <w:color w:val="3C3430"/>
          <w:sz w:val="21"/>
          <w:szCs w:val="21"/>
        </w:rPr>
        <w:t xml:space="preserve">Protocolo, Ficha Metodológica, Recurso, Indicador, Observación, Derivación, Estado de Laboratorio, Decisión PIC-MS.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4E6653"/>
          <w:sz w:val="19"/>
          <w:szCs w:val="19"/>
        </w:rPr>
        <w:t xml:space="preserve">REGLA DE BORDE: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integra los estados de validación y gobernanza del PIC-MS (SER-PIC-01).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i w:val="false"/>
          <w:iCs w:val="false"/>
          <w:color w:val="C85F49"/>
          <w:sz w:val="23"/>
          <w:szCs w:val="23"/>
        </w:rPr>
        <w:t xml:space="preserve">Familia G — Arquitectura de Datos e IA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El backend digital. Infraestructura técnica, eventos de telemetría, estructuras de memoria computacional y componentes lógicos que sostienen las aplicaciones digitales del método. Responde a: ¿cómo procesa, almacena y responde el sistema de software o el agente cognitivo?</w:t>
      </w:r>
    </w:p>
    <w:p>
      <w:pPr>
        <w:spacing w:after="80" w:line="320"/>
      </w:pPr>
      <w:r>
        <w:rPr>
          <w:rFonts w:ascii="Calibri" w:cs="Calibri" w:eastAsia="Calibri" w:hAnsi="Calibri"/>
          <w:b w:val="false"/>
          <w:bCs w:val="false"/>
          <w:i/>
          <w:iCs/>
          <w:color w:val="3C3430"/>
          <w:sz w:val="21"/>
          <w:szCs w:val="21"/>
        </w:rPr>
        <w:t xml:space="preserve">Check-in, Telemetría, Ventana de Contexto, Historial Conversacional, Memoria de Atributos, Evento de Activación, Motor de Reglas, Micro-respuesta.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4E6653"/>
          <w:sz w:val="17"/>
          <w:szCs w:val="17"/>
        </w:rPr>
        <w:t xml:space="preserve">IV</w:t>
      </w:r>
    </w:p>
    <w:p>
      <w:pPr>
        <w:pStyle w:val="Heading2"/>
      </w:pPr>
      <w:r>
        <w:t xml:space="preserve">Mecanismo de expansión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4E6653"/>
          <w:sz w:val="19"/>
          <w:szCs w:val="19"/>
        </w:rPr>
        <w:t xml:space="preserve">INMUTABILIDAD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Las 7 Familias son fijas. No se pueden crear nuevas familias sin una reestructuración de Nivel 1 aprobada por la Fundadora del Método.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Inclusión de nuevos términos: cuando el Investigador Científico o el Redactor Institucional necesiten añadir un concepto al diccionario SER-DD-01, deberán presentar una "Ficha de Indexación Ontológica" demostrando que el término cumple con los 7 Principios del Dominio Semántico (Sección II) y asignándole una única Familia.</w:t>
      </w:r>
    </w:p>
    <w:p>
      <w:pPr>
        <w:pStyle w:val="Heading2"/>
      </w:pPr>
      <w:r>
        <w:t xml:space="preserve">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5260"/>
        <w:gridCol w:w="1500"/>
      </w:tblGrid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Resolución asociada</w:t>
            </w:r>
          </w:p>
        </w:tc>
      </w:tr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 de julio de 2026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Redacción inicial del SER-DD-00. Fijación de las 7 familias y resolución de conflictos ontológicos entre "Experiencia", "Seguimiento" y "Respuesta de Amenaza". Integración de los Principios 5, 6 y 7 para el blindaje científico-metodológico y la estructura pentagonal.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R-DD-01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459"/>
        <w:sz w:val="16"/>
        <w:szCs w:val="16"/>
      </w:rPr>
      <w:t xml:space="preserve">Ecosistema Serenamente — documento en revisión   ·   Página </w:t>
    </w:r>
    <w:r>
      <w:rPr>
        <w:rFonts w:ascii="Calibri" w:cs="Calibri" w:eastAsia="Calibri" w:hAnsi="Calibri"/>
        <w:color w:val="6E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D9C9" w:sz="4" w:space="4"/>
      </w:pBdr>
      <w:tabs>
        <w:tab w:val="right" w:pos="9026"/>
      </w:tabs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E6459"/>
        <w:sz w:val="16"/>
        <w:szCs w:val="16"/>
      </w:rPr>
      <w:t xml:space="preserve">	SER-DD-00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E2775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300"/>
      </w:pPr>
      <w:rPr>
        <w:color w:val="4E665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C85F4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C3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A290" w:sz="6" w:space="6"/>
      </w:pBdr>
      <w:spacing w:after="200" w:before="320"/>
      <w:outlineLvl w:val="0"/>
    </w:pPr>
    <w:rPr>
      <w:rFonts w:ascii="Georgia" w:cs="Georgia" w:eastAsia="Georgia" w:hAnsi="Georgia"/>
      <w:b/>
      <w:bCs/>
      <w:color w:val="C85F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4E665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Georgia" w:cs="Georgia" w:eastAsia="Georgia" w:hAnsi="Georgia"/>
      <w:b/>
      <w:bCs/>
      <w:color w:val="3C34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b4b7c3afe9ac0d42447139e877a66f6aecf1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b4b7c3afe9ac0d42447139e877a66f6aecf1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SER-DD-00 — Constitución del Lenguaje Oficial de Serenamente</dc:title>
  <dc:creator>Redactor Institucional</dc:creator>
  <cp:lastModifiedBy>Un-named</cp:lastModifiedBy>
  <cp:revision>1</cp:revision>
  <dcterms:created xsi:type="dcterms:W3CDTF">2026-07-02T03:12:12.466Z</dcterms:created>
  <dcterms:modified xsi:type="dcterms:W3CDTF">2026-07-02T03:12:12.480Z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