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4CA67" w14:textId="77777777" w:rsidR="00BC0029" w:rsidRPr="000D246F" w:rsidRDefault="00BC0029" w:rsidP="00BC0029">
      <w:pPr>
        <w:jc w:val="center"/>
        <w:rPr>
          <w:b/>
          <w:bCs/>
          <w:sz w:val="32"/>
          <w:szCs w:val="32"/>
        </w:rPr>
      </w:pPr>
      <w:r w:rsidRPr="000D246F">
        <w:rPr>
          <w:b/>
          <w:bCs/>
          <w:sz w:val="32"/>
          <w:szCs w:val="32"/>
        </w:rPr>
        <w:t>TRACE4EU</w:t>
      </w:r>
    </w:p>
    <w:p w14:paraId="05A59FB9" w14:textId="77777777" w:rsidR="00BC0029" w:rsidRDefault="00BC0029" w:rsidP="00BC0029">
      <w:pPr>
        <w:jc w:val="center"/>
      </w:pPr>
    </w:p>
    <w:p w14:paraId="3DED2891" w14:textId="77777777" w:rsidR="00BC0029" w:rsidRPr="000D246F" w:rsidRDefault="00BC0029" w:rsidP="00BC0029">
      <w:pPr>
        <w:jc w:val="center"/>
        <w:rPr>
          <w:b/>
          <w:bCs/>
          <w:color w:val="0F9ED5" w:themeColor="accent4"/>
          <w:sz w:val="28"/>
          <w:szCs w:val="28"/>
        </w:rPr>
      </w:pPr>
      <w:r>
        <w:rPr>
          <w:b/>
          <w:bCs/>
          <w:color w:val="0F9ED5" w:themeColor="accent4"/>
          <w:sz w:val="28"/>
          <w:szCs w:val="28"/>
        </w:rPr>
        <w:t>KNOW YOYR CUSTOMER (KYC) TOOL</w:t>
      </w:r>
    </w:p>
    <w:p w14:paraId="4E3A0A88" w14:textId="77777777" w:rsidR="00BC0029" w:rsidRPr="000D246F" w:rsidRDefault="00BC0029" w:rsidP="00BC0029">
      <w:pPr>
        <w:jc w:val="center"/>
        <w:rPr>
          <w:b/>
          <w:bCs/>
          <w:color w:val="0F9ED5" w:themeColor="accent4"/>
          <w:sz w:val="28"/>
          <w:szCs w:val="28"/>
        </w:rPr>
      </w:pPr>
      <w:r w:rsidRPr="000D246F">
        <w:rPr>
          <w:b/>
          <w:bCs/>
          <w:color w:val="0F9ED5" w:themeColor="accent4"/>
          <w:sz w:val="28"/>
          <w:szCs w:val="28"/>
        </w:rPr>
        <w:t>USE CASE</w:t>
      </w:r>
    </w:p>
    <w:p w14:paraId="6EDEC9CC" w14:textId="4BC42BE9" w:rsidR="00BC0029" w:rsidRPr="000D246F" w:rsidRDefault="00734E89" w:rsidP="00BC0029">
      <w:pPr>
        <w:jc w:val="center"/>
        <w:rPr>
          <w:b/>
          <w:bCs/>
          <w:sz w:val="24"/>
          <w:szCs w:val="24"/>
        </w:rPr>
      </w:pPr>
      <w:r>
        <w:rPr>
          <w:b/>
          <w:bCs/>
          <w:sz w:val="24"/>
          <w:szCs w:val="24"/>
        </w:rPr>
        <w:t xml:space="preserve">Instructions for </w:t>
      </w:r>
      <w:r w:rsidR="007E6721">
        <w:rPr>
          <w:b/>
          <w:bCs/>
          <w:sz w:val="24"/>
          <w:szCs w:val="24"/>
        </w:rPr>
        <w:t>Running the Demo</w:t>
      </w:r>
    </w:p>
    <w:p w14:paraId="73F096EF" w14:textId="77777777" w:rsidR="00BC0029" w:rsidRDefault="00BC0029" w:rsidP="00BC0029">
      <w:pPr>
        <w:jc w:val="center"/>
        <w:rPr>
          <w:b/>
          <w:bCs/>
          <w:color w:val="FFC000"/>
          <w:sz w:val="24"/>
          <w:szCs w:val="24"/>
        </w:rPr>
      </w:pPr>
      <w:r w:rsidRPr="000D246F">
        <w:rPr>
          <w:b/>
          <w:bCs/>
          <w:color w:val="FFC000"/>
          <w:sz w:val="24"/>
          <w:szCs w:val="24"/>
        </w:rPr>
        <w:t>GOLDMAN SOLUTIONS &amp; SERVICES</w:t>
      </w:r>
    </w:p>
    <w:p w14:paraId="566C598E" w14:textId="77777777" w:rsidR="00467B68" w:rsidRDefault="00467B68"/>
    <w:p w14:paraId="7BF291A9" w14:textId="77777777" w:rsidR="00BC0029" w:rsidRDefault="00BC0029"/>
    <w:p w14:paraId="4204D707" w14:textId="77777777" w:rsidR="00BC0029" w:rsidRDefault="00BC0029"/>
    <w:p w14:paraId="4E27BD0D" w14:textId="77777777" w:rsidR="00BC0029" w:rsidRDefault="00BC0029"/>
    <w:p w14:paraId="5BB74241" w14:textId="77777777" w:rsidR="00BC0029" w:rsidRDefault="00BC0029"/>
    <w:p w14:paraId="5C1D00FF" w14:textId="77777777" w:rsidR="00BC0029" w:rsidRDefault="00BC0029"/>
    <w:p w14:paraId="500CC4BF" w14:textId="77777777" w:rsidR="00BC0029" w:rsidRDefault="00BC0029"/>
    <w:p w14:paraId="24211862" w14:textId="77777777" w:rsidR="00BC0029" w:rsidRDefault="00BC0029"/>
    <w:p w14:paraId="3A881301" w14:textId="77777777" w:rsidR="00BC0029" w:rsidRDefault="00BC0029"/>
    <w:p w14:paraId="7615B744" w14:textId="77777777" w:rsidR="00BC0029" w:rsidRDefault="00BC0029"/>
    <w:p w14:paraId="28BED93E" w14:textId="77777777" w:rsidR="00BC0029" w:rsidRDefault="00BC0029"/>
    <w:p w14:paraId="02388840" w14:textId="77777777" w:rsidR="00BC0029" w:rsidRDefault="00BC0029"/>
    <w:p w14:paraId="3605245B" w14:textId="77777777" w:rsidR="00BC0029" w:rsidRDefault="00BC0029"/>
    <w:p w14:paraId="7160F56B" w14:textId="77777777" w:rsidR="00BC0029" w:rsidRDefault="00BC0029"/>
    <w:p w14:paraId="258973F7" w14:textId="77777777" w:rsidR="00BC0029" w:rsidRDefault="00BC0029"/>
    <w:p w14:paraId="21E07239" w14:textId="77777777" w:rsidR="00BC0029" w:rsidRDefault="00BC0029"/>
    <w:p w14:paraId="778AA067" w14:textId="77777777" w:rsidR="00BC0029" w:rsidRDefault="00BC0029"/>
    <w:p w14:paraId="3FC845A5" w14:textId="77777777" w:rsidR="00BC0029" w:rsidRDefault="00BC0029"/>
    <w:p w14:paraId="76FA7101" w14:textId="77777777" w:rsidR="00BC0029" w:rsidRDefault="00BC0029"/>
    <w:p w14:paraId="012D03EF" w14:textId="77777777" w:rsidR="00BC0029" w:rsidRDefault="00BC0029"/>
    <w:p w14:paraId="14BC0C30" w14:textId="77777777" w:rsidR="00BC0029" w:rsidRDefault="00BC0029"/>
    <w:p w14:paraId="78A30192" w14:textId="77777777" w:rsidR="00BC0029" w:rsidRDefault="00BC0029"/>
    <w:p w14:paraId="6FEF8427" w14:textId="77777777" w:rsidR="00BC0029" w:rsidRDefault="00BC0029"/>
    <w:p w14:paraId="4CFC0751" w14:textId="77777777" w:rsidR="00BC0029" w:rsidRDefault="00BC0029"/>
    <w:p w14:paraId="22BB8A88" w14:textId="6951BF8E" w:rsidR="00BC0029" w:rsidRDefault="00BC0029">
      <w:r>
        <w:lastRenderedPageBreak/>
        <w:t>This document provides Instructions on how to:</w:t>
      </w:r>
    </w:p>
    <w:p w14:paraId="3ACF22C4" w14:textId="3D7D4B06" w:rsidR="00BC0029" w:rsidRDefault="00BC0029" w:rsidP="00BC0029">
      <w:pPr>
        <w:pStyle w:val="ListParagraph"/>
        <w:numPr>
          <w:ilvl w:val="0"/>
          <w:numId w:val="1"/>
        </w:numPr>
      </w:pPr>
      <w:r>
        <w:t>use the existing demo setup</w:t>
      </w:r>
    </w:p>
    <w:p w14:paraId="1624BE0B" w14:textId="14B78676" w:rsidR="00BC0029" w:rsidRDefault="00BC0029" w:rsidP="00BC0029">
      <w:pPr>
        <w:pStyle w:val="ListParagraph"/>
        <w:numPr>
          <w:ilvl w:val="0"/>
          <w:numId w:val="1"/>
        </w:numPr>
      </w:pPr>
      <w:r>
        <w:t>setup a new environment using the developed modules</w:t>
      </w:r>
    </w:p>
    <w:p w14:paraId="4455EAD0" w14:textId="77777777" w:rsidR="00BC0029" w:rsidRDefault="00BC0029" w:rsidP="00BC0029"/>
    <w:p w14:paraId="2B3A6CAE" w14:textId="2F84EE97" w:rsidR="00BC0029" w:rsidRPr="002F5A27" w:rsidRDefault="00BC0029" w:rsidP="00BC0029">
      <w:pPr>
        <w:rPr>
          <w:b/>
          <w:bCs/>
          <w:sz w:val="28"/>
          <w:szCs w:val="28"/>
        </w:rPr>
      </w:pPr>
      <w:r w:rsidRPr="002F5A27">
        <w:rPr>
          <w:b/>
          <w:bCs/>
          <w:sz w:val="28"/>
          <w:szCs w:val="28"/>
        </w:rPr>
        <w:t>Using the existing demo setup</w:t>
      </w:r>
    </w:p>
    <w:p w14:paraId="05270BB4" w14:textId="77777777" w:rsidR="00BC0029" w:rsidRDefault="00BC0029" w:rsidP="00BC0029">
      <w:pPr>
        <w:rPr>
          <w:b/>
          <w:bCs/>
        </w:rPr>
      </w:pPr>
    </w:p>
    <w:p w14:paraId="6EF4C02E" w14:textId="16FBAF17" w:rsidR="00BC0029" w:rsidRDefault="007401BB" w:rsidP="00BC0029">
      <w:r>
        <w:t xml:space="preserve">The existing demo setup is hosted on our azure server and is running the following </w:t>
      </w:r>
      <w:r w:rsidRPr="007401BB">
        <w:rPr>
          <w:b/>
          <w:bCs/>
        </w:rPr>
        <w:t>DEMO</w:t>
      </w:r>
      <w:r>
        <w:t xml:space="preserve"> modules:</w:t>
      </w:r>
    </w:p>
    <w:p w14:paraId="381749DB" w14:textId="0F40D98E" w:rsidR="007401BB" w:rsidRDefault="007401BB" w:rsidP="007401BB">
      <w:pPr>
        <w:pStyle w:val="ListParagraph"/>
        <w:numPr>
          <w:ilvl w:val="0"/>
          <w:numId w:val="4"/>
        </w:numPr>
      </w:pPr>
      <w:r>
        <w:t>KYC Web Wallet</w:t>
      </w:r>
    </w:p>
    <w:p w14:paraId="456C4918" w14:textId="6E9A7CAC" w:rsidR="007401BB" w:rsidRDefault="007401BB" w:rsidP="007401BB">
      <w:pPr>
        <w:pStyle w:val="ListParagraph"/>
      </w:pPr>
      <w:hyperlink r:id="rId5" w:history="1">
        <w:r w:rsidRPr="002953EC">
          <w:rPr>
            <w:rStyle w:val="Hyperlink"/>
          </w:rPr>
          <w:t>https://trace4eu.acgoldman.com:8001</w:t>
        </w:r>
      </w:hyperlink>
    </w:p>
    <w:p w14:paraId="0B88966B" w14:textId="77777777" w:rsidR="007401BB" w:rsidRDefault="007401BB" w:rsidP="007401BB">
      <w:pPr>
        <w:pStyle w:val="ListParagraph"/>
      </w:pPr>
    </w:p>
    <w:p w14:paraId="0ED1C970" w14:textId="2C22E72F" w:rsidR="007401BB" w:rsidRDefault="007401BB" w:rsidP="007401BB">
      <w:pPr>
        <w:pStyle w:val="ListParagraph"/>
        <w:numPr>
          <w:ilvl w:val="0"/>
          <w:numId w:val="4"/>
        </w:numPr>
      </w:pPr>
      <w:r>
        <w:t>CBC (Central Bank of Cyprus) backend module</w:t>
      </w:r>
    </w:p>
    <w:p w14:paraId="4BD5411F" w14:textId="0F753060" w:rsidR="007401BB" w:rsidRDefault="007401BB" w:rsidP="007401BB">
      <w:pPr>
        <w:pStyle w:val="ListParagraph"/>
      </w:pPr>
      <w:hyperlink r:id="rId6" w:history="1">
        <w:r w:rsidRPr="002953EC">
          <w:rPr>
            <w:rStyle w:val="Hyperlink"/>
          </w:rPr>
          <w:t>https://trace4eu.acgoldman.com:7001</w:t>
        </w:r>
      </w:hyperlink>
    </w:p>
    <w:p w14:paraId="42F631A4" w14:textId="77777777" w:rsidR="007401BB" w:rsidRDefault="007401BB" w:rsidP="007401BB">
      <w:pPr>
        <w:pStyle w:val="ListParagraph"/>
      </w:pPr>
    </w:p>
    <w:p w14:paraId="2473AA90" w14:textId="6C94444A" w:rsidR="007401BB" w:rsidRDefault="007401BB" w:rsidP="007401BB">
      <w:pPr>
        <w:pStyle w:val="ListParagraph"/>
        <w:numPr>
          <w:ilvl w:val="0"/>
          <w:numId w:val="4"/>
        </w:numPr>
      </w:pPr>
      <w:proofErr w:type="spellStart"/>
      <w:r>
        <w:t>EuroBank</w:t>
      </w:r>
      <w:proofErr w:type="spellEnd"/>
      <w:r>
        <w:t xml:space="preserve"> backend module</w:t>
      </w:r>
    </w:p>
    <w:p w14:paraId="53DE69F3" w14:textId="17E63820" w:rsidR="00172C53" w:rsidRDefault="007401BB" w:rsidP="00172C53">
      <w:pPr>
        <w:pStyle w:val="ListParagraph"/>
        <w:rPr>
          <w:rStyle w:val="Hyperlink"/>
        </w:rPr>
      </w:pPr>
      <w:hyperlink r:id="rId7" w:history="1">
        <w:r w:rsidRPr="002953EC">
          <w:rPr>
            <w:rStyle w:val="Hyperlink"/>
          </w:rPr>
          <w:t>https://trace4eu.acgoldman.com:7002</w:t>
        </w:r>
      </w:hyperlink>
    </w:p>
    <w:p w14:paraId="0B461ECB" w14:textId="77777777" w:rsidR="00172C53" w:rsidRPr="00172C53" w:rsidRDefault="00172C53" w:rsidP="00172C53">
      <w:pPr>
        <w:pStyle w:val="ListParagraph"/>
        <w:rPr>
          <w:color w:val="467886" w:themeColor="hyperlink"/>
          <w:u w:val="single"/>
        </w:rPr>
      </w:pPr>
    </w:p>
    <w:p w14:paraId="1693685F" w14:textId="39F8F574" w:rsidR="00172C53" w:rsidRDefault="00172C53" w:rsidP="00172C53">
      <w:pPr>
        <w:pStyle w:val="ListParagraph"/>
        <w:numPr>
          <w:ilvl w:val="0"/>
          <w:numId w:val="4"/>
        </w:numPr>
      </w:pPr>
      <w:proofErr w:type="spellStart"/>
      <w:r>
        <w:t>EuroBank</w:t>
      </w:r>
      <w:proofErr w:type="spellEnd"/>
      <w:r>
        <w:t xml:space="preserve"> admin portal</w:t>
      </w:r>
    </w:p>
    <w:p w14:paraId="36979174" w14:textId="7E6D0396" w:rsidR="007401BB" w:rsidRDefault="00172C53" w:rsidP="00172C53">
      <w:pPr>
        <w:pStyle w:val="ListParagraph"/>
      </w:pPr>
      <w:hyperlink r:id="rId8" w:history="1">
        <w:r w:rsidRPr="00BE1BB8">
          <w:rPr>
            <w:rStyle w:val="Hyperlink"/>
          </w:rPr>
          <w:t>https://trace4eu.acgoldman.com:9002</w:t>
        </w:r>
      </w:hyperlink>
    </w:p>
    <w:p w14:paraId="352C1FE6" w14:textId="77777777" w:rsidR="00172C53" w:rsidRDefault="00172C53" w:rsidP="00172C53">
      <w:pPr>
        <w:pStyle w:val="ListParagraph"/>
      </w:pPr>
    </w:p>
    <w:p w14:paraId="6810A9D1" w14:textId="5AA6D68F" w:rsidR="007401BB" w:rsidRDefault="007401BB" w:rsidP="007401BB">
      <w:pPr>
        <w:pStyle w:val="ListParagraph"/>
        <w:numPr>
          <w:ilvl w:val="0"/>
          <w:numId w:val="4"/>
        </w:numPr>
      </w:pPr>
      <w:r>
        <w:t>Hellenic Bank backend module</w:t>
      </w:r>
    </w:p>
    <w:p w14:paraId="4583D94D" w14:textId="51466CFA" w:rsidR="00172C53" w:rsidRDefault="00BA1BC1" w:rsidP="00172C53">
      <w:pPr>
        <w:pStyle w:val="ListParagraph"/>
        <w:rPr>
          <w:rStyle w:val="Hyperlink"/>
        </w:rPr>
      </w:pPr>
      <w:hyperlink r:id="rId9" w:history="1">
        <w:r w:rsidRPr="002953EC">
          <w:rPr>
            <w:rStyle w:val="Hyperlink"/>
          </w:rPr>
          <w:t>https://trace4eu.acgoldman.com:7003</w:t>
        </w:r>
      </w:hyperlink>
    </w:p>
    <w:p w14:paraId="5759954C" w14:textId="77777777" w:rsidR="00172C53" w:rsidRDefault="00172C53" w:rsidP="00172C53">
      <w:pPr>
        <w:pStyle w:val="ListParagraph"/>
      </w:pPr>
    </w:p>
    <w:p w14:paraId="6321247E" w14:textId="230115CD" w:rsidR="00172C53" w:rsidRDefault="00172C53" w:rsidP="00172C53">
      <w:pPr>
        <w:pStyle w:val="ListParagraph"/>
        <w:numPr>
          <w:ilvl w:val="0"/>
          <w:numId w:val="4"/>
        </w:numPr>
      </w:pPr>
      <w:r>
        <w:t xml:space="preserve">Hellenic </w:t>
      </w:r>
      <w:r w:rsidR="008411AC">
        <w:t xml:space="preserve">Bank </w:t>
      </w:r>
      <w:r>
        <w:t>admin portal</w:t>
      </w:r>
    </w:p>
    <w:p w14:paraId="46A9523F" w14:textId="51A022CB" w:rsidR="00172C53" w:rsidRDefault="00172C53" w:rsidP="00172C53">
      <w:pPr>
        <w:pStyle w:val="ListParagraph"/>
      </w:pPr>
      <w:hyperlink r:id="rId10" w:history="1">
        <w:r w:rsidRPr="00BE1BB8">
          <w:rPr>
            <w:rStyle w:val="Hyperlink"/>
          </w:rPr>
          <w:t>https://trace4eu.acgoldman.com:9003</w:t>
        </w:r>
      </w:hyperlink>
    </w:p>
    <w:p w14:paraId="12F3FA6B" w14:textId="77777777" w:rsidR="00172C53" w:rsidRDefault="00172C53" w:rsidP="00172C53">
      <w:pPr>
        <w:pStyle w:val="ListParagraph"/>
      </w:pPr>
    </w:p>
    <w:p w14:paraId="3C99DDCC" w14:textId="7DDDC7EF" w:rsidR="00BA1BC1" w:rsidRDefault="00BA1BC1" w:rsidP="00BA1BC1">
      <w:pPr>
        <w:pStyle w:val="ListParagraph"/>
        <w:numPr>
          <w:ilvl w:val="0"/>
          <w:numId w:val="4"/>
        </w:numPr>
      </w:pPr>
      <w:r>
        <w:t>Off-chain storage</w:t>
      </w:r>
    </w:p>
    <w:p w14:paraId="4326C6ED" w14:textId="6C1DE911" w:rsidR="00BA1BC1" w:rsidRDefault="00172C53" w:rsidP="00BA1BC1">
      <w:pPr>
        <w:pStyle w:val="ListParagraph"/>
      </w:pPr>
      <w:hyperlink r:id="rId11" w:history="1">
        <w:r w:rsidRPr="00BE1BB8">
          <w:rPr>
            <w:rStyle w:val="Hyperlink"/>
          </w:rPr>
          <w:t>https://trace4eu.acgoldman.com:3000</w:t>
        </w:r>
      </w:hyperlink>
    </w:p>
    <w:p w14:paraId="6521B0D5" w14:textId="77777777" w:rsidR="00BA1BC1" w:rsidRDefault="00BA1BC1" w:rsidP="00BA1BC1">
      <w:pPr>
        <w:pStyle w:val="ListParagraph"/>
      </w:pPr>
    </w:p>
    <w:p w14:paraId="27FDCF29" w14:textId="4AFC4AFA" w:rsidR="007401BB" w:rsidRDefault="007401BB" w:rsidP="007401BB"/>
    <w:p w14:paraId="6D13C352" w14:textId="6529565E" w:rsidR="002F5A27" w:rsidRPr="00F834E4" w:rsidRDefault="002F5A27" w:rsidP="007401BB">
      <w:pPr>
        <w:rPr>
          <w:b/>
          <w:bCs/>
        </w:rPr>
      </w:pPr>
      <w:r w:rsidRPr="00F834E4">
        <w:rPr>
          <w:b/>
          <w:bCs/>
        </w:rPr>
        <w:t>User flow example:</w:t>
      </w:r>
    </w:p>
    <w:p w14:paraId="32657C67" w14:textId="2CE245DB" w:rsidR="002F5A27" w:rsidRDefault="002F5A27" w:rsidP="002F5A27">
      <w:pPr>
        <w:pStyle w:val="ListParagraph"/>
        <w:numPr>
          <w:ilvl w:val="0"/>
          <w:numId w:val="6"/>
        </w:numPr>
      </w:pPr>
      <w:r>
        <w:t xml:space="preserve">Visit the KYC web wallet url at </w:t>
      </w:r>
      <w:hyperlink r:id="rId12" w:history="1">
        <w:r w:rsidRPr="002953EC">
          <w:rPr>
            <w:rStyle w:val="Hyperlink"/>
          </w:rPr>
          <w:t>https://trace4eu.acgoldman.com:8001</w:t>
        </w:r>
      </w:hyperlink>
      <w:r>
        <w:t xml:space="preserve">  and create a new wallet, if you don’t already have one.</w:t>
      </w:r>
    </w:p>
    <w:p w14:paraId="5CA479D2" w14:textId="0ED9F677" w:rsidR="002F5A27" w:rsidRDefault="002F5A27" w:rsidP="002F5A27">
      <w:pPr>
        <w:pStyle w:val="ListParagraph"/>
        <w:numPr>
          <w:ilvl w:val="0"/>
          <w:numId w:val="6"/>
        </w:numPr>
      </w:pPr>
      <w:r w:rsidRPr="002F5A27">
        <w:rPr>
          <w:color w:val="E97132" w:themeColor="accent2"/>
        </w:rPr>
        <w:t xml:space="preserve">My wallet </w:t>
      </w:r>
      <w:r>
        <w:t>tab allows you to see the generated DIDs and your private key. These are stored encrypted in your browser’s local storage.</w:t>
      </w:r>
    </w:p>
    <w:p w14:paraId="305A0823" w14:textId="107720D4" w:rsidR="002F5A27" w:rsidRDefault="002F5A27" w:rsidP="002F5A27">
      <w:pPr>
        <w:pStyle w:val="ListParagraph"/>
        <w:numPr>
          <w:ilvl w:val="0"/>
          <w:numId w:val="6"/>
        </w:numPr>
      </w:pPr>
      <w:r>
        <w:t xml:space="preserve">Use the </w:t>
      </w:r>
      <w:r w:rsidRPr="002F5A27">
        <w:rPr>
          <w:color w:val="E97132" w:themeColor="accent2"/>
        </w:rPr>
        <w:t xml:space="preserve">My Name </w:t>
      </w:r>
      <w:r>
        <w:t xml:space="preserve">tab to add your name.  </w:t>
      </w:r>
    </w:p>
    <w:p w14:paraId="57FF8040" w14:textId="766DCA15" w:rsidR="002F5A27" w:rsidRDefault="002F5A27" w:rsidP="002F5A27">
      <w:pPr>
        <w:pStyle w:val="ListParagraph"/>
        <w:numPr>
          <w:ilvl w:val="0"/>
          <w:numId w:val="6"/>
        </w:numPr>
      </w:pPr>
      <w:r>
        <w:t xml:space="preserve">Use the </w:t>
      </w:r>
      <w:r w:rsidRPr="002F5A27">
        <w:rPr>
          <w:color w:val="E97132" w:themeColor="accent2"/>
        </w:rPr>
        <w:t xml:space="preserve">My Activity </w:t>
      </w:r>
      <w:r>
        <w:t>tab to see all activities you have performed with your KYC docs.</w:t>
      </w:r>
    </w:p>
    <w:p w14:paraId="17115A5E" w14:textId="0C89E45D" w:rsidR="002F5A27" w:rsidRDefault="002F5A27" w:rsidP="002F5A27">
      <w:pPr>
        <w:pStyle w:val="ListParagraph"/>
        <w:numPr>
          <w:ilvl w:val="0"/>
          <w:numId w:val="6"/>
        </w:numPr>
      </w:pPr>
      <w:r>
        <w:t xml:space="preserve">Use the </w:t>
      </w:r>
      <w:r w:rsidRPr="002F5A27">
        <w:rPr>
          <w:color w:val="E97132" w:themeColor="accent2"/>
        </w:rPr>
        <w:t xml:space="preserve">Prepare KYC docs </w:t>
      </w:r>
      <w:r>
        <w:t xml:space="preserve">to select and </w:t>
      </w:r>
      <w:r w:rsidRPr="00025A1B">
        <w:rPr>
          <w:b/>
          <w:bCs/>
        </w:rPr>
        <w:t>merge</w:t>
      </w:r>
      <w:r>
        <w:t xml:space="preserve"> </w:t>
      </w:r>
      <w:proofErr w:type="gramStart"/>
      <w:r>
        <w:t>a number of</w:t>
      </w:r>
      <w:proofErr w:type="gramEnd"/>
      <w:r>
        <w:t xml:space="preserve"> pdf files from your local disk into a single pdf file. The merged file will be used for upload to the off-chain storage. </w:t>
      </w:r>
    </w:p>
    <w:p w14:paraId="5171CD36" w14:textId="2858695E" w:rsidR="002F5A27" w:rsidRDefault="000D0D7D" w:rsidP="002F5A27">
      <w:pPr>
        <w:pStyle w:val="ListParagraph"/>
        <w:numPr>
          <w:ilvl w:val="0"/>
          <w:numId w:val="6"/>
        </w:numPr>
      </w:pPr>
      <w:r>
        <w:t xml:space="preserve">Use the </w:t>
      </w:r>
      <w:r w:rsidRPr="000D0D7D">
        <w:rPr>
          <w:color w:val="E97132" w:themeColor="accent2"/>
        </w:rPr>
        <w:t xml:space="preserve">Upload KYC docs </w:t>
      </w:r>
      <w:r>
        <w:t xml:space="preserve">tab to upload a merged file from the previous step into off-chain storage. Your file is encrypted with a random key before uploading. You may select </w:t>
      </w:r>
      <w:r>
        <w:lastRenderedPageBreak/>
        <w:t xml:space="preserve">any pdf from your local disk. Once uploaded, you may return to My Activity and check the </w:t>
      </w:r>
      <w:r w:rsidRPr="000D0D7D">
        <w:rPr>
          <w:i/>
          <w:iCs/>
          <w:color w:val="0B769F" w:themeColor="accent4" w:themeShade="BF"/>
        </w:rPr>
        <w:t>encrypted Docs uploaded to off-chain</w:t>
      </w:r>
      <w:r w:rsidRPr="000D0D7D">
        <w:rPr>
          <w:color w:val="0B769F" w:themeColor="accent4" w:themeShade="BF"/>
        </w:rPr>
        <w:t xml:space="preserve"> </w:t>
      </w:r>
      <w:r>
        <w:t>option</w:t>
      </w:r>
    </w:p>
    <w:p w14:paraId="25A47D59" w14:textId="515371FA" w:rsidR="000D0D7D" w:rsidRDefault="00583D41" w:rsidP="002F5A27">
      <w:pPr>
        <w:pStyle w:val="ListParagraph"/>
        <w:numPr>
          <w:ilvl w:val="0"/>
          <w:numId w:val="6"/>
        </w:numPr>
      </w:pPr>
      <w:r>
        <w:t xml:space="preserve">Use the </w:t>
      </w:r>
      <w:r w:rsidRPr="00583D41">
        <w:rPr>
          <w:color w:val="E97132" w:themeColor="accent2"/>
        </w:rPr>
        <w:t xml:space="preserve">Share My KYC docs </w:t>
      </w:r>
      <w:r>
        <w:t xml:space="preserve">tab to select an encrypted file from off-chain storage and a bank to share to. The bank will create a new </w:t>
      </w:r>
      <w:proofErr w:type="spellStart"/>
      <w:r>
        <w:t>TnT</w:t>
      </w:r>
      <w:proofErr w:type="spellEnd"/>
      <w:r>
        <w:t xml:space="preserve"> document using the encrypted file’s hash and grant to your wallet delegate and write access. Following this, your wallet will add</w:t>
      </w:r>
      <w:r w:rsidR="00A30F08">
        <w:t xml:space="preserve"> a</w:t>
      </w:r>
      <w:r>
        <w:t xml:space="preserve"> </w:t>
      </w:r>
      <w:r w:rsidRPr="00583D41">
        <w:rPr>
          <w:b/>
          <w:bCs/>
          <w:color w:val="00B050"/>
        </w:rPr>
        <w:t>KYC_docs_shared</w:t>
      </w:r>
      <w:r w:rsidRPr="00583D41">
        <w:rPr>
          <w:color w:val="00B050"/>
        </w:rPr>
        <w:t xml:space="preserve"> </w:t>
      </w:r>
      <w:r>
        <w:t xml:space="preserve">event to the newly created doc. This process will take some time. Once shared, you may return to My Activity and check the </w:t>
      </w:r>
      <w:r w:rsidRPr="000D0D7D">
        <w:rPr>
          <w:i/>
          <w:iCs/>
          <w:color w:val="0B769F" w:themeColor="accent4" w:themeShade="BF"/>
        </w:rPr>
        <w:t>encrypted Do</w:t>
      </w:r>
      <w:r>
        <w:rPr>
          <w:i/>
          <w:iCs/>
          <w:color w:val="0B769F" w:themeColor="accent4" w:themeShade="BF"/>
        </w:rPr>
        <w:t xml:space="preserve">cs shared to banks </w:t>
      </w:r>
      <w:r w:rsidRPr="0004271C">
        <w:t>option</w:t>
      </w:r>
    </w:p>
    <w:p w14:paraId="6F7AA3EA" w14:textId="77777777" w:rsidR="00370148" w:rsidRDefault="00370148" w:rsidP="00370148">
      <w:pPr>
        <w:pStyle w:val="ListParagraph"/>
      </w:pPr>
    </w:p>
    <w:p w14:paraId="33403D1F" w14:textId="1154BD39" w:rsidR="00583D41" w:rsidRDefault="00956545" w:rsidP="002F5A27">
      <w:pPr>
        <w:pStyle w:val="ListParagraph"/>
        <w:numPr>
          <w:ilvl w:val="0"/>
          <w:numId w:val="6"/>
        </w:numPr>
      </w:pPr>
      <w:r>
        <w:t>Action from bank’s administrator is required.</w:t>
      </w:r>
    </w:p>
    <w:p w14:paraId="1AA8B412" w14:textId="39721F83" w:rsidR="00290068" w:rsidRDefault="00956545" w:rsidP="0011658A">
      <w:pPr>
        <w:pStyle w:val="ListParagraph"/>
        <w:rPr>
          <w:rStyle w:val="Hyperlink"/>
        </w:rPr>
      </w:pPr>
      <w:r>
        <w:t xml:space="preserve">The bank’s admin will need to view your docs and accept them by adding a </w:t>
      </w:r>
      <w:r w:rsidRPr="002C0E00">
        <w:rPr>
          <w:b/>
          <w:bCs/>
          <w:color w:val="00B050"/>
        </w:rPr>
        <w:t>KYC_docs_verified</w:t>
      </w:r>
      <w:r w:rsidRPr="002C0E00">
        <w:rPr>
          <w:color w:val="00B050"/>
        </w:rPr>
        <w:t xml:space="preserve"> </w:t>
      </w:r>
      <w:r>
        <w:t xml:space="preserve">event to </w:t>
      </w:r>
      <w:r w:rsidR="002C0E00">
        <w:t xml:space="preserve">your </w:t>
      </w:r>
      <w:proofErr w:type="spellStart"/>
      <w:r w:rsidR="002C0E00">
        <w:t>TnT</w:t>
      </w:r>
      <w:proofErr w:type="spellEnd"/>
      <w:r w:rsidR="002C0E00">
        <w:t xml:space="preserve"> doc</w:t>
      </w:r>
      <w:r w:rsidR="0011658A">
        <w:t xml:space="preserve">. </w:t>
      </w:r>
      <w:r w:rsidR="00290068">
        <w:t xml:space="preserve">Assuming you have shared your KYC docs to Eurobank go to Eurobank’s admin portal at </w:t>
      </w:r>
      <w:hyperlink r:id="rId13" w:history="1">
        <w:r w:rsidR="00290068" w:rsidRPr="00BE1BB8">
          <w:rPr>
            <w:rStyle w:val="Hyperlink"/>
          </w:rPr>
          <w:t>https://trace4eu.acgoldman.com:9002</w:t>
        </w:r>
      </w:hyperlink>
    </w:p>
    <w:p w14:paraId="439B1FCA" w14:textId="77777777" w:rsidR="0011658A" w:rsidRDefault="0011658A" w:rsidP="0011658A">
      <w:pPr>
        <w:pStyle w:val="ListParagraph"/>
      </w:pPr>
    </w:p>
    <w:p w14:paraId="18E4AFB0" w14:textId="6702B8BB" w:rsidR="002C0E00" w:rsidRDefault="00290068" w:rsidP="002366ED">
      <w:pPr>
        <w:pStyle w:val="ListParagraph"/>
        <w:numPr>
          <w:ilvl w:val="0"/>
          <w:numId w:val="10"/>
        </w:numPr>
      </w:pPr>
      <w:r>
        <w:t>Login with admin@gmail.com password 123456</w:t>
      </w:r>
    </w:p>
    <w:p w14:paraId="70CE8049" w14:textId="3D208C2B" w:rsidR="002C0E00" w:rsidRDefault="00290068" w:rsidP="002366ED">
      <w:pPr>
        <w:pStyle w:val="ListParagraph"/>
        <w:numPr>
          <w:ilvl w:val="0"/>
          <w:numId w:val="10"/>
        </w:numPr>
      </w:pPr>
      <w:r>
        <w:t>Go to “Pending Events” and select the most recent</w:t>
      </w:r>
      <w:r w:rsidR="00D45865">
        <w:t xml:space="preserve"> “</w:t>
      </w:r>
      <w:r w:rsidR="00D45865" w:rsidRPr="002C5BEE">
        <w:rPr>
          <w:b/>
          <w:bCs/>
          <w:color w:val="4EA72E" w:themeColor="accent6"/>
        </w:rPr>
        <w:t>KYC_docs_shared</w:t>
      </w:r>
      <w:r w:rsidR="00D45865">
        <w:t>”</w:t>
      </w:r>
      <w:r>
        <w:t xml:space="preserve"> </w:t>
      </w:r>
      <w:r w:rsidR="004D0B49">
        <w:t>event</w:t>
      </w:r>
      <w:r>
        <w:t>.</w:t>
      </w:r>
    </w:p>
    <w:p w14:paraId="46B82498" w14:textId="2C87C91A" w:rsidR="002C0E00" w:rsidRDefault="002C0E00" w:rsidP="002366ED">
      <w:pPr>
        <w:pStyle w:val="ListParagraph"/>
        <w:numPr>
          <w:ilvl w:val="0"/>
          <w:numId w:val="10"/>
        </w:numPr>
      </w:pPr>
      <w:r>
        <w:t xml:space="preserve">Choose </w:t>
      </w:r>
      <w:r w:rsidR="00290068">
        <w:t>“Get Enc Docs’ to decrypt and view the docs shared by the user</w:t>
      </w:r>
    </w:p>
    <w:p w14:paraId="7D8F74ED" w14:textId="3EB64BB8" w:rsidR="002C0E00" w:rsidRDefault="002C0E00" w:rsidP="002366ED">
      <w:pPr>
        <w:pStyle w:val="ListParagraph"/>
        <w:numPr>
          <w:ilvl w:val="0"/>
          <w:numId w:val="10"/>
        </w:numPr>
      </w:pPr>
      <w:r>
        <w:t xml:space="preserve">Choose </w:t>
      </w:r>
      <w:r w:rsidR="00290068">
        <w:t>“Add verified data’ to enter the user’s personal data extracted from the doc he has shared.</w:t>
      </w:r>
    </w:p>
    <w:p w14:paraId="2E1EFCCE" w14:textId="0C57961B" w:rsidR="002C0E00" w:rsidRDefault="00290068" w:rsidP="002366ED">
      <w:pPr>
        <w:pStyle w:val="ListParagraph"/>
        <w:numPr>
          <w:ilvl w:val="0"/>
          <w:numId w:val="10"/>
        </w:numPr>
      </w:pPr>
      <w:r>
        <w:t xml:space="preserve">After </w:t>
      </w:r>
      <w:proofErr w:type="spellStart"/>
      <w:r>
        <w:t>inputing</w:t>
      </w:r>
      <w:proofErr w:type="spellEnd"/>
      <w:r>
        <w:t xml:space="preserve"> the user’s details, choose ‘proceed”. </w:t>
      </w:r>
      <w:r w:rsidR="0004271C">
        <w:t xml:space="preserve">this will add a </w:t>
      </w:r>
      <w:proofErr w:type="spellStart"/>
      <w:r w:rsidR="0004271C" w:rsidRPr="0004271C">
        <w:rPr>
          <w:b/>
          <w:bCs/>
          <w:color w:val="00B050"/>
        </w:rPr>
        <w:t>KYC_docs_verified</w:t>
      </w:r>
      <w:proofErr w:type="spellEnd"/>
      <w:r w:rsidR="0004271C" w:rsidRPr="0004271C">
        <w:rPr>
          <w:color w:val="00B050"/>
        </w:rPr>
        <w:t xml:space="preserve"> </w:t>
      </w:r>
      <w:r w:rsidR="0004271C">
        <w:t>event</w:t>
      </w:r>
      <w:r>
        <w:t xml:space="preserve"> to the user’s </w:t>
      </w:r>
      <w:proofErr w:type="spellStart"/>
      <w:r>
        <w:t>TnT</w:t>
      </w:r>
      <w:proofErr w:type="spellEnd"/>
      <w:r>
        <w:t xml:space="preserve"> document.</w:t>
      </w:r>
    </w:p>
    <w:p w14:paraId="50D4A309" w14:textId="77777777" w:rsidR="007D7C4B" w:rsidRDefault="007D7C4B" w:rsidP="007D7C4B">
      <w:pPr>
        <w:pStyle w:val="ListParagraph"/>
        <w:ind w:left="1440"/>
      </w:pPr>
    </w:p>
    <w:p w14:paraId="3536C73E" w14:textId="1A088F26" w:rsidR="002F5A27" w:rsidRPr="0004271C" w:rsidRDefault="00A30F08" w:rsidP="0004271C">
      <w:pPr>
        <w:pStyle w:val="ListParagraph"/>
        <w:numPr>
          <w:ilvl w:val="0"/>
          <w:numId w:val="6"/>
        </w:numPr>
      </w:pPr>
      <w:r>
        <w:t xml:space="preserve">Back </w:t>
      </w:r>
      <w:proofErr w:type="spellStart"/>
      <w:r>
        <w:t>ro</w:t>
      </w:r>
      <w:proofErr w:type="spellEnd"/>
      <w:r>
        <w:t xml:space="preserve"> KYC we</w:t>
      </w:r>
      <w:r w:rsidR="00DF394C">
        <w:t>b</w:t>
      </w:r>
      <w:r>
        <w:t xml:space="preserve"> wallet, g</w:t>
      </w:r>
      <w:r w:rsidR="0004271C">
        <w:t xml:space="preserve">o to </w:t>
      </w:r>
      <w:r w:rsidR="0004271C" w:rsidRPr="0004271C">
        <w:rPr>
          <w:color w:val="E97132" w:themeColor="accent2"/>
        </w:rPr>
        <w:t xml:space="preserve">My Activity </w:t>
      </w:r>
      <w:r w:rsidR="0004271C">
        <w:t xml:space="preserve">tab and check the option </w:t>
      </w:r>
      <w:r w:rsidR="0004271C" w:rsidRPr="0004271C">
        <w:rPr>
          <w:i/>
          <w:iCs/>
          <w:color w:val="0F9ED5" w:themeColor="accent4"/>
        </w:rPr>
        <w:t>My verified data by Banks</w:t>
      </w:r>
    </w:p>
    <w:p w14:paraId="63BF522D" w14:textId="3C85BFC2" w:rsidR="0004271C" w:rsidRDefault="0004271C" w:rsidP="0004271C">
      <w:pPr>
        <w:pStyle w:val="ListParagraph"/>
        <w:numPr>
          <w:ilvl w:val="0"/>
          <w:numId w:val="6"/>
        </w:numPr>
      </w:pPr>
      <w:r>
        <w:t xml:space="preserve">Use the </w:t>
      </w:r>
      <w:r w:rsidRPr="0004271C">
        <w:rPr>
          <w:color w:val="E97132" w:themeColor="accent2"/>
        </w:rPr>
        <w:t xml:space="preserve">Share My verified </w:t>
      </w:r>
      <w:r>
        <w:t xml:space="preserve">data tab to share your verified personal data to a different bank. This will add a </w:t>
      </w:r>
      <w:proofErr w:type="spellStart"/>
      <w:r w:rsidRPr="0004271C">
        <w:rPr>
          <w:b/>
          <w:bCs/>
          <w:color w:val="4EA72E" w:themeColor="accent6"/>
        </w:rPr>
        <w:t>personal_data_shared</w:t>
      </w:r>
      <w:proofErr w:type="spellEnd"/>
      <w:r w:rsidRPr="0004271C">
        <w:rPr>
          <w:color w:val="4EA72E" w:themeColor="accent6"/>
        </w:rPr>
        <w:t xml:space="preserve"> </w:t>
      </w:r>
      <w:r>
        <w:t xml:space="preserve">event to </w:t>
      </w:r>
      <w:proofErr w:type="spellStart"/>
      <w:r>
        <w:t>yout</w:t>
      </w:r>
      <w:proofErr w:type="spellEnd"/>
      <w:r>
        <w:t xml:space="preserve"> </w:t>
      </w:r>
      <w:proofErr w:type="spellStart"/>
      <w:r>
        <w:t>TnT</w:t>
      </w:r>
      <w:proofErr w:type="spellEnd"/>
      <w:r>
        <w:t xml:space="preserve"> doc.</w:t>
      </w:r>
      <w:r w:rsidR="00665A59">
        <w:t xml:space="preserve"> Following this you may check the </w:t>
      </w:r>
      <w:r w:rsidR="00665A59" w:rsidRPr="00665A59">
        <w:rPr>
          <w:i/>
          <w:iCs/>
          <w:color w:val="0F9ED5" w:themeColor="accent4"/>
        </w:rPr>
        <w:t>My personal data shared to other banks</w:t>
      </w:r>
      <w:r w:rsidR="00665A59" w:rsidRPr="00665A59">
        <w:rPr>
          <w:color w:val="0F9ED5" w:themeColor="accent4"/>
        </w:rPr>
        <w:t xml:space="preserve"> </w:t>
      </w:r>
      <w:r w:rsidR="00665A59">
        <w:t>option in My Activity tab</w:t>
      </w:r>
    </w:p>
    <w:p w14:paraId="4C9586A0" w14:textId="77777777" w:rsidR="00370148" w:rsidRDefault="00370148" w:rsidP="00370148">
      <w:pPr>
        <w:pStyle w:val="ListParagraph"/>
      </w:pPr>
    </w:p>
    <w:p w14:paraId="72D50E84" w14:textId="2ECD18BB" w:rsidR="00665A59" w:rsidRDefault="00665A59" w:rsidP="0004271C">
      <w:pPr>
        <w:pStyle w:val="ListParagraph"/>
        <w:numPr>
          <w:ilvl w:val="0"/>
          <w:numId w:val="6"/>
        </w:numPr>
      </w:pPr>
      <w:r>
        <w:t>Action from the second bank’s admin is required</w:t>
      </w:r>
    </w:p>
    <w:p w14:paraId="4DDF93F7" w14:textId="77777777" w:rsidR="00D45865" w:rsidRDefault="00D45865" w:rsidP="00D45865">
      <w:pPr>
        <w:pStyle w:val="ListParagraph"/>
      </w:pPr>
      <w:r>
        <w:t xml:space="preserve">Assuming you have shared your </w:t>
      </w:r>
      <w:r>
        <w:t xml:space="preserve">verified personal data to Hellenic bank, </w:t>
      </w:r>
      <w:r>
        <w:t xml:space="preserve">go to </w:t>
      </w:r>
      <w:r>
        <w:t>Hellenic</w:t>
      </w:r>
      <w:r>
        <w:t xml:space="preserve">’s admin portal at </w:t>
      </w:r>
      <w:hyperlink r:id="rId14" w:history="1">
        <w:r w:rsidRPr="00BE1BB8">
          <w:rPr>
            <w:rStyle w:val="Hyperlink"/>
          </w:rPr>
          <w:t>https://trace4eu.acgoldman.com:9003</w:t>
        </w:r>
      </w:hyperlink>
    </w:p>
    <w:p w14:paraId="3A5E61A8" w14:textId="153C4F70" w:rsidR="00601CAC" w:rsidRDefault="00601CAC" w:rsidP="00665A59">
      <w:pPr>
        <w:pStyle w:val="ListParagraph"/>
      </w:pPr>
    </w:p>
    <w:p w14:paraId="799627A6" w14:textId="77777777" w:rsidR="00D45865" w:rsidRDefault="00D45865" w:rsidP="00D45865">
      <w:pPr>
        <w:pStyle w:val="ListParagraph"/>
        <w:numPr>
          <w:ilvl w:val="0"/>
          <w:numId w:val="11"/>
        </w:numPr>
      </w:pPr>
      <w:r>
        <w:t>Login with admin@gmail.com password 123456</w:t>
      </w:r>
    </w:p>
    <w:p w14:paraId="161C6324" w14:textId="41B01CB4" w:rsidR="00D45865" w:rsidRDefault="00D45865" w:rsidP="00D45865">
      <w:pPr>
        <w:pStyle w:val="ListParagraph"/>
        <w:numPr>
          <w:ilvl w:val="0"/>
          <w:numId w:val="11"/>
        </w:numPr>
      </w:pPr>
      <w:r>
        <w:t>Go to “Pending Events” and select the most recent “</w:t>
      </w:r>
      <w:proofErr w:type="spellStart"/>
      <w:r w:rsidRPr="002C5BEE">
        <w:rPr>
          <w:b/>
          <w:bCs/>
          <w:color w:val="4EA72E" w:themeColor="accent6"/>
        </w:rPr>
        <w:t>personal_data_shared</w:t>
      </w:r>
      <w:proofErr w:type="spellEnd"/>
      <w:r>
        <w:t xml:space="preserve">” </w:t>
      </w:r>
      <w:r w:rsidR="004D0B49">
        <w:t>event</w:t>
      </w:r>
      <w:r>
        <w:t>.</w:t>
      </w:r>
    </w:p>
    <w:p w14:paraId="09DC5FDA" w14:textId="1443C4D3" w:rsidR="00601CAC" w:rsidRDefault="00601CAC" w:rsidP="002366ED">
      <w:pPr>
        <w:pStyle w:val="ListParagraph"/>
        <w:numPr>
          <w:ilvl w:val="0"/>
          <w:numId w:val="11"/>
        </w:numPr>
      </w:pPr>
      <w:r>
        <w:t xml:space="preserve">Choose </w:t>
      </w:r>
      <w:r w:rsidR="00D45865">
        <w:t>“Personal data” to decrypt and view the user’s personal data that have been verified by Eurobank</w:t>
      </w:r>
      <w:r>
        <w:t>.</w:t>
      </w:r>
    </w:p>
    <w:p w14:paraId="3CEC8B61" w14:textId="77777777" w:rsidR="00601CAC" w:rsidRDefault="00601CAC" w:rsidP="00601CAC">
      <w:pPr>
        <w:pStyle w:val="ListParagraph"/>
        <w:ind w:left="1080"/>
      </w:pPr>
    </w:p>
    <w:p w14:paraId="50FE7B0D" w14:textId="6C5C7316" w:rsidR="004D0B49" w:rsidRDefault="004D0B49" w:rsidP="004D0B49">
      <w:pPr>
        <w:pStyle w:val="ListParagraph"/>
        <w:numPr>
          <w:ilvl w:val="0"/>
          <w:numId w:val="6"/>
        </w:numPr>
      </w:pPr>
      <w:r>
        <w:t>At this point, Hellenic bank may choose to trust the verified personal data submitted by Eurobank and mark the request as completed. Alternatively, Hellenic bank may choose to request the customer to</w:t>
      </w:r>
      <w:r w:rsidR="002C5BEE">
        <w:t xml:space="preserve"> also</w:t>
      </w:r>
      <w:r>
        <w:t xml:space="preserve"> share his KYC docs. The user will then have to repeat step 7 but choose Hellenic bank to share his docs, instead of Eurobank. This will add a new “</w:t>
      </w:r>
      <w:r w:rsidRPr="004D0B49">
        <w:rPr>
          <w:color w:val="196B24" w:themeColor="accent3"/>
        </w:rPr>
        <w:t>KYC_docs_shared</w:t>
      </w:r>
      <w:r>
        <w:t xml:space="preserve">” event to the customer’s existing </w:t>
      </w:r>
      <w:proofErr w:type="spellStart"/>
      <w:r>
        <w:t>TnT</w:t>
      </w:r>
      <w:proofErr w:type="spellEnd"/>
      <w:r>
        <w:t xml:space="preserve"> doc</w:t>
      </w:r>
      <w:r w:rsidR="00477C2B">
        <w:t xml:space="preserve"> (a new </w:t>
      </w:r>
      <w:proofErr w:type="spellStart"/>
      <w:r w:rsidR="00477C2B">
        <w:t>TnT</w:t>
      </w:r>
      <w:proofErr w:type="spellEnd"/>
      <w:r w:rsidR="00477C2B">
        <w:t xml:space="preserve"> docs will not be created)</w:t>
      </w:r>
      <w:r>
        <w:t>. Hellenic bank will then be able to download and decrypt the user’s KYC docs.</w:t>
      </w:r>
    </w:p>
    <w:p w14:paraId="0D425DB6" w14:textId="77777777" w:rsidR="00665A59" w:rsidRPr="007401BB" w:rsidRDefault="00665A59" w:rsidP="00665A59">
      <w:pPr>
        <w:pStyle w:val="ListParagraph"/>
      </w:pPr>
    </w:p>
    <w:sectPr w:rsidR="00665A59" w:rsidRPr="0074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130A"/>
    <w:multiLevelType w:val="hybridMultilevel"/>
    <w:tmpl w:val="AAE00658"/>
    <w:lvl w:ilvl="0" w:tplc="39B2EAF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AB3364A"/>
    <w:multiLevelType w:val="hybridMultilevel"/>
    <w:tmpl w:val="984C3AC6"/>
    <w:lvl w:ilvl="0" w:tplc="E0662BCC">
      <w:start w:val="1"/>
      <w:numFmt w:val="upperLetter"/>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2" w15:restartNumberingAfterBreak="0">
    <w:nsid w:val="1A670A53"/>
    <w:multiLevelType w:val="hybridMultilevel"/>
    <w:tmpl w:val="23C80B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3F4101"/>
    <w:multiLevelType w:val="hybridMultilevel"/>
    <w:tmpl w:val="FB208F50"/>
    <w:lvl w:ilvl="0" w:tplc="2000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55B4561"/>
    <w:multiLevelType w:val="hybridMultilevel"/>
    <w:tmpl w:val="80828058"/>
    <w:lvl w:ilvl="0" w:tplc="FDEC0C56">
      <w:start w:val="1"/>
      <w:numFmt w:val="upperLetter"/>
      <w:lvlText w:val="%1&gt;"/>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3C839A3"/>
    <w:multiLevelType w:val="hybridMultilevel"/>
    <w:tmpl w:val="31A0518A"/>
    <w:lvl w:ilvl="0" w:tplc="2000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74D7309"/>
    <w:multiLevelType w:val="hybridMultilevel"/>
    <w:tmpl w:val="3044F18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3D0824"/>
    <w:multiLevelType w:val="hybridMultilevel"/>
    <w:tmpl w:val="5B344810"/>
    <w:lvl w:ilvl="0" w:tplc="DE5609D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78482A31"/>
    <w:multiLevelType w:val="hybridMultilevel"/>
    <w:tmpl w:val="98742D18"/>
    <w:lvl w:ilvl="0" w:tplc="58AE92F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8D85181"/>
    <w:multiLevelType w:val="hybridMultilevel"/>
    <w:tmpl w:val="176C0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EA721B8"/>
    <w:multiLevelType w:val="hybridMultilevel"/>
    <w:tmpl w:val="095210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04114860">
    <w:abstractNumId w:val="1"/>
  </w:num>
  <w:num w:numId="2" w16cid:durableId="533345960">
    <w:abstractNumId w:val="4"/>
  </w:num>
  <w:num w:numId="3" w16cid:durableId="1744064714">
    <w:abstractNumId w:val="6"/>
  </w:num>
  <w:num w:numId="4" w16cid:durableId="2019230436">
    <w:abstractNumId w:val="2"/>
  </w:num>
  <w:num w:numId="5" w16cid:durableId="471868151">
    <w:abstractNumId w:val="9"/>
  </w:num>
  <w:num w:numId="6" w16cid:durableId="120930241">
    <w:abstractNumId w:val="10"/>
  </w:num>
  <w:num w:numId="7" w16cid:durableId="1658075634">
    <w:abstractNumId w:val="8"/>
  </w:num>
  <w:num w:numId="8" w16cid:durableId="1355500576">
    <w:abstractNumId w:val="0"/>
  </w:num>
  <w:num w:numId="9" w16cid:durableId="2064327924">
    <w:abstractNumId w:val="7"/>
  </w:num>
  <w:num w:numId="10" w16cid:durableId="1776633820">
    <w:abstractNumId w:val="5"/>
  </w:num>
  <w:num w:numId="11" w16cid:durableId="220791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F5"/>
    <w:rsid w:val="00025A1B"/>
    <w:rsid w:val="0004271C"/>
    <w:rsid w:val="00090809"/>
    <w:rsid w:val="000C2AF9"/>
    <w:rsid w:val="000D0D7D"/>
    <w:rsid w:val="0011658A"/>
    <w:rsid w:val="00172C53"/>
    <w:rsid w:val="002366ED"/>
    <w:rsid w:val="00290068"/>
    <w:rsid w:val="002C0E00"/>
    <w:rsid w:val="002C5BEE"/>
    <w:rsid w:val="002F5A27"/>
    <w:rsid w:val="00370148"/>
    <w:rsid w:val="00467B68"/>
    <w:rsid w:val="00477C2B"/>
    <w:rsid w:val="004D0B49"/>
    <w:rsid w:val="00517CB8"/>
    <w:rsid w:val="00583D41"/>
    <w:rsid w:val="00601CAC"/>
    <w:rsid w:val="0060511A"/>
    <w:rsid w:val="00665A59"/>
    <w:rsid w:val="00734E89"/>
    <w:rsid w:val="007401BB"/>
    <w:rsid w:val="007D7C4B"/>
    <w:rsid w:val="007E6721"/>
    <w:rsid w:val="008411AC"/>
    <w:rsid w:val="00956545"/>
    <w:rsid w:val="009C2E0F"/>
    <w:rsid w:val="00A30F08"/>
    <w:rsid w:val="00B448F5"/>
    <w:rsid w:val="00BA1BC1"/>
    <w:rsid w:val="00BC0029"/>
    <w:rsid w:val="00CB3803"/>
    <w:rsid w:val="00D45865"/>
    <w:rsid w:val="00DF394C"/>
    <w:rsid w:val="00E56070"/>
    <w:rsid w:val="00F0113B"/>
    <w:rsid w:val="00F834E4"/>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B983"/>
  <w15:chartTrackingRefBased/>
  <w15:docId w15:val="{0D1A8768-0057-4FF0-9635-6FE8CF3F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029"/>
  </w:style>
  <w:style w:type="paragraph" w:styleId="Heading1">
    <w:name w:val="heading 1"/>
    <w:basedOn w:val="Normal"/>
    <w:next w:val="Normal"/>
    <w:link w:val="Heading1Char"/>
    <w:uiPriority w:val="9"/>
    <w:qFormat/>
    <w:rsid w:val="00B44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8F5"/>
    <w:rPr>
      <w:rFonts w:eastAsiaTheme="majorEastAsia" w:cstheme="majorBidi"/>
      <w:color w:val="272727" w:themeColor="text1" w:themeTint="D8"/>
    </w:rPr>
  </w:style>
  <w:style w:type="paragraph" w:styleId="Title">
    <w:name w:val="Title"/>
    <w:basedOn w:val="Normal"/>
    <w:next w:val="Normal"/>
    <w:link w:val="TitleChar"/>
    <w:uiPriority w:val="10"/>
    <w:qFormat/>
    <w:rsid w:val="00B44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8F5"/>
    <w:pPr>
      <w:spacing w:before="160"/>
      <w:jc w:val="center"/>
    </w:pPr>
    <w:rPr>
      <w:i/>
      <w:iCs/>
      <w:color w:val="404040" w:themeColor="text1" w:themeTint="BF"/>
    </w:rPr>
  </w:style>
  <w:style w:type="character" w:customStyle="1" w:styleId="QuoteChar">
    <w:name w:val="Quote Char"/>
    <w:basedOn w:val="DefaultParagraphFont"/>
    <w:link w:val="Quote"/>
    <w:uiPriority w:val="29"/>
    <w:rsid w:val="00B448F5"/>
    <w:rPr>
      <w:i/>
      <w:iCs/>
      <w:color w:val="404040" w:themeColor="text1" w:themeTint="BF"/>
    </w:rPr>
  </w:style>
  <w:style w:type="paragraph" w:styleId="ListParagraph">
    <w:name w:val="List Paragraph"/>
    <w:basedOn w:val="Normal"/>
    <w:uiPriority w:val="34"/>
    <w:qFormat/>
    <w:rsid w:val="00B448F5"/>
    <w:pPr>
      <w:ind w:left="720"/>
      <w:contextualSpacing/>
    </w:pPr>
  </w:style>
  <w:style w:type="character" w:styleId="IntenseEmphasis">
    <w:name w:val="Intense Emphasis"/>
    <w:basedOn w:val="DefaultParagraphFont"/>
    <w:uiPriority w:val="21"/>
    <w:qFormat/>
    <w:rsid w:val="00B448F5"/>
    <w:rPr>
      <w:i/>
      <w:iCs/>
      <w:color w:val="0F4761" w:themeColor="accent1" w:themeShade="BF"/>
    </w:rPr>
  </w:style>
  <w:style w:type="paragraph" w:styleId="IntenseQuote">
    <w:name w:val="Intense Quote"/>
    <w:basedOn w:val="Normal"/>
    <w:next w:val="Normal"/>
    <w:link w:val="IntenseQuoteChar"/>
    <w:uiPriority w:val="30"/>
    <w:qFormat/>
    <w:rsid w:val="00B44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8F5"/>
    <w:rPr>
      <w:i/>
      <w:iCs/>
      <w:color w:val="0F4761" w:themeColor="accent1" w:themeShade="BF"/>
    </w:rPr>
  </w:style>
  <w:style w:type="character" w:styleId="IntenseReference">
    <w:name w:val="Intense Reference"/>
    <w:basedOn w:val="DefaultParagraphFont"/>
    <w:uiPriority w:val="32"/>
    <w:qFormat/>
    <w:rsid w:val="00B448F5"/>
    <w:rPr>
      <w:b/>
      <w:bCs/>
      <w:smallCaps/>
      <w:color w:val="0F4761" w:themeColor="accent1" w:themeShade="BF"/>
      <w:spacing w:val="5"/>
    </w:rPr>
  </w:style>
  <w:style w:type="character" w:styleId="Hyperlink">
    <w:name w:val="Hyperlink"/>
    <w:basedOn w:val="DefaultParagraphFont"/>
    <w:uiPriority w:val="99"/>
    <w:unhideWhenUsed/>
    <w:rsid w:val="007401BB"/>
    <w:rPr>
      <w:color w:val="467886" w:themeColor="hyperlink"/>
      <w:u w:val="single"/>
    </w:rPr>
  </w:style>
  <w:style w:type="character" w:styleId="UnresolvedMention">
    <w:name w:val="Unresolved Mention"/>
    <w:basedOn w:val="DefaultParagraphFont"/>
    <w:uiPriority w:val="99"/>
    <w:semiHidden/>
    <w:unhideWhenUsed/>
    <w:rsid w:val="007401BB"/>
    <w:rPr>
      <w:color w:val="605E5C"/>
      <w:shd w:val="clear" w:color="auto" w:fill="E1DFDD"/>
    </w:rPr>
  </w:style>
  <w:style w:type="character" w:styleId="FollowedHyperlink">
    <w:name w:val="FollowedHyperlink"/>
    <w:basedOn w:val="DefaultParagraphFont"/>
    <w:uiPriority w:val="99"/>
    <w:semiHidden/>
    <w:unhideWhenUsed/>
    <w:rsid w:val="007401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e4eu.acgoldman.com:9002" TargetMode="External"/><Relationship Id="rId13" Type="http://schemas.openxmlformats.org/officeDocument/2006/relationships/hyperlink" Target="https://trace4eu.acgoldman.com:9002" TargetMode="External"/><Relationship Id="rId3" Type="http://schemas.openxmlformats.org/officeDocument/2006/relationships/settings" Target="settings.xml"/><Relationship Id="rId7" Type="http://schemas.openxmlformats.org/officeDocument/2006/relationships/hyperlink" Target="https://trace4eu.acgoldman.com:7002" TargetMode="External"/><Relationship Id="rId12" Type="http://schemas.openxmlformats.org/officeDocument/2006/relationships/hyperlink" Target="https://trace4eu.acgoldman.com:80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ce4eu.acgoldman.com:7001" TargetMode="External"/><Relationship Id="rId11" Type="http://schemas.openxmlformats.org/officeDocument/2006/relationships/hyperlink" Target="https://trace4eu.acgoldman.com:3000" TargetMode="External"/><Relationship Id="rId5" Type="http://schemas.openxmlformats.org/officeDocument/2006/relationships/hyperlink" Target="https://trace4eu.acgoldman.com:8001" TargetMode="External"/><Relationship Id="rId15" Type="http://schemas.openxmlformats.org/officeDocument/2006/relationships/fontTable" Target="fontTable.xml"/><Relationship Id="rId10" Type="http://schemas.openxmlformats.org/officeDocument/2006/relationships/hyperlink" Target="https://trace4eu.acgoldman.com:9003" TargetMode="External"/><Relationship Id="rId4" Type="http://schemas.openxmlformats.org/officeDocument/2006/relationships/webSettings" Target="webSettings.xml"/><Relationship Id="rId9" Type="http://schemas.openxmlformats.org/officeDocument/2006/relationships/hyperlink" Target="https://trace4eu.acgoldman.com:7003" TargetMode="External"/><Relationship Id="rId14" Type="http://schemas.openxmlformats.org/officeDocument/2006/relationships/hyperlink" Target="https://trace4eu.acgoldman.com:9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2418</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Yiorgos Constantinou</dc:creator>
  <cp:keywords/>
  <dc:description/>
  <cp:lastModifiedBy>Yiorgos Constantinou</cp:lastModifiedBy>
  <cp:revision>31</cp:revision>
  <cp:lastPrinted>2024-12-04T05:53:00Z</cp:lastPrinted>
  <dcterms:created xsi:type="dcterms:W3CDTF">2024-11-28T08:21:00Z</dcterms:created>
  <dcterms:modified xsi:type="dcterms:W3CDTF">2024-12-18T06:06:00Z</dcterms:modified>
</cp:coreProperties>
</file>