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V&amp;V Technical Documentation: Surgical Instrument, Manual [FLL]</w:t>
      </w:r>
    </w:p>
    <w:p>
      <w:pPr>
        <w:spacing w:after="400"/>
      </w:pPr>
      <w:r>
        <w:t xml:space="preserve">Document Status: NON-COMPLIANT (Missing Critical Data)</w:t>
      </w:r>
    </w:p>
    <w:p>
      <w:pPr>
        <w:pStyle w:val="Heading1"/>
      </w:pPr>
      <w:r>
        <w:t xml:space="preserve">Software Architecture</w:t>
      </w:r>
    </w:p>
    <w:p>
      <w:r>
        <w:t xml:space="preserve">Not applicable. This device contains zero software and no electrical components.</w:t>
      </w:r>
    </w:p>
    <w:p>
      <w:pPr>
        <w:pStyle w:val="Heading1"/>
      </w:pPr>
      <w:r>
        <w:t xml:space="preserve">Clinical Evaluation</w:t>
      </w:r>
    </w:p>
    <w:p>
      <w:r>
        <w:t xml:space="preserve">Not applicable. Standard established mechanical design. No human trials required.</w:t>
      </w:r>
    </w:p>
    <w:p>
      <w:pPr>
        <w:pStyle w:val="Heading1"/>
      </w:pPr>
      <w:r>
        <w:t xml:space="preserve">Biocompatibility &amp; ISO 10993</w:t>
      </w:r>
    </w:p>
    <w:p>
      <w:r>
        <w:t xml:space="preserve">[GAP INDUCED: Biocompatibility testing absent from this file.]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2026-04-08T14:56:13.781Z</dcterms:created>
  <dcterms:modified xsi:type="dcterms:W3CDTF">2026-04-08T14:56:13.781Z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