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Solid State X-Ray / Radiation Emitting Imager [MQB]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[GAP INDUCED: Software architecture documentation totally missing from this file.]</w:t>
      </w:r>
    </w:p>
    <w:p>
      <w:pPr>
        <w:pStyle w:val="Heading1"/>
      </w:pPr>
      <w:r>
        <w:t xml:space="preserve">Clinical Evaluation &amp; Human Factors</w:t>
      </w:r>
    </w:p>
    <w:p>
      <w:r>
        <w:t xml:space="preserve">[GAP INDUCED: Clinical evaluation report totally excluded.]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2026-04-08T14:56:13.832Z</dcterms:created>
  <dcterms:modified xsi:type="dcterms:W3CDTF">2026-04-08T14:56:13.832Z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