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Automated Insulin Delivery System [MUI]</w:t>
      </w:r>
    </w:p>
    <w:p>
      <w:pPr>
        <w:spacing w:after="400"/>
      </w:pPr>
      <w:r>
        <w:t xml:space="preserve">Document Status: NON-COMPLIANT (Missing Critical Data)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[GAP INDUCED: Software architecture documentation totally missing from this file.]</w:t>
      </w:r>
    </w:p>
    <w:p>
      <w:pPr>
        <w:pStyle w:val="Heading1"/>
      </w:pPr>
      <w:r>
        <w:t xml:space="preserve">Clinical Evaluation &amp; Human Factors</w:t>
      </w:r>
    </w:p>
    <w:p>
      <w:r>
        <w:t xml:space="preserve">[GAP INDUCED: Clinical evaluation report totally excluded.]</w:t>
      </w:r>
    </w:p>
    <w:p>
      <w:pPr>
        <w:pStyle w:val="Heading1"/>
      </w:pPr>
      <w:r>
        <w:t xml:space="preserve">Biocompatibility &amp; ISO 10993</w:t>
      </w:r>
    </w:p>
    <w:p>
      <w:r>
        <w:t xml:space="preserve">[GAP INDUCED: Biocompatibility testing absent from this file.]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2026-04-08T14:56:13.767Z</dcterms:created>
  <dcterms:modified xsi:type="dcterms:W3CDTF">2026-04-08T14:56:13.767Z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