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28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1175"/>
        <w:gridCol w:w="1175"/>
        <w:gridCol w:w="262"/>
        <w:gridCol w:w="1379"/>
        <w:gridCol w:w="11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8280" w:type="dxa"/>
            <w:gridSpan w:val="6"/>
            <w:tcBorders>
              <w:top w:val="nil"/>
              <w:left w:val="nil"/>
              <w:bottom w:val="doub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Nationwide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Coh</w:t>
            </w: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eastAsia="zh-CN" w:bidi="ar"/>
              </w:rPr>
              <w:t>o</w:t>
            </w: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rt</w:t>
            </w:r>
          </w:p>
        </w:tc>
        <w:tc>
          <w:tcPr>
            <w:tcW w:w="0" w:type="auto"/>
            <w:gridSpan w:val="2"/>
            <w:tcBorders>
              <w:top w:val="double" w:color="auto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Control 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gridSpan w:val="2"/>
            <w:tcBorders>
              <w:top w:val="double" w:color="auto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Treatment Group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(1946-1955)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(1956-1969)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Hukou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Urban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Years of 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8.823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6.957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10.222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(1.503)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(1.844)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(1.508)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(1.556)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Complete primary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0.575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0.893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0.763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0.953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(0.126)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Complete junior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0.659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0.432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0.860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(0.122)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(0.257)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(0.193)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Male=1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0.592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0.505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0.567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Italic" w:hAnsi="Charter Italic" w:eastAsia="Charter Italic" w:cs="Charter Italic"/>
                <w:i/>
                <w:iCs w:val="0"/>
                <w:color w:val="auto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Han</w:t>
            </w: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ethnic=1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0.924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0.930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0.914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0.925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960,127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148,244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1,815,752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271,603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8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Italic" w:hAnsi="Charter Italic" w:eastAsia="Charter Italic" w:cs="Charter Italic"/>
                <w:i/>
                <w:iCs w:val="0"/>
                <w:color w:val="auto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Note:</w:t>
            </w: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Standard deviations are in parentheses.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20" w:hRule="atLeast"/>
        </w:trPr>
        <w:tc>
          <w:tcPr>
            <w:tcW w:w="0" w:type="auto"/>
            <w:gridSpan w:val="6"/>
            <w:tcBorders>
              <w:top w:val="nil"/>
              <w:left w:val="nil"/>
              <w:bottom w:val="doub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Provincial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Cohort</w:t>
            </w:r>
          </w:p>
        </w:tc>
        <w:tc>
          <w:tcPr>
            <w:tcW w:w="0" w:type="auto"/>
            <w:gridSpan w:val="2"/>
            <w:tcBorders>
              <w:top w:val="double" w:color="auto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Control 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gridSpan w:val="2"/>
            <w:tcBorders>
              <w:top w:val="double" w:color="auto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Treatment Group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(1946-1955)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(1956-1969)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Hukou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Urban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Years of 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5.699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9.188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7.686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10.845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(0.942)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(1.926)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(0.714)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(1.757)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Complete primary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0.749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0.948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0.898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0.977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(0.071)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(0.091)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Complete junior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0.269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0.731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0.578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0.888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(0.091)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(0.251)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(0.227)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Male=1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0.497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0.654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0.501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0.583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Italic" w:hAnsi="Charter Italic" w:eastAsia="Charter Italic" w:cs="Charter Italic"/>
                <w:i/>
                <w:iCs w:val="0"/>
                <w:color w:val="auto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Han </w:t>
            </w: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ethnic=1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0.960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0.923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0.948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0.894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59,278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4,414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103,860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sz w:val="22"/>
                <w:szCs w:val="22"/>
                <w:u w:val="none"/>
              </w:rPr>
            </w:pP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6,561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828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harter Italic" w:hAnsi="Charter Italic" w:eastAsia="Charter Italic" w:cs="Charter Italic"/>
                <w:i/>
                <w:iCs w:val="0"/>
                <w:color w:val="auto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Note: </w:t>
            </w:r>
            <w:r>
              <w:rPr>
                <w:rFonts w:hint="default" w:ascii="Charter Roman" w:hAnsi="Charter Roman" w:eastAsia="Charter Roman" w:cs="Charter Roman"/>
                <w:i w:val="0"/>
                <w:iCs w:val="0"/>
                <w:color w:val="auto"/>
                <w:spacing w:val="-20"/>
                <w:kern w:val="0"/>
                <w:sz w:val="22"/>
                <w:szCs w:val="22"/>
                <w:u w:val="none"/>
                <w:lang w:val="en-US" w:eastAsia="zh-CN" w:bidi="ar"/>
              </w:rPr>
              <w:t>Standard deviations are in parentheses.</w:t>
            </w:r>
          </w:p>
        </w:tc>
      </w:tr>
    </w:tbl>
    <w:p>
      <w:pPr>
        <w:rPr>
          <w:spacing w:val="-20"/>
        </w:rPr>
      </w:pPr>
    </w:p>
    <w:p>
      <w:pPr>
        <w:rPr>
          <w:spacing w:val="-2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harter Roman">
    <w:panose1 w:val="02040803050506020203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LTStd-Italic">
    <w:altName w:val="Ti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LTStd-Roman">
    <w:altName w:val="Ti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Charter Italic">
    <w:panose1 w:val="02040803050506020203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FC3D5"/>
    <w:rsid w:val="56DF5A02"/>
    <w:rsid w:val="7F9F5B93"/>
    <w:rsid w:val="EF6CD659"/>
    <w:rsid w:val="FD7FC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873</Characters>
  <Lines>0</Lines>
  <Paragraphs>0</Paragraphs>
  <TotalTime>3</TotalTime>
  <ScaleCrop>false</ScaleCrop>
  <LinksUpToDate>false</LinksUpToDate>
  <CharactersWithSpaces>975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2022-10-25T21:55:00Z</dcterms:created>
  <dc:creator>tracer</dc:creator>
  <cp:lastModifiedBy>tracer</cp:lastModifiedBy>
  <dcterms:modified xsi:type="dcterms:W3CDTF">2022-10-25T22:03:10Z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35E5DF97F2E743FDBBEA5763629BC610</vt:lpwstr>
  </property>
</Properties>
</file>