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6F686" w14:textId="06E383FD" w:rsidR="0005186B" w:rsidRPr="00E02AAA" w:rsidRDefault="00E02AAA" w:rsidP="00661AE5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E02AAA">
        <w:rPr>
          <w:rFonts w:ascii="Times New Roman" w:eastAsia="宋体" w:hAnsi="Times New Roman" w:cs="Times New Roman"/>
          <w:sz w:val="24"/>
          <w:szCs w:val="24"/>
        </w:rPr>
        <w:t>1</w:t>
      </w:r>
      <w:r w:rsidRPr="00E02AAA">
        <w:rPr>
          <w:rFonts w:ascii="Times New Roman" w:eastAsia="宋体" w:hAnsi="Times New Roman" w:cs="Times New Roman"/>
          <w:sz w:val="24"/>
          <w:szCs w:val="24"/>
        </w:rPr>
        <w:t>、</w:t>
      </w:r>
      <w:r w:rsidR="0005186B" w:rsidRPr="00E02AAA">
        <w:rPr>
          <w:rFonts w:ascii="Times New Roman" w:eastAsia="宋体" w:hAnsi="Times New Roman" w:cs="Times New Roman"/>
          <w:sz w:val="24"/>
          <w:szCs w:val="24"/>
        </w:rPr>
        <w:t>—</w:t>
      </w:r>
      <w:proofErr w:type="gramStart"/>
      <w:r w:rsidR="0005186B" w:rsidRPr="00E02AAA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="0005186B" w:rsidRPr="00E02AAA">
        <w:rPr>
          <w:rFonts w:ascii="Times New Roman" w:eastAsia="宋体" w:hAnsi="Times New Roman" w:cs="Times New Roman"/>
          <w:sz w:val="24"/>
          <w:szCs w:val="24"/>
        </w:rPr>
        <w:t>竞争企业通过选择使（</w:t>
      </w:r>
      <w:r w:rsidR="00862C0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862C0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5186B" w:rsidRPr="00E02AAA">
        <w:rPr>
          <w:rFonts w:ascii="Times New Roman" w:eastAsia="宋体" w:hAnsi="Times New Roman" w:cs="Times New Roman"/>
          <w:sz w:val="24"/>
          <w:szCs w:val="24"/>
        </w:rPr>
        <w:t>）的数量来实现利润最大化。</w:t>
      </w:r>
      <w:r w:rsidR="00862C0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862C06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862C06">
        <w:rPr>
          <w:rFonts w:ascii="Times New Roman" w:eastAsia="宋体" w:hAnsi="Times New Roman" w:cs="Times New Roman"/>
          <w:sz w:val="24"/>
          <w:szCs w:val="24"/>
        </w:rPr>
        <w:t>IPS</w:t>
      </w:r>
      <w:r w:rsidR="00862C06">
        <w:rPr>
          <w:rFonts w:ascii="Times New Roman" w:eastAsia="宋体" w:hAnsi="Times New Roman" w:cs="Times New Roman" w:hint="eastAsia"/>
          <w:sz w:val="24"/>
          <w:szCs w:val="24"/>
        </w:rPr>
        <w:t>：竞争企业选择市场产品价格为边际收益）</w:t>
      </w:r>
    </w:p>
    <w:p w14:paraId="512C3644" w14:textId="3AC41E75" w:rsidR="0005186B" w:rsidRPr="00E02AAA" w:rsidRDefault="00661AE5" w:rsidP="00661AE5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A</w:t>
      </w:r>
      <w:r w:rsidR="0005186B" w:rsidRPr="00E02AAA">
        <w:rPr>
          <w:rFonts w:ascii="Times New Roman" w:eastAsia="宋体" w:hAnsi="Times New Roman" w:cs="Times New Roman"/>
          <w:sz w:val="24"/>
          <w:szCs w:val="24"/>
        </w:rPr>
        <w:t>.</w:t>
      </w:r>
      <w:r w:rsidR="0005186B" w:rsidRPr="00E02AAA">
        <w:rPr>
          <w:rFonts w:ascii="Times New Roman" w:eastAsia="宋体" w:hAnsi="Times New Roman" w:cs="Times New Roman"/>
          <w:sz w:val="24"/>
          <w:szCs w:val="24"/>
        </w:rPr>
        <w:tab/>
      </w:r>
      <w:r w:rsidR="0005186B" w:rsidRPr="00E02AAA">
        <w:rPr>
          <w:rFonts w:ascii="Times New Roman" w:eastAsia="宋体" w:hAnsi="Times New Roman" w:cs="Times New Roman"/>
          <w:sz w:val="24"/>
          <w:szCs w:val="24"/>
        </w:rPr>
        <w:t>平均总成本最低</w:t>
      </w:r>
    </w:p>
    <w:p w14:paraId="282AADE7" w14:textId="468F3820" w:rsidR="0005186B" w:rsidRPr="00E02AAA" w:rsidRDefault="00661AE5" w:rsidP="00661AE5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B</w:t>
      </w:r>
      <w:r w:rsidR="0005186B" w:rsidRPr="00E02AAA">
        <w:rPr>
          <w:rFonts w:ascii="Times New Roman" w:eastAsia="宋体" w:hAnsi="Times New Roman" w:cs="Times New Roman"/>
          <w:sz w:val="24"/>
          <w:szCs w:val="24"/>
        </w:rPr>
        <w:t>.</w:t>
      </w:r>
      <w:r w:rsidR="0005186B" w:rsidRPr="00E02AAA">
        <w:rPr>
          <w:rFonts w:ascii="Times New Roman" w:eastAsia="宋体" w:hAnsi="Times New Roman" w:cs="Times New Roman"/>
          <w:sz w:val="24"/>
          <w:szCs w:val="24"/>
        </w:rPr>
        <w:tab/>
      </w:r>
      <w:r w:rsidR="0005186B" w:rsidRPr="00E02AAA">
        <w:rPr>
          <w:rFonts w:ascii="Times New Roman" w:eastAsia="宋体" w:hAnsi="Times New Roman" w:cs="Times New Roman"/>
          <w:sz w:val="24"/>
          <w:szCs w:val="24"/>
        </w:rPr>
        <w:t>边际成本等于价格</w:t>
      </w:r>
    </w:p>
    <w:p w14:paraId="085E34F6" w14:textId="79ED4E9B" w:rsidR="0005186B" w:rsidRPr="00E02AAA" w:rsidRDefault="00661AE5" w:rsidP="00661AE5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</w:t>
      </w:r>
      <w:r w:rsidR="0005186B" w:rsidRPr="00E02AAA">
        <w:rPr>
          <w:rFonts w:ascii="Times New Roman" w:eastAsia="宋体" w:hAnsi="Times New Roman" w:cs="Times New Roman"/>
          <w:sz w:val="24"/>
          <w:szCs w:val="24"/>
        </w:rPr>
        <w:t>.</w:t>
      </w:r>
      <w:r w:rsidR="0005186B" w:rsidRPr="00E02AAA">
        <w:rPr>
          <w:rFonts w:ascii="Times New Roman" w:eastAsia="宋体" w:hAnsi="Times New Roman" w:cs="Times New Roman"/>
          <w:sz w:val="24"/>
          <w:szCs w:val="24"/>
        </w:rPr>
        <w:tab/>
      </w:r>
      <w:r w:rsidR="0005186B" w:rsidRPr="00E02AAA">
        <w:rPr>
          <w:rFonts w:ascii="Times New Roman" w:eastAsia="宋体" w:hAnsi="Times New Roman" w:cs="Times New Roman"/>
          <w:sz w:val="24"/>
          <w:szCs w:val="24"/>
        </w:rPr>
        <w:t>平均总成本等于价格</w:t>
      </w:r>
    </w:p>
    <w:p w14:paraId="3D1EA9E8" w14:textId="774F4906" w:rsidR="008D071E" w:rsidRPr="00E02AAA" w:rsidRDefault="00661AE5" w:rsidP="00661AE5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D</w:t>
      </w:r>
      <w:r w:rsidR="0005186B" w:rsidRPr="00E02AAA">
        <w:rPr>
          <w:rFonts w:ascii="Times New Roman" w:eastAsia="宋体" w:hAnsi="Times New Roman" w:cs="Times New Roman"/>
          <w:sz w:val="24"/>
          <w:szCs w:val="24"/>
        </w:rPr>
        <w:t>.</w:t>
      </w:r>
      <w:r w:rsidR="0005186B" w:rsidRPr="00E02AAA">
        <w:rPr>
          <w:rFonts w:ascii="Times New Roman" w:eastAsia="宋体" w:hAnsi="Times New Roman" w:cs="Times New Roman"/>
          <w:sz w:val="24"/>
          <w:szCs w:val="24"/>
        </w:rPr>
        <w:tab/>
      </w:r>
      <w:r w:rsidR="0005186B" w:rsidRPr="00E02AAA">
        <w:rPr>
          <w:rFonts w:ascii="Times New Roman" w:eastAsia="宋体" w:hAnsi="Times New Roman" w:cs="Times New Roman"/>
          <w:sz w:val="24"/>
          <w:szCs w:val="24"/>
        </w:rPr>
        <w:t>边际成本等于平均总成本</w:t>
      </w:r>
    </w:p>
    <w:p w14:paraId="64919DD8" w14:textId="0ACCD89B" w:rsidR="0005186B" w:rsidRPr="00E02AAA" w:rsidRDefault="0005186B" w:rsidP="00661AE5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F9E56B9" w14:textId="7E166812" w:rsidR="002B30FD" w:rsidRPr="00E02AAA" w:rsidRDefault="002B30FD" w:rsidP="00661AE5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E02AAA">
        <w:rPr>
          <w:rFonts w:ascii="Times New Roman" w:eastAsia="宋体" w:hAnsi="Times New Roman" w:cs="Times New Roman"/>
          <w:sz w:val="24"/>
          <w:szCs w:val="24"/>
        </w:rPr>
        <w:t>2</w:t>
      </w:r>
      <w:r w:rsidR="00661AE5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7627D">
        <w:rPr>
          <w:rFonts w:ascii="Times New Roman" w:eastAsia="宋体" w:hAnsi="Times New Roman" w:cs="Times New Roman" w:hint="eastAsia"/>
          <w:sz w:val="24"/>
          <w:szCs w:val="24"/>
        </w:rPr>
        <w:t>除课本已有例子外，请再给出两个差别定价策略的例子。</w:t>
      </w:r>
    </w:p>
    <w:p w14:paraId="7C8CD020" w14:textId="48432AFC" w:rsidR="002B30FD" w:rsidRPr="00E02AAA" w:rsidRDefault="002B30FD" w:rsidP="00661AE5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435C0A14" w14:textId="398813A0" w:rsidR="00B81557" w:rsidRPr="00B81557" w:rsidRDefault="00B81557" w:rsidP="00B8155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9FE7E8E" wp14:editId="0553D39D">
            <wp:simplePos x="0" y="0"/>
            <wp:positionH relativeFrom="column">
              <wp:posOffset>33337</wp:posOffset>
            </wp:positionH>
            <wp:positionV relativeFrom="paragraph">
              <wp:posOffset>261620</wp:posOffset>
            </wp:positionV>
            <wp:extent cx="5003800" cy="848995"/>
            <wp:effectExtent l="0" t="0" r="0" b="825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848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B81557">
        <w:rPr>
          <w:rFonts w:ascii="Times New Roman" w:eastAsia="宋体" w:hAnsi="Times New Roman" w:cs="Times New Roman"/>
          <w:sz w:val="24"/>
          <w:szCs w:val="24"/>
        </w:rPr>
        <w:t>考虑下表中给出的总成本和总收益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20377A49" w14:textId="78D693E5" w:rsidR="00B81557" w:rsidRPr="00B81557" w:rsidRDefault="00B81557" w:rsidP="00B81557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B81557">
        <w:rPr>
          <w:rFonts w:ascii="Times New Roman" w:eastAsia="宋体" w:hAnsi="Times New Roman" w:cs="Times New Roman"/>
          <w:sz w:val="24"/>
          <w:szCs w:val="24"/>
        </w:rPr>
        <w:t>计算每种产量时的利润。企业为了使利润最大化应该生产多少</w:t>
      </w:r>
      <w:r w:rsidRPr="00B81557">
        <w:rPr>
          <w:rFonts w:ascii="Times New Roman" w:eastAsia="宋体" w:hAnsi="Times New Roman" w:cs="Times New Roman"/>
          <w:sz w:val="24"/>
          <w:szCs w:val="24"/>
        </w:rPr>
        <w:t>?</w:t>
      </w:r>
    </w:p>
    <w:p w14:paraId="45A9964F" w14:textId="65F21948" w:rsidR="00B81557" w:rsidRDefault="00B81557" w:rsidP="00B81557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B81557">
        <w:rPr>
          <w:rFonts w:ascii="Times New Roman" w:eastAsia="宋体" w:hAnsi="Times New Roman" w:cs="Times New Roman"/>
          <w:sz w:val="24"/>
          <w:szCs w:val="24"/>
        </w:rPr>
        <w:t>计算每种产量时的边际收益和边际成本。画出它们的图形。</w:t>
      </w:r>
      <w:r w:rsidRPr="00B81557">
        <w:rPr>
          <w:rFonts w:ascii="Times New Roman" w:eastAsia="宋体" w:hAnsi="Times New Roman" w:cs="Times New Roman"/>
          <w:sz w:val="24"/>
          <w:szCs w:val="24"/>
        </w:rPr>
        <w:t>(</w:t>
      </w:r>
      <w:r w:rsidRPr="00B81557">
        <w:rPr>
          <w:rFonts w:ascii="Times New Roman" w:eastAsia="宋体" w:hAnsi="Times New Roman" w:cs="Times New Roman"/>
          <w:sz w:val="24"/>
          <w:szCs w:val="24"/>
        </w:rPr>
        <w:t>提示</w:t>
      </w:r>
      <w:r w:rsidRPr="00B81557">
        <w:rPr>
          <w:rFonts w:ascii="Times New Roman" w:eastAsia="宋体" w:hAnsi="Times New Roman" w:cs="Times New Roman"/>
          <w:sz w:val="24"/>
          <w:szCs w:val="24"/>
        </w:rPr>
        <w:t>:</w:t>
      </w:r>
      <w:r w:rsidRPr="00B81557">
        <w:rPr>
          <w:rFonts w:ascii="Times New Roman" w:eastAsia="宋体" w:hAnsi="Times New Roman" w:cs="Times New Roman"/>
          <w:sz w:val="24"/>
          <w:szCs w:val="24"/>
        </w:rPr>
        <w:t>把各点画在整数之</w:t>
      </w:r>
      <w:r w:rsidRPr="00B81557">
        <w:rPr>
          <w:rFonts w:ascii="Times New Roman" w:eastAsia="宋体" w:hAnsi="Times New Roman" w:cs="Times New Roman" w:hint="eastAsia"/>
          <w:sz w:val="24"/>
          <w:szCs w:val="24"/>
        </w:rPr>
        <w:t>间。例如，</w:t>
      </w:r>
      <w:r>
        <w:rPr>
          <w:rFonts w:ascii="Times New Roman" w:eastAsia="宋体" w:hAnsi="Times New Roman" w:cs="Times New Roman" w:hint="eastAsia"/>
          <w:sz w:val="24"/>
          <w:szCs w:val="24"/>
        </w:rPr>
        <w:t>产量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B81557">
        <w:rPr>
          <w:rFonts w:ascii="Times New Roman" w:eastAsia="宋体" w:hAnsi="Times New Roman" w:cs="Times New Roman"/>
          <w:sz w:val="24"/>
          <w:szCs w:val="24"/>
        </w:rPr>
        <w:t>之间的边际成本应该画在</w:t>
      </w:r>
      <w:r w:rsidRPr="00B81557">
        <w:rPr>
          <w:rFonts w:ascii="Times New Roman" w:eastAsia="宋体" w:hAnsi="Times New Roman" w:cs="Times New Roman"/>
          <w:sz w:val="24"/>
          <w:szCs w:val="24"/>
        </w:rPr>
        <w:t>2.5</w:t>
      </w:r>
      <w:r w:rsidRPr="00B81557">
        <w:rPr>
          <w:rFonts w:ascii="Times New Roman" w:eastAsia="宋体" w:hAnsi="Times New Roman" w:cs="Times New Roman"/>
          <w:sz w:val="24"/>
          <w:szCs w:val="24"/>
        </w:rPr>
        <w:t>处。</w:t>
      </w:r>
      <w:r w:rsidRPr="00B81557">
        <w:rPr>
          <w:rFonts w:ascii="Times New Roman" w:eastAsia="宋体" w:hAnsi="Times New Roman" w:cs="Times New Roman"/>
          <w:sz w:val="24"/>
          <w:szCs w:val="24"/>
        </w:rPr>
        <w:t>)</w:t>
      </w:r>
      <w:r w:rsidRPr="00B81557">
        <w:rPr>
          <w:rFonts w:ascii="Times New Roman" w:eastAsia="宋体" w:hAnsi="Times New Roman" w:cs="Times New Roman"/>
          <w:sz w:val="24"/>
          <w:szCs w:val="24"/>
        </w:rPr>
        <w:t>这些曲线在哪一种</w:t>
      </w:r>
      <w:r w:rsidR="001A06FA">
        <w:rPr>
          <w:rFonts w:ascii="Times New Roman" w:eastAsia="宋体" w:hAnsi="Times New Roman" w:cs="Times New Roman" w:hint="eastAsia"/>
          <w:sz w:val="24"/>
          <w:szCs w:val="24"/>
        </w:rPr>
        <w:t>产量</w:t>
      </w:r>
      <w:r w:rsidRPr="00B81557">
        <w:rPr>
          <w:rFonts w:ascii="Times New Roman" w:eastAsia="宋体" w:hAnsi="Times New Roman" w:cs="Times New Roman"/>
          <w:sz w:val="24"/>
          <w:szCs w:val="24"/>
        </w:rPr>
        <w:t>时相交</w:t>
      </w:r>
      <w:r>
        <w:rPr>
          <w:rFonts w:ascii="Times New Roman" w:eastAsia="宋体" w:hAnsi="Times New Roman" w:cs="Times New Roman" w:hint="eastAsia"/>
          <w:sz w:val="24"/>
          <w:szCs w:val="24"/>
        </w:rPr>
        <w:t>？</w:t>
      </w:r>
      <w:r w:rsidRPr="00B81557">
        <w:rPr>
          <w:rFonts w:ascii="Times New Roman" w:eastAsia="宋体" w:hAnsi="Times New Roman" w:cs="Times New Roman" w:hint="eastAsia"/>
          <w:sz w:val="24"/>
          <w:szCs w:val="24"/>
        </w:rPr>
        <w:t>如何把这一点与你对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B81557">
        <w:rPr>
          <w:rFonts w:ascii="Times New Roman" w:eastAsia="宋体" w:hAnsi="Times New Roman" w:cs="Times New Roman"/>
          <w:sz w:val="24"/>
          <w:szCs w:val="24"/>
        </w:rPr>
        <w:t>的回答联系起来</w:t>
      </w:r>
      <w:r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14:paraId="6FA7D893" w14:textId="77777777" w:rsidR="00B81557" w:rsidRPr="00B81557" w:rsidRDefault="00B81557" w:rsidP="00661AE5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3A3D941D" w14:textId="12A6D370" w:rsidR="00A143F4" w:rsidRDefault="00B81557" w:rsidP="00661AE5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</w:t>
      </w:r>
      <w:r w:rsidR="00661AE5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2B30FD" w:rsidRPr="00E02AAA">
        <w:rPr>
          <w:rFonts w:ascii="Times New Roman" w:eastAsia="宋体" w:hAnsi="Times New Roman" w:cs="Times New Roman"/>
          <w:sz w:val="24"/>
          <w:szCs w:val="24"/>
        </w:rPr>
        <w:t>完全竞争行业中某厂商的成本函数为</w:t>
      </w:r>
      <w:r w:rsidR="002B30FD" w:rsidRPr="00E02AAA">
        <w:rPr>
          <w:rFonts w:ascii="Times New Roman" w:eastAsia="宋体" w:hAnsi="Times New Roman" w:cs="Times New Roman"/>
          <w:sz w:val="24"/>
          <w:szCs w:val="24"/>
        </w:rPr>
        <w:t>STC=Q</w:t>
      </w:r>
      <w:r w:rsidR="00661AE5">
        <w:rPr>
          <w:rFonts w:ascii="Times New Roman" w:eastAsia="宋体" w:hAnsi="Times New Roman" w:cs="Times New Roman"/>
          <w:sz w:val="24"/>
          <w:szCs w:val="24"/>
          <w:vertAlign w:val="superscript"/>
        </w:rPr>
        <w:t>3</w:t>
      </w:r>
      <w:r w:rsidR="00661AE5">
        <w:rPr>
          <w:rFonts w:ascii="Times New Roman" w:eastAsia="宋体" w:hAnsi="Times New Roman" w:cs="Times New Roman"/>
          <w:sz w:val="24"/>
          <w:szCs w:val="24"/>
        </w:rPr>
        <w:t>-</w:t>
      </w:r>
      <w:r w:rsidR="002B30FD" w:rsidRPr="00E02AAA">
        <w:rPr>
          <w:rFonts w:ascii="Times New Roman" w:eastAsia="宋体" w:hAnsi="Times New Roman" w:cs="Times New Roman"/>
          <w:sz w:val="24"/>
          <w:szCs w:val="24"/>
        </w:rPr>
        <w:t>6Q</w:t>
      </w:r>
      <w:r w:rsidR="00661AE5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="002B30FD" w:rsidRPr="00E02AAA">
        <w:rPr>
          <w:rFonts w:ascii="Times New Roman" w:eastAsia="宋体" w:hAnsi="Times New Roman" w:cs="Times New Roman"/>
          <w:sz w:val="24"/>
          <w:szCs w:val="24"/>
        </w:rPr>
        <w:t>+</w:t>
      </w:r>
      <w:r w:rsidR="00661AE5">
        <w:rPr>
          <w:rFonts w:ascii="Times New Roman" w:eastAsia="宋体" w:hAnsi="Times New Roman" w:cs="Times New Roman"/>
          <w:sz w:val="24"/>
          <w:szCs w:val="24"/>
        </w:rPr>
        <w:t>30</w:t>
      </w:r>
      <w:r w:rsidR="002B30FD" w:rsidRPr="00E02AAA">
        <w:rPr>
          <w:rFonts w:ascii="Times New Roman" w:eastAsia="宋体" w:hAnsi="Times New Roman" w:cs="Times New Roman"/>
          <w:sz w:val="24"/>
          <w:szCs w:val="24"/>
        </w:rPr>
        <w:t>Q+</w:t>
      </w:r>
      <w:r w:rsidR="00661AE5">
        <w:rPr>
          <w:rFonts w:ascii="Times New Roman" w:eastAsia="宋体" w:hAnsi="Times New Roman" w:cs="Times New Roman"/>
          <w:sz w:val="24"/>
          <w:szCs w:val="24"/>
        </w:rPr>
        <w:t>40</w:t>
      </w:r>
      <w:r w:rsidR="002B30FD" w:rsidRPr="00E02AAA">
        <w:rPr>
          <w:rFonts w:ascii="Times New Roman" w:eastAsia="宋体" w:hAnsi="Times New Roman" w:cs="Times New Roman"/>
          <w:sz w:val="24"/>
          <w:szCs w:val="24"/>
        </w:rPr>
        <w:t>,</w:t>
      </w:r>
      <w:r w:rsidR="002B30FD" w:rsidRPr="00E02AAA">
        <w:rPr>
          <w:rFonts w:ascii="Times New Roman" w:eastAsia="宋体" w:hAnsi="Times New Roman" w:cs="Times New Roman"/>
          <w:sz w:val="24"/>
          <w:szCs w:val="24"/>
        </w:rPr>
        <w:t>假设产品价格为</w:t>
      </w:r>
      <w:r w:rsidR="00661AE5">
        <w:rPr>
          <w:rFonts w:ascii="Times New Roman" w:eastAsia="宋体" w:hAnsi="Times New Roman" w:cs="Times New Roman"/>
          <w:sz w:val="24"/>
          <w:szCs w:val="24"/>
        </w:rPr>
        <w:t>66</w:t>
      </w:r>
      <w:r w:rsidR="002B30FD" w:rsidRPr="00E02AAA">
        <w:rPr>
          <w:rFonts w:ascii="Times New Roman" w:eastAsia="宋体" w:hAnsi="Times New Roman" w:cs="Times New Roman"/>
          <w:sz w:val="24"/>
          <w:szCs w:val="24"/>
        </w:rPr>
        <w:t>元</w:t>
      </w:r>
      <w:r w:rsidR="0086644B">
        <w:rPr>
          <w:rFonts w:ascii="Times New Roman" w:eastAsia="宋体" w:hAnsi="Times New Roman" w:cs="Times New Roman" w:hint="eastAsia"/>
          <w:sz w:val="24"/>
          <w:szCs w:val="24"/>
        </w:rPr>
        <w:t>（完全竞争行业，企业边际收益等于产品价格）</w:t>
      </w:r>
      <w:r w:rsidR="002B30FD" w:rsidRPr="00E02AA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29473A0" w14:textId="2CB6B23D" w:rsidR="00A143F4" w:rsidRDefault="00A143F4" w:rsidP="00661AE5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）该厂商的边际成本函数</w:t>
      </w:r>
      <w:r w:rsidR="00862C0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862C06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862C06">
        <w:rPr>
          <w:rFonts w:ascii="Times New Roman" w:eastAsia="宋体" w:hAnsi="Times New Roman" w:cs="Times New Roman"/>
          <w:sz w:val="24"/>
          <w:szCs w:val="24"/>
        </w:rPr>
        <w:t>IPS:</w:t>
      </w:r>
      <w:r w:rsidR="00862C06">
        <w:rPr>
          <w:rFonts w:ascii="Times New Roman" w:eastAsia="宋体" w:hAnsi="Times New Roman" w:cs="Times New Roman" w:hint="eastAsia"/>
          <w:sz w:val="24"/>
          <w:szCs w:val="24"/>
        </w:rPr>
        <w:t>边际成本函数是成本函数的导函数）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3C252E7" w14:textId="79282EAF" w:rsidR="002B30FD" w:rsidRPr="00E02AAA" w:rsidRDefault="00A143F4" w:rsidP="00661AE5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2B30FD" w:rsidRPr="00E02AAA">
        <w:rPr>
          <w:rFonts w:ascii="Times New Roman" w:eastAsia="宋体" w:hAnsi="Times New Roman" w:cs="Times New Roman"/>
          <w:sz w:val="24"/>
          <w:szCs w:val="24"/>
        </w:rPr>
        <w:t>利润极大化时</w:t>
      </w:r>
      <w:r w:rsidR="00661AE5"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该厂商的</w:t>
      </w:r>
      <w:r w:rsidR="002B30FD" w:rsidRPr="00E02AAA">
        <w:rPr>
          <w:rFonts w:ascii="Times New Roman" w:eastAsia="宋体" w:hAnsi="Times New Roman" w:cs="Times New Roman"/>
          <w:sz w:val="24"/>
          <w:szCs w:val="24"/>
        </w:rPr>
        <w:t>产量及利润总额</w:t>
      </w:r>
      <w:r w:rsidR="00661AE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2B30FD" w:rsidRPr="00E02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6B"/>
    <w:rsid w:val="0005186B"/>
    <w:rsid w:val="001A06FA"/>
    <w:rsid w:val="002B30FD"/>
    <w:rsid w:val="003623C5"/>
    <w:rsid w:val="0047627D"/>
    <w:rsid w:val="00661AE5"/>
    <w:rsid w:val="00862C06"/>
    <w:rsid w:val="0086644B"/>
    <w:rsid w:val="008D071E"/>
    <w:rsid w:val="00A143F4"/>
    <w:rsid w:val="00B81557"/>
    <w:rsid w:val="00BF2934"/>
    <w:rsid w:val="00E0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CC4F"/>
  <w15:chartTrackingRefBased/>
  <w15:docId w15:val="{CDAEC786-917E-49BF-9554-24EF6B91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诗诺</dc:creator>
  <cp:keywords/>
  <dc:description/>
  <cp:lastModifiedBy>诗诺</cp:lastModifiedBy>
  <cp:revision>50</cp:revision>
  <dcterms:created xsi:type="dcterms:W3CDTF">2022-04-18T13:18:00Z</dcterms:created>
  <dcterms:modified xsi:type="dcterms:W3CDTF">2022-04-21T09:34:00Z</dcterms:modified>
</cp:coreProperties>
</file>