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第十五章作业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是否所有经济衰退都是由过度扩张的货币政策导致的？假设一个国家受到战争的沉重打击，无论从短期还是长远看，战争是否会使该国的实际GDP减少？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你认为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支持政府削减开支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也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会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支持政府减少对大学生的财政补助？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你认为过着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支出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超过自己收入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生活的人是否显示出一种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道德的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缺陷？如果政府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支出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超出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其税收收入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是否显示出一种道德缺陷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“衰退”与 “萧条”二者间的区别是什么？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5、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分析为什么现实世界的政府政策中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稳定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政策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会失败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38D00"/>
    <w:multiLevelType w:val="singleLevel"/>
    <w:tmpl w:val="9E338D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FF74AD"/>
    <w:multiLevelType w:val="singleLevel"/>
    <w:tmpl w:val="E4FF74AD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WNhZmI0OGI4NGI0ZDZjMDNmMmNhMmI5YjVjNDUifQ=="/>
  </w:docVars>
  <w:rsids>
    <w:rsidRoot w:val="21E204A2"/>
    <w:rsid w:val="008D1E3C"/>
    <w:rsid w:val="03446F14"/>
    <w:rsid w:val="16A229DB"/>
    <w:rsid w:val="21E204A2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208</Characters>
  <Lines>0</Lines>
  <Paragraphs>0</Paragraphs>
  <TotalTime>89</TotalTime>
  <ScaleCrop>false</ScaleCrop>
  <LinksUpToDate>false</LinksUpToDate>
  <CharactersWithSpaces>209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2022-06-09T02:26:00Z</dcterms:created>
  <dc:creator>王弈涵</dc:creator>
  <cp:lastModifiedBy>王弈涵</cp:lastModifiedBy>
  <dcterms:modified xsi:type="dcterms:W3CDTF">2022-06-09T05:41:51Z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79CCF7E16A6F42EFA3781EC3CB08A60C</vt:lpwstr>
  </property>
</Properties>
</file>