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BD15" w14:textId="0D011A24" w:rsidR="00C10016" w:rsidRPr="00C10016" w:rsidRDefault="00C10016" w:rsidP="00C10016">
      <w:pPr>
        <w:spacing w:line="440" w:lineRule="exact"/>
        <w:jc w:val="center"/>
        <w:rPr>
          <w:rFonts w:ascii="黑体" w:eastAsia="黑体" w:hAnsi="黑体" w:cs="Times New Roman" w:hint="eastAsia"/>
          <w:b/>
          <w:bCs/>
          <w:sz w:val="28"/>
          <w:szCs w:val="28"/>
        </w:rPr>
      </w:pPr>
      <w:r w:rsidRPr="00C10016">
        <w:rPr>
          <w:rFonts w:ascii="黑体" w:eastAsia="黑体" w:hAnsi="黑体" w:cs="Times New Roman" w:hint="eastAsia"/>
          <w:b/>
          <w:bCs/>
          <w:sz w:val="28"/>
          <w:szCs w:val="28"/>
        </w:rPr>
        <w:t>第八章</w:t>
      </w:r>
    </w:p>
    <w:p w14:paraId="223572F1" w14:textId="51679DA7" w:rsidR="00C10016" w:rsidRPr="00C10016" w:rsidRDefault="00C10016" w:rsidP="00661AE5">
      <w:pPr>
        <w:spacing w:line="440" w:lineRule="exact"/>
        <w:rPr>
          <w:rFonts w:ascii="黑体" w:eastAsia="黑体" w:hAnsi="黑体" w:cs="Times New Roman"/>
          <w:b/>
          <w:bCs/>
          <w:sz w:val="24"/>
          <w:szCs w:val="24"/>
        </w:rPr>
      </w:pPr>
      <w:r w:rsidRPr="00C10016">
        <w:rPr>
          <w:rFonts w:ascii="黑体" w:eastAsia="黑体" w:hAnsi="黑体" w:cs="Times New Roman" w:hint="eastAsia"/>
          <w:b/>
          <w:bCs/>
          <w:sz w:val="24"/>
          <w:szCs w:val="24"/>
        </w:rPr>
        <w:t>学习目标</w:t>
      </w:r>
    </w:p>
    <w:p w14:paraId="38ED6DB3" w14:textId="77777777" w:rsidR="00C10016" w:rsidRPr="00C10016" w:rsidRDefault="00C10016" w:rsidP="00661AE5">
      <w:pPr>
        <w:spacing w:line="440" w:lineRule="exact"/>
        <w:rPr>
          <w:rFonts w:ascii="Times New Roman" w:eastAsia="宋体" w:hAnsi="Times New Roman" w:cs="Times New Roman"/>
          <w:sz w:val="24"/>
          <w:szCs w:val="24"/>
        </w:rPr>
      </w:pPr>
      <w:r w:rsidRPr="00C10016">
        <w:rPr>
          <w:rFonts w:ascii="Times New Roman" w:eastAsia="宋体" w:hAnsi="Times New Roman" w:cs="Times New Roman"/>
          <w:sz w:val="24"/>
          <w:szCs w:val="24"/>
        </w:rPr>
        <w:t>定义觅价</w:t>
      </w:r>
    </w:p>
    <w:p w14:paraId="25B7890E" w14:textId="77777777" w:rsidR="00C10016" w:rsidRPr="00C10016" w:rsidRDefault="00C10016" w:rsidP="00661AE5">
      <w:pPr>
        <w:spacing w:line="440" w:lineRule="exact"/>
        <w:rPr>
          <w:rFonts w:ascii="Times New Roman" w:eastAsia="宋体" w:hAnsi="Times New Roman" w:cs="Times New Roman"/>
          <w:sz w:val="24"/>
          <w:szCs w:val="24"/>
        </w:rPr>
      </w:pPr>
      <w:r w:rsidRPr="00C10016">
        <w:rPr>
          <w:rFonts w:ascii="Times New Roman" w:eastAsia="宋体" w:hAnsi="Times New Roman" w:cs="Times New Roman"/>
          <w:sz w:val="24"/>
          <w:szCs w:val="24"/>
        </w:rPr>
        <w:t>分析价格、边际收益和边际成本之间的关系</w:t>
      </w:r>
    </w:p>
    <w:p w14:paraId="22CB1ABB" w14:textId="448BA6D0" w:rsidR="00C10016" w:rsidRPr="00C10016" w:rsidRDefault="00C10016" w:rsidP="00661AE5">
      <w:pPr>
        <w:spacing w:line="440" w:lineRule="exact"/>
        <w:rPr>
          <w:rFonts w:ascii="Times New Roman" w:eastAsia="宋体" w:hAnsi="Times New Roman" w:cs="Times New Roman"/>
          <w:sz w:val="24"/>
          <w:szCs w:val="24"/>
        </w:rPr>
      </w:pPr>
      <w:r w:rsidRPr="00C10016">
        <w:rPr>
          <w:rFonts w:ascii="Times New Roman" w:eastAsia="宋体" w:hAnsi="Times New Roman" w:cs="Times New Roman"/>
          <w:sz w:val="24"/>
          <w:szCs w:val="24"/>
        </w:rPr>
        <w:t>将上述关系应用于差别定价</w:t>
      </w:r>
    </w:p>
    <w:p w14:paraId="73480D9C" w14:textId="77777777" w:rsidR="00C10016" w:rsidRPr="00C10016" w:rsidRDefault="00C10016" w:rsidP="00661AE5">
      <w:pPr>
        <w:spacing w:line="440" w:lineRule="exact"/>
        <w:rPr>
          <w:rFonts w:ascii="Times New Roman" w:eastAsia="宋体" w:hAnsi="Times New Roman" w:cs="Times New Roman"/>
          <w:sz w:val="24"/>
          <w:szCs w:val="24"/>
        </w:rPr>
      </w:pPr>
      <w:r w:rsidRPr="00C10016">
        <w:rPr>
          <w:rFonts w:ascii="Times New Roman" w:eastAsia="宋体" w:hAnsi="Times New Roman" w:cs="Times New Roman"/>
          <w:sz w:val="24"/>
          <w:szCs w:val="24"/>
        </w:rPr>
        <w:t>探索差别定价策略</w:t>
      </w:r>
    </w:p>
    <w:p w14:paraId="0F621816" w14:textId="3C8B3FD9" w:rsidR="00C10016" w:rsidRPr="00C10016" w:rsidRDefault="00C10016" w:rsidP="00661AE5">
      <w:pPr>
        <w:spacing w:line="440" w:lineRule="exact"/>
        <w:rPr>
          <w:rFonts w:ascii="Times New Roman" w:eastAsia="宋体" w:hAnsi="Times New Roman" w:cs="Times New Roman"/>
          <w:sz w:val="24"/>
          <w:szCs w:val="24"/>
        </w:rPr>
      </w:pPr>
      <w:r w:rsidRPr="00C10016">
        <w:rPr>
          <w:rFonts w:ascii="Times New Roman" w:eastAsia="宋体" w:hAnsi="Times New Roman" w:cs="Times New Roman"/>
          <w:sz w:val="24"/>
          <w:szCs w:val="24"/>
        </w:rPr>
        <w:t>在信息不完备条件下，</w:t>
      </w:r>
      <w:proofErr w:type="gramStart"/>
      <w:r w:rsidRPr="00C10016">
        <w:rPr>
          <w:rFonts w:ascii="Times New Roman" w:eastAsia="宋体" w:hAnsi="Times New Roman" w:cs="Times New Roman"/>
          <w:sz w:val="24"/>
          <w:szCs w:val="24"/>
        </w:rPr>
        <w:t>基于觅价的</w:t>
      </w:r>
      <w:proofErr w:type="gramEnd"/>
      <w:r w:rsidRPr="00C10016">
        <w:rPr>
          <w:rFonts w:ascii="Times New Roman" w:eastAsia="宋体" w:hAnsi="Times New Roman" w:cs="Times New Roman"/>
          <w:sz w:val="24"/>
          <w:szCs w:val="24"/>
        </w:rPr>
        <w:t>视角，探索成本加成定价方法</w:t>
      </w:r>
    </w:p>
    <w:p w14:paraId="3637D745" w14:textId="098E2CA2" w:rsidR="00C10016" w:rsidRDefault="00EE3E87" w:rsidP="00661AE5">
      <w:pPr>
        <w:spacing w:line="440" w:lineRule="exact"/>
        <w:rPr>
          <w:rFonts w:ascii="黑体" w:eastAsia="黑体" w:hAnsi="黑体" w:cs="Times New Roman"/>
          <w:b/>
          <w:bCs/>
          <w:sz w:val="24"/>
          <w:szCs w:val="24"/>
        </w:rPr>
      </w:pPr>
      <w:r>
        <w:rPr>
          <w:rFonts w:ascii="黑体" w:eastAsia="黑体" w:hAnsi="黑体" w:cs="Times New Roman" w:hint="eastAsia"/>
          <w:b/>
          <w:bCs/>
          <w:sz w:val="24"/>
          <w:szCs w:val="24"/>
        </w:rPr>
        <w:t>！</w:t>
      </w:r>
      <w:r w:rsidR="00C10016" w:rsidRPr="00C10016">
        <w:rPr>
          <w:rFonts w:ascii="黑体" w:eastAsia="黑体" w:hAnsi="黑体" w:cs="Times New Roman"/>
          <w:b/>
          <w:bCs/>
          <w:sz w:val="24"/>
          <w:szCs w:val="24"/>
        </w:rPr>
        <w:t>当边际收益等于边际成本时，利润最大化</w:t>
      </w:r>
      <w:r w:rsidR="00C10016">
        <w:rPr>
          <w:rFonts w:ascii="黑体" w:eastAsia="黑体" w:hAnsi="黑体" w:cs="Times New Roman" w:hint="eastAsia"/>
          <w:b/>
          <w:bCs/>
          <w:sz w:val="24"/>
          <w:szCs w:val="24"/>
        </w:rPr>
        <w:t>（</w:t>
      </w:r>
      <w:r w:rsidR="00C10016" w:rsidRPr="00C10016">
        <w:rPr>
          <w:rFonts w:ascii="黑体" w:eastAsia="黑体" w:hAnsi="黑体" w:cs="Times New Roman"/>
          <w:b/>
          <w:bCs/>
          <w:sz w:val="24"/>
          <w:szCs w:val="24"/>
        </w:rPr>
        <w:t>MR = MC</w:t>
      </w:r>
      <w:r w:rsidR="00C10016">
        <w:rPr>
          <w:rFonts w:ascii="黑体" w:eastAsia="黑体" w:hAnsi="黑体" w:cs="Times New Roman" w:hint="eastAsia"/>
          <w:b/>
          <w:bCs/>
          <w:sz w:val="24"/>
          <w:szCs w:val="24"/>
        </w:rPr>
        <w:t>）</w:t>
      </w:r>
    </w:p>
    <w:p w14:paraId="536D0F2A" w14:textId="7BB0C546" w:rsidR="00C10016" w:rsidRPr="00C10016" w:rsidRDefault="00C10016" w:rsidP="00661AE5">
      <w:pPr>
        <w:spacing w:line="440" w:lineRule="exact"/>
        <w:rPr>
          <w:rFonts w:ascii="黑体" w:eastAsia="黑体" w:hAnsi="黑体" w:cs="Times New Roman" w:hint="eastAsia"/>
          <w:b/>
          <w:bCs/>
          <w:sz w:val="24"/>
          <w:szCs w:val="24"/>
        </w:rPr>
      </w:pPr>
      <w:r>
        <w:rPr>
          <w:rFonts w:ascii="黑体" w:eastAsia="黑体" w:hAnsi="黑体" w:cs="Times New Roman" w:hint="eastAsia"/>
          <w:b/>
          <w:bCs/>
          <w:sz w:val="24"/>
          <w:szCs w:val="24"/>
        </w:rPr>
        <w:t>价格歧视</w:t>
      </w:r>
      <w:r w:rsidR="00EE3E87">
        <w:rPr>
          <w:rFonts w:ascii="黑体" w:eastAsia="黑体" w:hAnsi="黑体" w:cs="Times New Roman" w:hint="eastAsia"/>
          <w:b/>
          <w:bCs/>
          <w:sz w:val="24"/>
          <w:szCs w:val="24"/>
        </w:rPr>
        <w:t>、差别定价策略：理解其含义，困境（难以实现原因）</w:t>
      </w:r>
    </w:p>
    <w:p w14:paraId="1D5FE5A5" w14:textId="77777777" w:rsidR="00C10016" w:rsidRDefault="00C10016" w:rsidP="00661AE5">
      <w:pPr>
        <w:spacing w:line="440" w:lineRule="exact"/>
        <w:rPr>
          <w:rFonts w:ascii="Times New Roman" w:eastAsia="宋体" w:hAnsi="Times New Roman" w:cs="Times New Roman"/>
          <w:sz w:val="24"/>
          <w:szCs w:val="24"/>
        </w:rPr>
      </w:pPr>
    </w:p>
    <w:p w14:paraId="2706F686" w14:textId="478D0198" w:rsidR="0005186B" w:rsidRPr="00E02AAA" w:rsidRDefault="00E02AAA" w:rsidP="00661AE5">
      <w:pPr>
        <w:spacing w:line="440" w:lineRule="exact"/>
        <w:rPr>
          <w:rFonts w:ascii="Times New Roman" w:eastAsia="宋体" w:hAnsi="Times New Roman" w:cs="Times New Roman"/>
          <w:sz w:val="24"/>
          <w:szCs w:val="24"/>
        </w:rPr>
      </w:pPr>
      <w:r w:rsidRPr="00E02AAA">
        <w:rPr>
          <w:rFonts w:ascii="Times New Roman" w:eastAsia="宋体" w:hAnsi="Times New Roman" w:cs="Times New Roman"/>
          <w:sz w:val="24"/>
          <w:szCs w:val="24"/>
        </w:rPr>
        <w:t>1</w:t>
      </w:r>
      <w:r w:rsidRPr="00E02AAA">
        <w:rPr>
          <w:rFonts w:ascii="Times New Roman" w:eastAsia="宋体" w:hAnsi="Times New Roman" w:cs="Times New Roman"/>
          <w:sz w:val="24"/>
          <w:szCs w:val="24"/>
        </w:rPr>
        <w:t>、</w:t>
      </w:r>
      <w:r w:rsidR="0005186B" w:rsidRPr="00E02AAA">
        <w:rPr>
          <w:rFonts w:ascii="Times New Roman" w:eastAsia="宋体" w:hAnsi="Times New Roman" w:cs="Times New Roman"/>
          <w:sz w:val="24"/>
          <w:szCs w:val="24"/>
        </w:rPr>
        <w:t>—</w:t>
      </w:r>
      <w:proofErr w:type="gramStart"/>
      <w:r w:rsidR="0005186B" w:rsidRPr="00E02AAA">
        <w:rPr>
          <w:rFonts w:ascii="Times New Roman" w:eastAsia="宋体" w:hAnsi="Times New Roman" w:cs="Times New Roman"/>
          <w:sz w:val="24"/>
          <w:szCs w:val="24"/>
        </w:rPr>
        <w:t>个</w:t>
      </w:r>
      <w:proofErr w:type="gramEnd"/>
      <w:r w:rsidR="0005186B" w:rsidRPr="00E02AAA">
        <w:rPr>
          <w:rFonts w:ascii="Times New Roman" w:eastAsia="宋体" w:hAnsi="Times New Roman" w:cs="Times New Roman"/>
          <w:sz w:val="24"/>
          <w:szCs w:val="24"/>
        </w:rPr>
        <w:t>竞争企业通过选择使（</w:t>
      </w:r>
      <w:r w:rsidR="00862C06">
        <w:rPr>
          <w:rFonts w:ascii="Times New Roman" w:eastAsia="宋体" w:hAnsi="Times New Roman" w:cs="Times New Roman" w:hint="eastAsia"/>
          <w:sz w:val="24"/>
          <w:szCs w:val="24"/>
        </w:rPr>
        <w:t xml:space="preserve"> </w:t>
      </w:r>
      <w:r w:rsidR="00EE3E87">
        <w:rPr>
          <w:rFonts w:ascii="Times New Roman" w:eastAsia="宋体" w:hAnsi="Times New Roman" w:cs="Times New Roman"/>
          <w:sz w:val="24"/>
          <w:szCs w:val="24"/>
        </w:rPr>
        <w:t>B</w:t>
      </w:r>
      <w:r w:rsidR="00862C06">
        <w:rPr>
          <w:rFonts w:ascii="Times New Roman" w:eastAsia="宋体" w:hAnsi="Times New Roman" w:cs="Times New Roman"/>
          <w:sz w:val="24"/>
          <w:szCs w:val="24"/>
        </w:rPr>
        <w:t xml:space="preserve"> </w:t>
      </w:r>
      <w:r w:rsidR="0005186B" w:rsidRPr="00E02AAA">
        <w:rPr>
          <w:rFonts w:ascii="Times New Roman" w:eastAsia="宋体" w:hAnsi="Times New Roman" w:cs="Times New Roman"/>
          <w:sz w:val="24"/>
          <w:szCs w:val="24"/>
        </w:rPr>
        <w:t>）的数量来实现利润最大化。</w:t>
      </w:r>
      <w:r w:rsidR="00862C06">
        <w:rPr>
          <w:rFonts w:ascii="Times New Roman" w:eastAsia="宋体" w:hAnsi="Times New Roman" w:cs="Times New Roman" w:hint="eastAsia"/>
          <w:sz w:val="24"/>
          <w:szCs w:val="24"/>
        </w:rPr>
        <w:t>（</w:t>
      </w:r>
      <w:r w:rsidR="00862C06">
        <w:rPr>
          <w:rFonts w:ascii="Times New Roman" w:eastAsia="宋体" w:hAnsi="Times New Roman" w:cs="Times New Roman" w:hint="eastAsia"/>
          <w:sz w:val="24"/>
          <w:szCs w:val="24"/>
        </w:rPr>
        <w:t>T</w:t>
      </w:r>
      <w:r w:rsidR="00862C06">
        <w:rPr>
          <w:rFonts w:ascii="Times New Roman" w:eastAsia="宋体" w:hAnsi="Times New Roman" w:cs="Times New Roman"/>
          <w:sz w:val="24"/>
          <w:szCs w:val="24"/>
        </w:rPr>
        <w:t>IPS</w:t>
      </w:r>
      <w:r w:rsidR="00862C06">
        <w:rPr>
          <w:rFonts w:ascii="Times New Roman" w:eastAsia="宋体" w:hAnsi="Times New Roman" w:cs="Times New Roman" w:hint="eastAsia"/>
          <w:sz w:val="24"/>
          <w:szCs w:val="24"/>
        </w:rPr>
        <w:t>：竞争企业选择市场产品价格为边际收益）</w:t>
      </w:r>
    </w:p>
    <w:p w14:paraId="512C3644" w14:textId="3AC41E75" w:rsidR="0005186B" w:rsidRPr="00E02AAA" w:rsidRDefault="00661AE5" w:rsidP="00661AE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sidR="0005186B" w:rsidRPr="00E02AAA">
        <w:rPr>
          <w:rFonts w:ascii="Times New Roman" w:eastAsia="宋体" w:hAnsi="Times New Roman" w:cs="Times New Roman"/>
          <w:sz w:val="24"/>
          <w:szCs w:val="24"/>
        </w:rPr>
        <w:t>.</w:t>
      </w:r>
      <w:r w:rsidR="0005186B" w:rsidRPr="00E02AAA">
        <w:rPr>
          <w:rFonts w:ascii="Times New Roman" w:eastAsia="宋体" w:hAnsi="Times New Roman" w:cs="Times New Roman"/>
          <w:sz w:val="24"/>
          <w:szCs w:val="24"/>
        </w:rPr>
        <w:tab/>
      </w:r>
      <w:r w:rsidR="0005186B" w:rsidRPr="00E02AAA">
        <w:rPr>
          <w:rFonts w:ascii="Times New Roman" w:eastAsia="宋体" w:hAnsi="Times New Roman" w:cs="Times New Roman"/>
          <w:sz w:val="24"/>
          <w:szCs w:val="24"/>
        </w:rPr>
        <w:t>平均总成本最低</w:t>
      </w:r>
    </w:p>
    <w:p w14:paraId="282AADE7" w14:textId="468F3820" w:rsidR="0005186B" w:rsidRPr="00E02AAA" w:rsidRDefault="00661AE5" w:rsidP="00661AE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sidR="0005186B" w:rsidRPr="00E02AAA">
        <w:rPr>
          <w:rFonts w:ascii="Times New Roman" w:eastAsia="宋体" w:hAnsi="Times New Roman" w:cs="Times New Roman"/>
          <w:sz w:val="24"/>
          <w:szCs w:val="24"/>
        </w:rPr>
        <w:t>.</w:t>
      </w:r>
      <w:r w:rsidR="0005186B" w:rsidRPr="00E02AAA">
        <w:rPr>
          <w:rFonts w:ascii="Times New Roman" w:eastAsia="宋体" w:hAnsi="Times New Roman" w:cs="Times New Roman"/>
          <w:sz w:val="24"/>
          <w:szCs w:val="24"/>
        </w:rPr>
        <w:tab/>
      </w:r>
      <w:r w:rsidR="0005186B" w:rsidRPr="00E02AAA">
        <w:rPr>
          <w:rFonts w:ascii="Times New Roman" w:eastAsia="宋体" w:hAnsi="Times New Roman" w:cs="Times New Roman"/>
          <w:sz w:val="24"/>
          <w:szCs w:val="24"/>
        </w:rPr>
        <w:t>边际成本等于价格</w:t>
      </w:r>
    </w:p>
    <w:p w14:paraId="085E34F6" w14:textId="79ED4E9B" w:rsidR="0005186B" w:rsidRPr="00E02AAA" w:rsidRDefault="00661AE5" w:rsidP="00661AE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05186B" w:rsidRPr="00E02AAA">
        <w:rPr>
          <w:rFonts w:ascii="Times New Roman" w:eastAsia="宋体" w:hAnsi="Times New Roman" w:cs="Times New Roman"/>
          <w:sz w:val="24"/>
          <w:szCs w:val="24"/>
        </w:rPr>
        <w:t>.</w:t>
      </w:r>
      <w:r w:rsidR="0005186B" w:rsidRPr="00E02AAA">
        <w:rPr>
          <w:rFonts w:ascii="Times New Roman" w:eastAsia="宋体" w:hAnsi="Times New Roman" w:cs="Times New Roman"/>
          <w:sz w:val="24"/>
          <w:szCs w:val="24"/>
        </w:rPr>
        <w:tab/>
      </w:r>
      <w:r w:rsidR="0005186B" w:rsidRPr="00E02AAA">
        <w:rPr>
          <w:rFonts w:ascii="Times New Roman" w:eastAsia="宋体" w:hAnsi="Times New Roman" w:cs="Times New Roman"/>
          <w:sz w:val="24"/>
          <w:szCs w:val="24"/>
        </w:rPr>
        <w:t>平均总成本等于价格</w:t>
      </w:r>
    </w:p>
    <w:p w14:paraId="3D1EA9E8" w14:textId="774F4906" w:rsidR="008D071E" w:rsidRPr="00E02AAA" w:rsidRDefault="00661AE5" w:rsidP="00661AE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05186B" w:rsidRPr="00E02AAA">
        <w:rPr>
          <w:rFonts w:ascii="Times New Roman" w:eastAsia="宋体" w:hAnsi="Times New Roman" w:cs="Times New Roman"/>
          <w:sz w:val="24"/>
          <w:szCs w:val="24"/>
        </w:rPr>
        <w:t>.</w:t>
      </w:r>
      <w:r w:rsidR="0005186B" w:rsidRPr="00E02AAA">
        <w:rPr>
          <w:rFonts w:ascii="Times New Roman" w:eastAsia="宋体" w:hAnsi="Times New Roman" w:cs="Times New Roman"/>
          <w:sz w:val="24"/>
          <w:szCs w:val="24"/>
        </w:rPr>
        <w:tab/>
      </w:r>
      <w:r w:rsidR="0005186B" w:rsidRPr="00E02AAA">
        <w:rPr>
          <w:rFonts w:ascii="Times New Roman" w:eastAsia="宋体" w:hAnsi="Times New Roman" w:cs="Times New Roman"/>
          <w:sz w:val="24"/>
          <w:szCs w:val="24"/>
        </w:rPr>
        <w:t>边际成本等于平均总成本</w:t>
      </w:r>
    </w:p>
    <w:p w14:paraId="64919DD8" w14:textId="0ACCD89B" w:rsidR="0005186B" w:rsidRPr="00E02AAA" w:rsidRDefault="0005186B" w:rsidP="00661AE5">
      <w:pPr>
        <w:spacing w:line="440" w:lineRule="exact"/>
        <w:rPr>
          <w:rFonts w:ascii="Times New Roman" w:eastAsia="宋体" w:hAnsi="Times New Roman" w:cs="Times New Roman"/>
          <w:sz w:val="24"/>
          <w:szCs w:val="24"/>
        </w:rPr>
      </w:pPr>
    </w:p>
    <w:p w14:paraId="7C8CD020" w14:textId="4FD1F370" w:rsidR="002B30FD" w:rsidRDefault="002B30FD" w:rsidP="00EE3E87">
      <w:pPr>
        <w:spacing w:line="440" w:lineRule="exact"/>
        <w:rPr>
          <w:rFonts w:ascii="Times New Roman" w:eastAsia="宋体" w:hAnsi="Times New Roman" w:cs="Times New Roman" w:hint="eastAsia"/>
          <w:sz w:val="24"/>
          <w:szCs w:val="24"/>
        </w:rPr>
      </w:pPr>
      <w:r w:rsidRPr="00E02AAA">
        <w:rPr>
          <w:rFonts w:ascii="Times New Roman" w:eastAsia="宋体" w:hAnsi="Times New Roman" w:cs="Times New Roman"/>
          <w:sz w:val="24"/>
          <w:szCs w:val="24"/>
        </w:rPr>
        <w:t>2</w:t>
      </w:r>
      <w:r w:rsidR="00661AE5">
        <w:rPr>
          <w:rFonts w:ascii="Times New Roman" w:eastAsia="宋体" w:hAnsi="Times New Roman" w:cs="Times New Roman" w:hint="eastAsia"/>
          <w:sz w:val="24"/>
          <w:szCs w:val="24"/>
        </w:rPr>
        <w:t>、</w:t>
      </w:r>
      <w:r w:rsidR="0047627D">
        <w:rPr>
          <w:rFonts w:ascii="Times New Roman" w:eastAsia="宋体" w:hAnsi="Times New Roman" w:cs="Times New Roman" w:hint="eastAsia"/>
          <w:sz w:val="24"/>
          <w:szCs w:val="24"/>
        </w:rPr>
        <w:t>除课本已有例子外，请再给出两个差别定价策略的例子。</w:t>
      </w:r>
    </w:p>
    <w:p w14:paraId="7A31F822" w14:textId="42F7EF45" w:rsidR="00A97B53" w:rsidRPr="00A97B53" w:rsidRDefault="00A97B53" w:rsidP="0028592F">
      <w:pPr>
        <w:spacing w:line="440" w:lineRule="exact"/>
        <w:ind w:firstLineChars="200" w:firstLine="480"/>
        <w:rPr>
          <w:rFonts w:ascii="Times New Roman" w:eastAsia="宋体" w:hAnsi="Times New Roman" w:cs="Times New Roman"/>
          <w:sz w:val="24"/>
          <w:szCs w:val="24"/>
        </w:rPr>
      </w:pPr>
      <w:r w:rsidRPr="00A97B53">
        <w:rPr>
          <w:rFonts w:ascii="Times New Roman" w:eastAsia="宋体" w:hAnsi="Times New Roman" w:cs="Times New Roman" w:hint="eastAsia"/>
          <w:sz w:val="24"/>
          <w:szCs w:val="24"/>
        </w:rPr>
        <w:t>书籍的出版就是一个价格歧视的例子。出版商对精装书的定价远远高于对平装书的定价一一一两者定价的差别远远高于两者成本的差别。出版商这样做的理由是，对于那些书的忠实偏好者而言，一旦精装书出版，无论价格多高他们都会去购买。而那些对于书的评价没有那么高的消费者就会等到平装书出版了再购买。出版商这样的区别定价行为比定一个唯一的价格能获得更多的收益。</w:t>
      </w:r>
    </w:p>
    <w:p w14:paraId="44A9EAC2" w14:textId="42C7E9C2" w:rsidR="00A97B53" w:rsidRDefault="0028592F" w:rsidP="0028592F">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【合理即可】</w:t>
      </w:r>
    </w:p>
    <w:p w14:paraId="22447996" w14:textId="77777777" w:rsidR="00A97B53" w:rsidRDefault="00A97B53" w:rsidP="0028592F">
      <w:pPr>
        <w:spacing w:line="440" w:lineRule="exact"/>
        <w:rPr>
          <w:rFonts w:ascii="Times New Roman" w:eastAsia="宋体" w:hAnsi="Times New Roman" w:cs="Times New Roman" w:hint="eastAsia"/>
          <w:sz w:val="24"/>
          <w:szCs w:val="24"/>
        </w:rPr>
      </w:pPr>
    </w:p>
    <w:p w14:paraId="435C0A14" w14:textId="4643C4B0" w:rsidR="00B81557" w:rsidRPr="00B81557" w:rsidRDefault="00B81557" w:rsidP="00B81557">
      <w:pPr>
        <w:rPr>
          <w:rFonts w:ascii="Times New Roman" w:eastAsia="宋体" w:hAnsi="Times New Roman" w:cs="Times New Roman"/>
          <w:sz w:val="24"/>
          <w:szCs w:val="24"/>
        </w:rPr>
      </w:pPr>
      <w:r>
        <w:rPr>
          <w:rFonts w:ascii="Times New Roman" w:eastAsia="宋体" w:hAnsi="Times New Roman" w:cs="Times New Roman"/>
          <w:noProof/>
          <w:sz w:val="24"/>
          <w:szCs w:val="24"/>
        </w:rPr>
        <w:drawing>
          <wp:anchor distT="0" distB="0" distL="114300" distR="114300" simplePos="0" relativeHeight="251658240" behindDoc="0" locked="0" layoutInCell="1" allowOverlap="1" wp14:anchorId="49FE7E8E" wp14:editId="3B250D51">
            <wp:simplePos x="0" y="0"/>
            <wp:positionH relativeFrom="column">
              <wp:posOffset>33337</wp:posOffset>
            </wp:positionH>
            <wp:positionV relativeFrom="paragraph">
              <wp:posOffset>261620</wp:posOffset>
            </wp:positionV>
            <wp:extent cx="5003800" cy="848995"/>
            <wp:effectExtent l="0" t="0" r="0"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3800" cy="848995"/>
                    </a:xfrm>
                    <a:prstGeom prst="rect">
                      <a:avLst/>
                    </a:prstGeom>
                    <a:noFill/>
                  </pic:spPr>
                </pic:pic>
              </a:graphicData>
            </a:graphic>
          </wp:anchor>
        </w:drawing>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B81557">
        <w:rPr>
          <w:rFonts w:ascii="Times New Roman" w:eastAsia="宋体" w:hAnsi="Times New Roman" w:cs="Times New Roman"/>
          <w:sz w:val="24"/>
          <w:szCs w:val="24"/>
        </w:rPr>
        <w:t>考虑下表中给出的总成本和总收益</w:t>
      </w:r>
      <w:r>
        <w:rPr>
          <w:rFonts w:ascii="Times New Roman" w:eastAsia="宋体" w:hAnsi="Times New Roman" w:cs="Times New Roman" w:hint="eastAsia"/>
          <w:sz w:val="24"/>
          <w:szCs w:val="24"/>
        </w:rPr>
        <w:t>：</w:t>
      </w:r>
    </w:p>
    <w:p w14:paraId="7263961A" w14:textId="751DC3D1" w:rsidR="00790D8F" w:rsidRDefault="00B81557" w:rsidP="00B81557">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B81557">
        <w:rPr>
          <w:rFonts w:ascii="Times New Roman" w:eastAsia="宋体" w:hAnsi="Times New Roman" w:cs="Times New Roman"/>
          <w:sz w:val="24"/>
          <w:szCs w:val="24"/>
        </w:rPr>
        <w:t>计算每种产量时的利润。企业为了使利润最大化应该生产多少</w:t>
      </w:r>
      <w:r w:rsidRPr="00B81557">
        <w:rPr>
          <w:rFonts w:ascii="Times New Roman" w:eastAsia="宋体" w:hAnsi="Times New Roman" w:cs="Times New Roman"/>
          <w:sz w:val="24"/>
          <w:szCs w:val="24"/>
        </w:rPr>
        <w:t>?</w:t>
      </w:r>
    </w:p>
    <w:p w14:paraId="3A5FDA0B" w14:textId="5459EC63" w:rsidR="00A97B53" w:rsidRDefault="00A97B53" w:rsidP="00A97B53">
      <w:pPr>
        <w:spacing w:line="440" w:lineRule="exact"/>
        <w:ind w:firstLineChars="200" w:firstLine="480"/>
        <w:rPr>
          <w:rFonts w:ascii="Times New Roman" w:eastAsia="宋体" w:hAnsi="Times New Roman" w:cs="Times New Roman" w:hint="eastAsia"/>
          <w:sz w:val="24"/>
          <w:szCs w:val="24"/>
        </w:rPr>
      </w:pPr>
      <w:r w:rsidRPr="00A97B53">
        <w:rPr>
          <w:rFonts w:ascii="Times New Roman" w:eastAsia="宋体" w:hAnsi="Times New Roman" w:cs="Times New Roman" w:hint="eastAsia"/>
          <w:sz w:val="24"/>
          <w:szCs w:val="24"/>
        </w:rPr>
        <w:t>企业应该生产</w:t>
      </w:r>
      <w:r w:rsidRPr="00A97B53">
        <w:rPr>
          <w:rFonts w:ascii="Times New Roman" w:eastAsia="宋体" w:hAnsi="Times New Roman" w:cs="Times New Roman"/>
          <w:sz w:val="24"/>
          <w:szCs w:val="24"/>
        </w:rPr>
        <w:t>5</w:t>
      </w:r>
      <w:r w:rsidRPr="00A97B53">
        <w:rPr>
          <w:rFonts w:ascii="Times New Roman" w:eastAsia="宋体" w:hAnsi="Times New Roman" w:cs="Times New Roman"/>
          <w:sz w:val="24"/>
          <w:szCs w:val="24"/>
        </w:rPr>
        <w:t>单位或</w:t>
      </w:r>
      <w:r w:rsidRPr="00A97B53">
        <w:rPr>
          <w:rFonts w:ascii="Times New Roman" w:eastAsia="宋体" w:hAnsi="Times New Roman" w:cs="Times New Roman"/>
          <w:sz w:val="24"/>
          <w:szCs w:val="24"/>
        </w:rPr>
        <w:t>6</w:t>
      </w:r>
      <w:r w:rsidRPr="00A97B53">
        <w:rPr>
          <w:rFonts w:ascii="Times New Roman" w:eastAsia="宋体" w:hAnsi="Times New Roman" w:cs="Times New Roman"/>
          <w:sz w:val="24"/>
          <w:szCs w:val="24"/>
        </w:rPr>
        <w:t>单位，来使利润最大化</w:t>
      </w:r>
    </w:p>
    <w:p w14:paraId="45A9964F" w14:textId="78389AB9" w:rsidR="00B81557" w:rsidRDefault="0028592F" w:rsidP="00B81557">
      <w:pPr>
        <w:spacing w:line="440" w:lineRule="exact"/>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anchor distT="0" distB="0" distL="114300" distR="114300" simplePos="0" relativeHeight="251660288" behindDoc="0" locked="0" layoutInCell="1" allowOverlap="1" wp14:anchorId="72A1877C" wp14:editId="23DF59F5">
            <wp:simplePos x="0" y="0"/>
            <wp:positionH relativeFrom="column">
              <wp:posOffset>347492</wp:posOffset>
            </wp:positionH>
            <wp:positionV relativeFrom="page">
              <wp:posOffset>967105</wp:posOffset>
            </wp:positionV>
            <wp:extent cx="4539615" cy="1648460"/>
            <wp:effectExtent l="0" t="0" r="0" b="889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9615" cy="1648460"/>
                    </a:xfrm>
                    <a:prstGeom prst="rect">
                      <a:avLst/>
                    </a:prstGeom>
                    <a:noFill/>
                  </pic:spPr>
                </pic:pic>
              </a:graphicData>
            </a:graphic>
            <wp14:sizeRelH relativeFrom="page">
              <wp14:pctWidth>0</wp14:pctWidth>
            </wp14:sizeRelH>
            <wp14:sizeRelV relativeFrom="page">
              <wp14:pctHeight>0</wp14:pctHeight>
            </wp14:sizeRelV>
          </wp:anchor>
        </w:drawing>
      </w:r>
      <w:r w:rsidR="00A97B53">
        <w:rPr>
          <w:rFonts w:ascii="Times New Roman" w:eastAsia="宋体" w:hAnsi="Times New Roman" w:cs="Times New Roman" w:hint="eastAsia"/>
          <w:sz w:val="24"/>
          <w:szCs w:val="24"/>
        </w:rPr>
        <w:t>（</w:t>
      </w:r>
      <w:r w:rsidR="00B81557">
        <w:rPr>
          <w:rFonts w:ascii="Times New Roman" w:eastAsia="宋体" w:hAnsi="Times New Roman" w:cs="Times New Roman" w:hint="eastAsia"/>
          <w:sz w:val="24"/>
          <w:szCs w:val="24"/>
        </w:rPr>
        <w:t>2</w:t>
      </w:r>
      <w:r w:rsidR="00B81557">
        <w:rPr>
          <w:rFonts w:ascii="Times New Roman" w:eastAsia="宋体" w:hAnsi="Times New Roman" w:cs="Times New Roman" w:hint="eastAsia"/>
          <w:sz w:val="24"/>
          <w:szCs w:val="24"/>
        </w:rPr>
        <w:t>）</w:t>
      </w:r>
      <w:r w:rsidR="00B81557" w:rsidRPr="00B81557">
        <w:rPr>
          <w:rFonts w:ascii="Times New Roman" w:eastAsia="宋体" w:hAnsi="Times New Roman" w:cs="Times New Roman"/>
          <w:sz w:val="24"/>
          <w:szCs w:val="24"/>
        </w:rPr>
        <w:t>计算每种产量时的边际收益和边际成本。画出它们的图形。</w:t>
      </w:r>
      <w:r w:rsidR="00B81557" w:rsidRPr="00B81557">
        <w:rPr>
          <w:rFonts w:ascii="Times New Roman" w:eastAsia="宋体" w:hAnsi="Times New Roman" w:cs="Times New Roman"/>
          <w:sz w:val="24"/>
          <w:szCs w:val="24"/>
        </w:rPr>
        <w:t>(</w:t>
      </w:r>
      <w:r w:rsidR="00B81557" w:rsidRPr="00B81557">
        <w:rPr>
          <w:rFonts w:ascii="Times New Roman" w:eastAsia="宋体" w:hAnsi="Times New Roman" w:cs="Times New Roman"/>
          <w:sz w:val="24"/>
          <w:szCs w:val="24"/>
        </w:rPr>
        <w:t>提示</w:t>
      </w:r>
      <w:r w:rsidR="00B81557" w:rsidRPr="00B81557">
        <w:rPr>
          <w:rFonts w:ascii="Times New Roman" w:eastAsia="宋体" w:hAnsi="Times New Roman" w:cs="Times New Roman"/>
          <w:sz w:val="24"/>
          <w:szCs w:val="24"/>
        </w:rPr>
        <w:t>:</w:t>
      </w:r>
      <w:r w:rsidR="00B81557" w:rsidRPr="00B81557">
        <w:rPr>
          <w:rFonts w:ascii="Times New Roman" w:eastAsia="宋体" w:hAnsi="Times New Roman" w:cs="Times New Roman"/>
          <w:sz w:val="24"/>
          <w:szCs w:val="24"/>
        </w:rPr>
        <w:t>把各点画在整数之</w:t>
      </w:r>
      <w:r w:rsidR="00B81557" w:rsidRPr="00B81557">
        <w:rPr>
          <w:rFonts w:ascii="Times New Roman" w:eastAsia="宋体" w:hAnsi="Times New Roman" w:cs="Times New Roman" w:hint="eastAsia"/>
          <w:sz w:val="24"/>
          <w:szCs w:val="24"/>
        </w:rPr>
        <w:t>间。例如，</w:t>
      </w:r>
      <w:r w:rsidR="00B81557">
        <w:rPr>
          <w:rFonts w:ascii="Times New Roman" w:eastAsia="宋体" w:hAnsi="Times New Roman" w:cs="Times New Roman" w:hint="eastAsia"/>
          <w:sz w:val="24"/>
          <w:szCs w:val="24"/>
        </w:rPr>
        <w:t>产量</w:t>
      </w:r>
      <w:r w:rsidR="00B81557">
        <w:rPr>
          <w:rFonts w:ascii="Times New Roman" w:eastAsia="宋体" w:hAnsi="Times New Roman" w:cs="Times New Roman" w:hint="eastAsia"/>
          <w:sz w:val="24"/>
          <w:szCs w:val="24"/>
        </w:rPr>
        <w:t>2</w:t>
      </w:r>
      <w:r w:rsidR="00B81557">
        <w:rPr>
          <w:rFonts w:ascii="Times New Roman" w:eastAsia="宋体" w:hAnsi="Times New Roman" w:cs="Times New Roman" w:hint="eastAsia"/>
          <w:sz w:val="24"/>
          <w:szCs w:val="24"/>
        </w:rPr>
        <w:t>和</w:t>
      </w:r>
      <w:r w:rsidR="00B81557">
        <w:rPr>
          <w:rFonts w:ascii="Times New Roman" w:eastAsia="宋体" w:hAnsi="Times New Roman" w:cs="Times New Roman" w:hint="eastAsia"/>
          <w:sz w:val="24"/>
          <w:szCs w:val="24"/>
        </w:rPr>
        <w:t>3</w:t>
      </w:r>
      <w:r w:rsidR="00B81557" w:rsidRPr="00B81557">
        <w:rPr>
          <w:rFonts w:ascii="Times New Roman" w:eastAsia="宋体" w:hAnsi="Times New Roman" w:cs="Times New Roman"/>
          <w:sz w:val="24"/>
          <w:szCs w:val="24"/>
        </w:rPr>
        <w:t>之间的边际成本应该画在</w:t>
      </w:r>
      <w:r w:rsidR="00B81557" w:rsidRPr="00B81557">
        <w:rPr>
          <w:rFonts w:ascii="Times New Roman" w:eastAsia="宋体" w:hAnsi="Times New Roman" w:cs="Times New Roman"/>
          <w:sz w:val="24"/>
          <w:szCs w:val="24"/>
        </w:rPr>
        <w:t>2.5</w:t>
      </w:r>
      <w:r w:rsidR="00B81557" w:rsidRPr="00B81557">
        <w:rPr>
          <w:rFonts w:ascii="Times New Roman" w:eastAsia="宋体" w:hAnsi="Times New Roman" w:cs="Times New Roman"/>
          <w:sz w:val="24"/>
          <w:szCs w:val="24"/>
        </w:rPr>
        <w:t>处。</w:t>
      </w:r>
      <w:r w:rsidR="00B81557" w:rsidRPr="00B81557">
        <w:rPr>
          <w:rFonts w:ascii="Times New Roman" w:eastAsia="宋体" w:hAnsi="Times New Roman" w:cs="Times New Roman"/>
          <w:sz w:val="24"/>
          <w:szCs w:val="24"/>
        </w:rPr>
        <w:t>)</w:t>
      </w:r>
      <w:r w:rsidR="00B81557" w:rsidRPr="00B81557">
        <w:rPr>
          <w:rFonts w:ascii="Times New Roman" w:eastAsia="宋体" w:hAnsi="Times New Roman" w:cs="Times New Roman"/>
          <w:sz w:val="24"/>
          <w:szCs w:val="24"/>
        </w:rPr>
        <w:t>这些曲线在哪一种</w:t>
      </w:r>
      <w:r w:rsidR="001A06FA">
        <w:rPr>
          <w:rFonts w:ascii="Times New Roman" w:eastAsia="宋体" w:hAnsi="Times New Roman" w:cs="Times New Roman" w:hint="eastAsia"/>
          <w:sz w:val="24"/>
          <w:szCs w:val="24"/>
        </w:rPr>
        <w:t>产量</w:t>
      </w:r>
      <w:r w:rsidR="00B81557" w:rsidRPr="00B81557">
        <w:rPr>
          <w:rFonts w:ascii="Times New Roman" w:eastAsia="宋体" w:hAnsi="Times New Roman" w:cs="Times New Roman"/>
          <w:sz w:val="24"/>
          <w:szCs w:val="24"/>
        </w:rPr>
        <w:t>时相交</w:t>
      </w:r>
      <w:r w:rsidR="00B81557">
        <w:rPr>
          <w:rFonts w:ascii="Times New Roman" w:eastAsia="宋体" w:hAnsi="Times New Roman" w:cs="Times New Roman" w:hint="eastAsia"/>
          <w:sz w:val="24"/>
          <w:szCs w:val="24"/>
        </w:rPr>
        <w:t>？</w:t>
      </w:r>
      <w:r w:rsidR="00B81557" w:rsidRPr="00B81557">
        <w:rPr>
          <w:rFonts w:ascii="Times New Roman" w:eastAsia="宋体" w:hAnsi="Times New Roman" w:cs="Times New Roman" w:hint="eastAsia"/>
          <w:sz w:val="24"/>
          <w:szCs w:val="24"/>
        </w:rPr>
        <w:t>如何把这一点与你对</w:t>
      </w:r>
      <w:r w:rsidR="00B81557">
        <w:rPr>
          <w:rFonts w:ascii="Times New Roman" w:eastAsia="宋体" w:hAnsi="Times New Roman" w:cs="Times New Roman" w:hint="eastAsia"/>
          <w:sz w:val="24"/>
          <w:szCs w:val="24"/>
        </w:rPr>
        <w:t>（</w:t>
      </w:r>
      <w:r w:rsidR="00B81557">
        <w:rPr>
          <w:rFonts w:ascii="Times New Roman" w:eastAsia="宋体" w:hAnsi="Times New Roman" w:cs="Times New Roman" w:hint="eastAsia"/>
          <w:sz w:val="24"/>
          <w:szCs w:val="24"/>
        </w:rPr>
        <w:t>1</w:t>
      </w:r>
      <w:r w:rsidR="00B81557">
        <w:rPr>
          <w:rFonts w:ascii="Times New Roman" w:eastAsia="宋体" w:hAnsi="Times New Roman" w:cs="Times New Roman" w:hint="eastAsia"/>
          <w:sz w:val="24"/>
          <w:szCs w:val="24"/>
        </w:rPr>
        <w:t>）</w:t>
      </w:r>
      <w:r w:rsidR="00B81557" w:rsidRPr="00B81557">
        <w:rPr>
          <w:rFonts w:ascii="Times New Roman" w:eastAsia="宋体" w:hAnsi="Times New Roman" w:cs="Times New Roman"/>
          <w:sz w:val="24"/>
          <w:szCs w:val="24"/>
        </w:rPr>
        <w:t>的回答联系起来</w:t>
      </w:r>
      <w:r w:rsidR="00B81557">
        <w:rPr>
          <w:rFonts w:ascii="Times New Roman" w:eastAsia="宋体" w:hAnsi="Times New Roman" w:cs="Times New Roman" w:hint="eastAsia"/>
          <w:sz w:val="24"/>
          <w:szCs w:val="24"/>
        </w:rPr>
        <w:t>？</w:t>
      </w:r>
    </w:p>
    <w:p w14:paraId="48E7DB85" w14:textId="2E94AA5D" w:rsidR="00A97B53" w:rsidRDefault="0028592F" w:rsidP="00A97B53">
      <w:pPr>
        <w:spacing w:line="44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anchor distT="0" distB="0" distL="114300" distR="114300" simplePos="0" relativeHeight="251659264" behindDoc="0" locked="0" layoutInCell="1" allowOverlap="1" wp14:anchorId="5E450115" wp14:editId="3FC086ED">
            <wp:simplePos x="0" y="0"/>
            <wp:positionH relativeFrom="column">
              <wp:posOffset>1229360</wp:posOffset>
            </wp:positionH>
            <wp:positionV relativeFrom="paragraph">
              <wp:posOffset>599440</wp:posOffset>
            </wp:positionV>
            <wp:extent cx="3117850" cy="2649855"/>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7850" cy="2649855"/>
                    </a:xfrm>
                    <a:prstGeom prst="rect">
                      <a:avLst/>
                    </a:prstGeom>
                    <a:noFill/>
                  </pic:spPr>
                </pic:pic>
              </a:graphicData>
            </a:graphic>
            <wp14:sizeRelH relativeFrom="margin">
              <wp14:pctWidth>0</wp14:pctWidth>
            </wp14:sizeRelH>
            <wp14:sizeRelV relativeFrom="margin">
              <wp14:pctHeight>0</wp14:pctHeight>
            </wp14:sizeRelV>
          </wp:anchor>
        </w:drawing>
      </w:r>
      <w:r w:rsidR="00A97B53" w:rsidRPr="00A97B53">
        <w:rPr>
          <w:rFonts w:ascii="Times New Roman" w:eastAsia="宋体" w:hAnsi="Times New Roman" w:cs="Times New Roman" w:hint="eastAsia"/>
          <w:sz w:val="24"/>
          <w:szCs w:val="24"/>
        </w:rPr>
        <w:t>边际收入和边际成本如图所示。曲线在</w:t>
      </w:r>
      <w:r w:rsidR="00A97B53" w:rsidRPr="00A97B53">
        <w:rPr>
          <w:rFonts w:ascii="Times New Roman" w:eastAsia="宋体" w:hAnsi="Times New Roman" w:cs="Times New Roman"/>
          <w:sz w:val="24"/>
          <w:szCs w:val="24"/>
        </w:rPr>
        <w:t>5</w:t>
      </w:r>
      <w:r w:rsidR="00A97B53" w:rsidRPr="00A97B53">
        <w:rPr>
          <w:rFonts w:ascii="Times New Roman" w:eastAsia="宋体" w:hAnsi="Times New Roman" w:cs="Times New Roman"/>
          <w:sz w:val="24"/>
          <w:szCs w:val="24"/>
        </w:rPr>
        <w:t>单位和</w:t>
      </w:r>
      <w:r w:rsidR="00A97B53" w:rsidRPr="00A97B53">
        <w:rPr>
          <w:rFonts w:ascii="Times New Roman" w:eastAsia="宋体" w:hAnsi="Times New Roman" w:cs="Times New Roman"/>
          <w:sz w:val="24"/>
          <w:szCs w:val="24"/>
        </w:rPr>
        <w:t>6</w:t>
      </w:r>
      <w:r w:rsidR="00A97B53" w:rsidRPr="00A97B53">
        <w:rPr>
          <w:rFonts w:ascii="Times New Roman" w:eastAsia="宋体" w:hAnsi="Times New Roman" w:cs="Times New Roman"/>
          <w:sz w:val="24"/>
          <w:szCs w:val="24"/>
        </w:rPr>
        <w:t>单位之间相交，得到的答案与问题</w:t>
      </w:r>
      <w:r w:rsidR="00A97B53" w:rsidRPr="00A97B53">
        <w:rPr>
          <w:rFonts w:ascii="Times New Roman" w:eastAsia="宋体" w:hAnsi="Times New Roman" w:cs="Times New Roman"/>
          <w:sz w:val="24"/>
          <w:szCs w:val="24"/>
        </w:rPr>
        <w:t>a</w:t>
      </w:r>
      <w:r w:rsidR="00A97B53" w:rsidRPr="00A97B53">
        <w:rPr>
          <w:rFonts w:ascii="Times New Roman" w:eastAsia="宋体" w:hAnsi="Times New Roman" w:cs="Times New Roman"/>
          <w:sz w:val="24"/>
          <w:szCs w:val="24"/>
        </w:rPr>
        <w:t>的答案相同。</w:t>
      </w:r>
    </w:p>
    <w:p w14:paraId="3B4E2409" w14:textId="16DAA74F" w:rsidR="00A97B53" w:rsidRDefault="00A97B53" w:rsidP="00661AE5">
      <w:pPr>
        <w:spacing w:line="440" w:lineRule="exact"/>
        <w:rPr>
          <w:rFonts w:ascii="Times New Roman" w:eastAsia="宋体" w:hAnsi="Times New Roman" w:cs="Times New Roman"/>
          <w:sz w:val="24"/>
          <w:szCs w:val="24"/>
        </w:rPr>
      </w:pPr>
    </w:p>
    <w:p w14:paraId="3A3D941D" w14:textId="07C4E1A9" w:rsidR="00A143F4" w:rsidRDefault="00B81557" w:rsidP="00661AE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4</w:t>
      </w:r>
      <w:r w:rsidR="00661AE5">
        <w:rPr>
          <w:rFonts w:ascii="Times New Roman" w:eastAsia="宋体" w:hAnsi="Times New Roman" w:cs="Times New Roman" w:hint="eastAsia"/>
          <w:sz w:val="24"/>
          <w:szCs w:val="24"/>
        </w:rPr>
        <w:t>、</w:t>
      </w:r>
      <w:r w:rsidR="002B30FD" w:rsidRPr="00E02AAA">
        <w:rPr>
          <w:rFonts w:ascii="Times New Roman" w:eastAsia="宋体" w:hAnsi="Times New Roman" w:cs="Times New Roman"/>
          <w:sz w:val="24"/>
          <w:szCs w:val="24"/>
        </w:rPr>
        <w:t>完全竞争行业中某厂商的成本函数为</w:t>
      </w:r>
      <w:bookmarkStart w:id="0" w:name="_Hlk102145648"/>
      <w:r w:rsidR="002B30FD" w:rsidRPr="00E02AAA">
        <w:rPr>
          <w:rFonts w:ascii="Times New Roman" w:eastAsia="宋体" w:hAnsi="Times New Roman" w:cs="Times New Roman"/>
          <w:sz w:val="24"/>
          <w:szCs w:val="24"/>
        </w:rPr>
        <w:t>STC=Q</w:t>
      </w:r>
      <w:r w:rsidR="00661AE5">
        <w:rPr>
          <w:rFonts w:ascii="Times New Roman" w:eastAsia="宋体" w:hAnsi="Times New Roman" w:cs="Times New Roman"/>
          <w:sz w:val="24"/>
          <w:szCs w:val="24"/>
          <w:vertAlign w:val="superscript"/>
        </w:rPr>
        <w:t>3</w:t>
      </w:r>
      <w:r w:rsidR="00661AE5">
        <w:rPr>
          <w:rFonts w:ascii="Times New Roman" w:eastAsia="宋体" w:hAnsi="Times New Roman" w:cs="Times New Roman"/>
          <w:sz w:val="24"/>
          <w:szCs w:val="24"/>
        </w:rPr>
        <w:t>-</w:t>
      </w:r>
      <w:r w:rsidR="002B30FD" w:rsidRPr="00E02AAA">
        <w:rPr>
          <w:rFonts w:ascii="Times New Roman" w:eastAsia="宋体" w:hAnsi="Times New Roman" w:cs="Times New Roman"/>
          <w:sz w:val="24"/>
          <w:szCs w:val="24"/>
        </w:rPr>
        <w:t>6Q</w:t>
      </w:r>
      <w:r w:rsidR="00661AE5">
        <w:rPr>
          <w:rFonts w:ascii="Times New Roman" w:eastAsia="宋体" w:hAnsi="Times New Roman" w:cs="Times New Roman"/>
          <w:sz w:val="24"/>
          <w:szCs w:val="24"/>
          <w:vertAlign w:val="superscript"/>
        </w:rPr>
        <w:t>2</w:t>
      </w:r>
      <w:r w:rsidR="002B30FD" w:rsidRPr="00E02AAA">
        <w:rPr>
          <w:rFonts w:ascii="Times New Roman" w:eastAsia="宋体" w:hAnsi="Times New Roman" w:cs="Times New Roman"/>
          <w:sz w:val="24"/>
          <w:szCs w:val="24"/>
        </w:rPr>
        <w:t>+</w:t>
      </w:r>
      <w:r w:rsidR="00661AE5">
        <w:rPr>
          <w:rFonts w:ascii="Times New Roman" w:eastAsia="宋体" w:hAnsi="Times New Roman" w:cs="Times New Roman"/>
          <w:sz w:val="24"/>
          <w:szCs w:val="24"/>
        </w:rPr>
        <w:t>30</w:t>
      </w:r>
      <w:r w:rsidR="002B30FD" w:rsidRPr="00E02AAA">
        <w:rPr>
          <w:rFonts w:ascii="Times New Roman" w:eastAsia="宋体" w:hAnsi="Times New Roman" w:cs="Times New Roman"/>
          <w:sz w:val="24"/>
          <w:szCs w:val="24"/>
        </w:rPr>
        <w:t>Q+</w:t>
      </w:r>
      <w:r w:rsidR="00661AE5">
        <w:rPr>
          <w:rFonts w:ascii="Times New Roman" w:eastAsia="宋体" w:hAnsi="Times New Roman" w:cs="Times New Roman"/>
          <w:sz w:val="24"/>
          <w:szCs w:val="24"/>
        </w:rPr>
        <w:t>40</w:t>
      </w:r>
      <w:bookmarkEnd w:id="0"/>
      <w:r w:rsidR="002B30FD" w:rsidRPr="00E02AAA">
        <w:rPr>
          <w:rFonts w:ascii="Times New Roman" w:eastAsia="宋体" w:hAnsi="Times New Roman" w:cs="Times New Roman"/>
          <w:sz w:val="24"/>
          <w:szCs w:val="24"/>
        </w:rPr>
        <w:t>,</w:t>
      </w:r>
      <w:r w:rsidR="002B30FD" w:rsidRPr="00E02AAA">
        <w:rPr>
          <w:rFonts w:ascii="Times New Roman" w:eastAsia="宋体" w:hAnsi="Times New Roman" w:cs="Times New Roman"/>
          <w:sz w:val="24"/>
          <w:szCs w:val="24"/>
        </w:rPr>
        <w:t>假设产品价格为</w:t>
      </w:r>
      <w:r w:rsidR="00661AE5">
        <w:rPr>
          <w:rFonts w:ascii="Times New Roman" w:eastAsia="宋体" w:hAnsi="Times New Roman" w:cs="Times New Roman"/>
          <w:sz w:val="24"/>
          <w:szCs w:val="24"/>
        </w:rPr>
        <w:t>66</w:t>
      </w:r>
      <w:r w:rsidR="002B30FD" w:rsidRPr="00E02AAA">
        <w:rPr>
          <w:rFonts w:ascii="Times New Roman" w:eastAsia="宋体" w:hAnsi="Times New Roman" w:cs="Times New Roman"/>
          <w:sz w:val="24"/>
          <w:szCs w:val="24"/>
        </w:rPr>
        <w:t>元</w:t>
      </w:r>
      <w:r w:rsidR="0086644B">
        <w:rPr>
          <w:rFonts w:ascii="Times New Roman" w:eastAsia="宋体" w:hAnsi="Times New Roman" w:cs="Times New Roman" w:hint="eastAsia"/>
          <w:sz w:val="24"/>
          <w:szCs w:val="24"/>
        </w:rPr>
        <w:t>（完全竞争行业，企业边际收益等于产品价格）</w:t>
      </w:r>
      <w:r w:rsidR="002B30FD" w:rsidRPr="00E02AAA">
        <w:rPr>
          <w:rFonts w:ascii="Times New Roman" w:eastAsia="宋体" w:hAnsi="Times New Roman" w:cs="Times New Roman"/>
          <w:sz w:val="24"/>
          <w:szCs w:val="24"/>
        </w:rPr>
        <w:t>。</w:t>
      </w:r>
    </w:p>
    <w:p w14:paraId="729473A0" w14:textId="5CC50DDD" w:rsidR="00A143F4" w:rsidRDefault="00A143F4" w:rsidP="00661AE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）该厂商的边际成本函数</w:t>
      </w:r>
      <w:r w:rsidR="00862C06">
        <w:rPr>
          <w:rFonts w:ascii="Times New Roman" w:eastAsia="宋体" w:hAnsi="Times New Roman" w:cs="Times New Roman" w:hint="eastAsia"/>
          <w:sz w:val="24"/>
          <w:szCs w:val="24"/>
        </w:rPr>
        <w:t>（</w:t>
      </w:r>
      <w:r w:rsidR="00862C06">
        <w:rPr>
          <w:rFonts w:ascii="Times New Roman" w:eastAsia="宋体" w:hAnsi="Times New Roman" w:cs="Times New Roman" w:hint="eastAsia"/>
          <w:sz w:val="24"/>
          <w:szCs w:val="24"/>
        </w:rPr>
        <w:t>T</w:t>
      </w:r>
      <w:r w:rsidR="00862C06">
        <w:rPr>
          <w:rFonts w:ascii="Times New Roman" w:eastAsia="宋体" w:hAnsi="Times New Roman" w:cs="Times New Roman"/>
          <w:sz w:val="24"/>
          <w:szCs w:val="24"/>
        </w:rPr>
        <w:t>IPS:</w:t>
      </w:r>
      <w:r w:rsidR="00862C06">
        <w:rPr>
          <w:rFonts w:ascii="Times New Roman" w:eastAsia="宋体" w:hAnsi="Times New Roman" w:cs="Times New Roman" w:hint="eastAsia"/>
          <w:sz w:val="24"/>
          <w:szCs w:val="24"/>
        </w:rPr>
        <w:t>边际成本函数是成本函数的导函数）</w:t>
      </w:r>
      <w:r>
        <w:rPr>
          <w:rFonts w:ascii="Times New Roman" w:eastAsia="宋体" w:hAnsi="Times New Roman" w:cs="Times New Roman" w:hint="eastAsia"/>
          <w:sz w:val="24"/>
          <w:szCs w:val="24"/>
        </w:rPr>
        <w:t>。</w:t>
      </w:r>
    </w:p>
    <w:p w14:paraId="0EB1C103" w14:textId="6A617033" w:rsidR="006A68D7" w:rsidRDefault="006A68D7" w:rsidP="00661AE5">
      <w:pPr>
        <w:spacing w:line="440" w:lineRule="exact"/>
        <w:rPr>
          <w:rFonts w:ascii="Times New Roman" w:eastAsia="宋体" w:hAnsi="Times New Roman" w:cs="Times New Roman" w:hint="eastAsia"/>
          <w:sz w:val="24"/>
          <w:szCs w:val="24"/>
        </w:rPr>
      </w:pPr>
      <m:oMathPara>
        <m:oMath>
          <m:r>
            <w:rPr>
              <w:rFonts w:ascii="Cambria Math" w:eastAsia="宋体" w:hAnsi="Cambria Math" w:cs="Times New Roman"/>
              <w:sz w:val="24"/>
              <w:szCs w:val="24"/>
            </w:rPr>
            <m:t>MC</m:t>
          </m:r>
          <m:r>
            <w:rPr>
              <w:rFonts w:ascii="Cambria Math" w:eastAsia="宋体" w:hAnsi="Cambria Math" w:cs="Times New Roman"/>
              <w:sz w:val="24"/>
              <w:szCs w:val="24"/>
            </w:rPr>
            <m:t>=</m:t>
          </m:r>
          <m:r>
            <w:rPr>
              <w:rFonts w:ascii="Cambria Math" w:eastAsia="宋体" w:hAnsi="Cambria Math" w:cs="Times New Roman"/>
              <w:sz w:val="24"/>
              <w:szCs w:val="24"/>
            </w:rPr>
            <m:t>3</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Q</m:t>
              </m:r>
            </m:e>
            <m:sup>
              <m:r>
                <w:rPr>
                  <w:rFonts w:ascii="Cambria Math" w:eastAsia="宋体" w:hAnsi="Cambria Math" w:cs="Times New Roman"/>
                  <w:sz w:val="24"/>
                  <w:szCs w:val="24"/>
                </w:rPr>
                <m:t>2</m:t>
              </m:r>
            </m:sup>
          </m:sSup>
          <m:r>
            <w:rPr>
              <w:rFonts w:ascii="Cambria Math" w:eastAsia="宋体" w:hAnsi="Cambria Math" w:cs="Times New Roman"/>
              <w:sz w:val="24"/>
              <w:szCs w:val="24"/>
            </w:rPr>
            <m:t>-</m:t>
          </m:r>
          <m:r>
            <w:rPr>
              <w:rFonts w:ascii="Cambria Math" w:eastAsia="宋体" w:hAnsi="Cambria Math" w:cs="Times New Roman"/>
              <w:sz w:val="24"/>
              <w:szCs w:val="24"/>
            </w:rPr>
            <m:t>12Q</m:t>
          </m:r>
          <m:r>
            <w:rPr>
              <w:rFonts w:ascii="Cambria Math" w:eastAsia="宋体" w:hAnsi="Cambria Math" w:cs="Times New Roman"/>
              <w:sz w:val="24"/>
              <w:szCs w:val="24"/>
            </w:rPr>
            <m:t>+30</m:t>
          </m:r>
        </m:oMath>
      </m:oMathPara>
    </w:p>
    <w:p w14:paraId="03C252E7" w14:textId="55A2F34B" w:rsidR="002B30FD" w:rsidRDefault="00A143F4" w:rsidP="00661AE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2B30FD" w:rsidRPr="00E02AAA">
        <w:rPr>
          <w:rFonts w:ascii="Times New Roman" w:eastAsia="宋体" w:hAnsi="Times New Roman" w:cs="Times New Roman"/>
          <w:sz w:val="24"/>
          <w:szCs w:val="24"/>
        </w:rPr>
        <w:t>利润极大化时</w:t>
      </w:r>
      <w:r w:rsidR="00661AE5">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该厂商的</w:t>
      </w:r>
      <w:r w:rsidR="002B30FD" w:rsidRPr="00E02AAA">
        <w:rPr>
          <w:rFonts w:ascii="Times New Roman" w:eastAsia="宋体" w:hAnsi="Times New Roman" w:cs="Times New Roman"/>
          <w:sz w:val="24"/>
          <w:szCs w:val="24"/>
        </w:rPr>
        <w:t>产量及利润总额</w:t>
      </w:r>
      <w:r w:rsidR="00661AE5">
        <w:rPr>
          <w:rFonts w:ascii="Times New Roman" w:eastAsia="宋体" w:hAnsi="Times New Roman" w:cs="Times New Roman" w:hint="eastAsia"/>
          <w:sz w:val="24"/>
          <w:szCs w:val="24"/>
        </w:rPr>
        <w:t>。</w:t>
      </w:r>
    </w:p>
    <w:p w14:paraId="4738688A" w14:textId="301607E4" w:rsidR="00790D8F" w:rsidRDefault="006A68D7" w:rsidP="006A68D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MC=MR=P=66</w:t>
      </w:r>
    </w:p>
    <w:p w14:paraId="58397A03" w14:textId="704B8289" w:rsidR="006A68D7" w:rsidRDefault="007C7A94" w:rsidP="006A68D7">
      <w:pPr>
        <w:spacing w:line="440" w:lineRule="exact"/>
        <w:jc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&gt;</w:t>
      </w:r>
      <w:r w:rsidR="006A68D7">
        <w:rPr>
          <w:rFonts w:ascii="Times New Roman" w:eastAsia="宋体" w:hAnsi="Times New Roman" w:cs="Times New Roman" w:hint="eastAsia"/>
          <w:sz w:val="24"/>
          <w:szCs w:val="24"/>
        </w:rPr>
        <w:t>Q</w:t>
      </w:r>
      <w:r>
        <w:rPr>
          <w:rFonts w:ascii="Times New Roman" w:eastAsia="宋体" w:hAnsi="Times New Roman" w:cs="Times New Roman"/>
          <w:sz w:val="24"/>
          <w:szCs w:val="24"/>
        </w:rPr>
        <w:t>*</w:t>
      </w:r>
      <w:r w:rsidR="006A68D7">
        <w:rPr>
          <w:rFonts w:ascii="Times New Roman" w:eastAsia="宋体" w:hAnsi="Times New Roman" w:cs="Times New Roman"/>
          <w:sz w:val="24"/>
          <w:szCs w:val="24"/>
        </w:rPr>
        <w:t>=</w:t>
      </w:r>
      <w:r w:rsidR="009B1926">
        <w:rPr>
          <w:rFonts w:ascii="Times New Roman" w:eastAsia="宋体" w:hAnsi="Times New Roman" w:cs="Times New Roman"/>
          <w:sz w:val="24"/>
          <w:szCs w:val="24"/>
        </w:rPr>
        <w:t>6</w:t>
      </w:r>
    </w:p>
    <w:p w14:paraId="45DDBA6E" w14:textId="48F6E819" w:rsidR="009B1926" w:rsidRPr="006A68D7" w:rsidRDefault="009B1926" w:rsidP="006A68D7">
      <w:pPr>
        <w:spacing w:line="440" w:lineRule="exact"/>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Π</w:t>
      </w:r>
      <w:r>
        <w:rPr>
          <w:rFonts w:ascii="Times New Roman" w:eastAsia="宋体" w:hAnsi="Times New Roman" w:cs="Times New Roman"/>
          <w:sz w:val="24"/>
          <w:szCs w:val="24"/>
        </w:rPr>
        <w:t>=TR-TC=66*6-(6^3-6*6^2+30*6+40)=176</w:t>
      </w:r>
    </w:p>
    <w:sectPr w:rsidR="009B1926" w:rsidRPr="006A68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6B"/>
    <w:rsid w:val="0005186B"/>
    <w:rsid w:val="001A06FA"/>
    <w:rsid w:val="0028592F"/>
    <w:rsid w:val="002B30FD"/>
    <w:rsid w:val="003623C5"/>
    <w:rsid w:val="0047627D"/>
    <w:rsid w:val="00553768"/>
    <w:rsid w:val="00661AE5"/>
    <w:rsid w:val="006A68D7"/>
    <w:rsid w:val="00790D8F"/>
    <w:rsid w:val="007C7A94"/>
    <w:rsid w:val="00862C06"/>
    <w:rsid w:val="0086644B"/>
    <w:rsid w:val="008D071E"/>
    <w:rsid w:val="009B1926"/>
    <w:rsid w:val="00A143F4"/>
    <w:rsid w:val="00A97B53"/>
    <w:rsid w:val="00B81557"/>
    <w:rsid w:val="00BF2934"/>
    <w:rsid w:val="00C10016"/>
    <w:rsid w:val="00C21E3C"/>
    <w:rsid w:val="00E02AAA"/>
    <w:rsid w:val="00EE3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CC4F"/>
  <w15:chartTrackingRefBased/>
  <w15:docId w15:val="{CDAEC786-917E-49BF-9554-24EF6B91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8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68261">
      <w:bodyDiv w:val="1"/>
      <w:marLeft w:val="0"/>
      <w:marRight w:val="0"/>
      <w:marTop w:val="0"/>
      <w:marBottom w:val="0"/>
      <w:divBdr>
        <w:top w:val="none" w:sz="0" w:space="0" w:color="auto"/>
        <w:left w:val="none" w:sz="0" w:space="0" w:color="auto"/>
        <w:bottom w:val="none" w:sz="0" w:space="0" w:color="auto"/>
        <w:right w:val="none" w:sz="0" w:space="0" w:color="auto"/>
      </w:divBdr>
      <w:divsChild>
        <w:div w:id="1196040859">
          <w:marLeft w:val="0"/>
          <w:marRight w:val="0"/>
          <w:marTop w:val="0"/>
          <w:marBottom w:val="225"/>
          <w:divBdr>
            <w:top w:val="none" w:sz="0" w:space="0" w:color="auto"/>
            <w:left w:val="none" w:sz="0" w:space="0" w:color="auto"/>
            <w:bottom w:val="none" w:sz="0" w:space="0" w:color="auto"/>
            <w:right w:val="none" w:sz="0" w:space="0" w:color="auto"/>
          </w:divBdr>
        </w:div>
        <w:div w:id="384571123">
          <w:marLeft w:val="0"/>
          <w:marRight w:val="0"/>
          <w:marTop w:val="0"/>
          <w:marBottom w:val="225"/>
          <w:divBdr>
            <w:top w:val="none" w:sz="0" w:space="0" w:color="auto"/>
            <w:left w:val="none" w:sz="0" w:space="0" w:color="auto"/>
            <w:bottom w:val="none" w:sz="0" w:space="0" w:color="auto"/>
            <w:right w:val="none" w:sz="0" w:space="0" w:color="auto"/>
          </w:divBdr>
        </w:div>
        <w:div w:id="2037539415">
          <w:marLeft w:val="0"/>
          <w:marRight w:val="0"/>
          <w:marTop w:val="0"/>
          <w:marBottom w:val="225"/>
          <w:divBdr>
            <w:top w:val="none" w:sz="0" w:space="0" w:color="auto"/>
            <w:left w:val="none" w:sz="0" w:space="0" w:color="auto"/>
            <w:bottom w:val="none" w:sz="0" w:space="0" w:color="auto"/>
            <w:right w:val="none" w:sz="0" w:space="0" w:color="auto"/>
          </w:divBdr>
        </w:div>
        <w:div w:id="11426917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诗诺</dc:creator>
  <cp:keywords/>
  <dc:description/>
  <cp:lastModifiedBy>诗诺</cp:lastModifiedBy>
  <cp:revision>51</cp:revision>
  <dcterms:created xsi:type="dcterms:W3CDTF">2022-04-18T13:18:00Z</dcterms:created>
  <dcterms:modified xsi:type="dcterms:W3CDTF">2022-04-29T09:36:00Z</dcterms:modified>
</cp:coreProperties>
</file>