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drawing>
          <wp:inline xmlns:a="http://schemas.openxmlformats.org/drawingml/2006/main" xmlns:pic="http://schemas.openxmlformats.org/drawingml/2006/picture">
            <wp:extent cx="6115050" cy="2190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9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Style w:val="TitleChar"/>
        </w:rPr>
        <w:t>INTER-OFFICE MEMORANDUM</w:t>
      </w:r>
      <w:r>
        <w:rPr>
          <w:b/>
        </w:rPr>
        <w:br/>
        <w:br/>
        <w:t>DATE:</w:t>
      </w:r>
      <w:r>
        <w:tab/>
        <w:tab/>
        <w:t>02/19/2021</w:t>
      </w:r>
      <w:r>
        <w:rPr>
          <w:b/>
        </w:rPr>
        <w:br/>
        <w:t>TO:</w:t>
      </w:r>
      <w:r>
        <w:tab/>
        <w:tab/>
        <w:t>Seth Edwards</w:t>
      </w:r>
      <w:r>
        <w:rPr>
          <w:b/>
        </w:rPr>
        <w:br/>
        <w:t>FROM:</w:t>
      </w:r>
      <w:r>
        <w:tab/>
        <w:t>Travis</w:t>
      </w:r>
      <w:r>
        <w:rPr>
          <w:b/>
        </w:rPr>
        <w:br/>
        <w:t>SUBJECT:</w:t>
      </w:r>
      <w:r>
        <w:tab/>
        <w:t>Cucumber House</w:t>
      </w:r>
      <w:r>
        <w:br/>
        <w:tab/>
        <w:tab/>
        <w:t>DSC Engineering Review Comments</w:t>
      </w:r>
      <w:r>
        <w:br/>
        <w:tab/>
        <w:tab/>
        <w:t>DSC File: Z89-082829-SP</w:t>
        <w:br/>
      </w:r>
    </w:p>
    <w:p>
      <w:pPr/>
      <w:r>
        <w:t>DSC cannot approve the project at this time. The following comments must first be addressed:</w:t>
        <w:br/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