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02/05/2021</w:t>
      </w:r>
      <w:r>
        <w:rPr>
          <w:b/>
        </w:rPr>
        <w:br/>
        <w:t>TO:</w:t>
      </w:r>
      <w:r>
        <w:tab/>
        <w:tab/>
        <w:t>fdsa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fdsa</w:t>
      </w:r>
      <w:r>
        <w:br/>
        <w:tab/>
        <w:tab/>
        <w:t>DSC Engineering Review Comments</w:t>
      </w:r>
      <w:r>
        <w:br/>
        <w:tab/>
        <w:tab/>
        <w:t>DSC File: foo</w:t>
        <w:br/>
      </w:r>
    </w:p>
    <w:p>
      <w:pPr/>
      <w:r>
        <w:t>DSC cannot approve the project at this time. The following comments must first be addressed:</w:t>
        <w:br/>
      </w:r>
      <w:r>
        <w:br/>
        <w:t>1:  Provide silt fence around the extents of disturbance. ((VESCH 7.12).)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