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document is for keeping track of the references from which I am pulling various algorithms. I don't know if the practice is to always note the reference in the source code too, or have it in a separate reference document. Need to ask the GNU Radio community what their standard is.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matrixMuliplierEncoder: using notation from [1]</w:t>
      </w:r>
    </w:p>
    <w:p>
      <w:pPr>
        <w:pStyle w:val="style0"/>
        <w:numPr>
          <w:ilvl w:val="0"/>
          <w:numId w:val="1"/>
        </w:numPr>
      </w:pPr>
      <w:r>
        <w:rPr/>
        <w:t>calcSyndrome : this is defined in every book but I was looking at [2]</w:t>
      </w:r>
    </w:p>
    <w:p>
      <w:pPr>
        <w:pStyle w:val="style0"/>
        <w:numPr>
          <w:ilvl w:val="0"/>
          <w:numId w:val="1"/>
        </w:numPr>
      </w:pPr>
      <w:r>
        <w:rPr/>
        <w:t>haveMatch : Just checks that the syndrome is a vector of zeros – see calcSyndrome</w:t>
      </w:r>
    </w:p>
    <w:p>
      <w:pPr>
        <w:pStyle w:val="style0"/>
        <w:numPr>
          <w:ilvl w:val="0"/>
          <w:numId w:val="1"/>
        </w:numPr>
      </w:pPr>
      <w:r>
        <w:rPr/>
        <w:t>singleParityErrorFix : Section 10.3.6 of [3]</w:t>
      </w:r>
    </w:p>
    <w:p>
      <w:pPr>
        <w:pStyle w:val="style0"/>
        <w:numPr>
          <w:ilvl w:val="0"/>
          <w:numId w:val="1"/>
        </w:numPr>
      </w:pPr>
      <w:r>
        <w:rPr/>
        <w:t>bitFlipDecoder : This is also mentioned a few places but I followed the algorithm in section 3.13.2.1 of [4]</w:t>
      </w:r>
    </w:p>
    <w:p>
      <w:pPr>
        <w:pStyle w:val="style0"/>
        <w:numPr>
          <w:ilvl w:val="0"/>
          <w:numId w:val="1"/>
        </w:numPr>
      </w:pPr>
      <w:r>
        <w:rPr/>
        <w:t xml:space="preserve">regularLDPCcodeConstructor : Section 9.3 of [5], which claim to follow Gallager's contruction, but I read Gallager's paper and I don't know how they got from there to here. </w:t>
      </w:r>
    </w:p>
    <w:p>
      <w:pPr>
        <w:pStyle w:val="style0"/>
        <w:numPr>
          <w:ilvl w:val="1"/>
          <w:numId w:val="1"/>
        </w:numPr>
      </w:pPr>
      <w:r>
        <w:rPr/>
        <w:t xml:space="preserve">Anyhow it works: it creates an H matrix but does not get it into systematic form. </w:t>
      </w:r>
    </w:p>
    <w:p>
      <w:pPr>
        <w:pStyle w:val="style0"/>
        <w:numPr>
          <w:ilvl w:val="1"/>
          <w:numId w:val="1"/>
        </w:numPr>
      </w:pPr>
      <w:r>
        <w:rPr/>
        <w:t xml:space="preserve">However, I did not follow the pattern of descending the ones from left to right, because you're left with a singular matrix on the right when you do the deconstruction mentioned in another reference. I stepped up the ones from left to right. </w:t>
      </w:r>
    </w:p>
    <w:p>
      <w:pPr>
        <w:pStyle w:val="style0"/>
        <w:numPr>
          <w:ilvl w:val="1"/>
          <w:numId w:val="1"/>
        </w:numPr>
      </w:pPr>
      <w:r>
        <w:rPr/>
        <w:t>More details to follow once I figure out script the operations for getting H into a systematic form.</w:t>
      </w:r>
    </w:p>
    <w:p>
      <w:pPr>
        <w:pStyle w:val="style0"/>
        <w:numPr>
          <w:ilvl w:val="0"/>
          <w:numId w:val="1"/>
        </w:numPr>
      </w:pPr>
      <w:r>
        <w:rPr/>
        <w:t>greedyUpperTriangulationMethod : Appendix A of [6]</w:t>
      </w:r>
    </w:p>
    <w:p>
      <w:pPr>
        <w:pStyle w:val="style0"/>
        <w:numPr>
          <w:ilvl w:val="1"/>
          <w:numId w:val="1"/>
        </w:numPr>
      </w:pPr>
      <w:r>
        <w:rPr/>
        <w:t>This function in work</w:t>
      </w:r>
    </w:p>
    <w:p>
      <w:pPr>
        <w:pStyle w:val="style0"/>
        <w:numPr>
          <w:ilvl w:val="0"/>
          <w:numId w:val="1"/>
        </w:numPr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 xml:space="preserve">[1] </w:t>
      </w:r>
      <w:r>
        <w:rPr>
          <w:u w:val="single"/>
        </w:rPr>
        <w:t>Principles of Communication</w:t>
      </w:r>
      <w:r>
        <w:rPr/>
        <w:t>, 5th Edition, by Ziemer and Tranter</w:t>
      </w:r>
    </w:p>
    <w:p>
      <w:pPr>
        <w:pStyle w:val="style0"/>
        <w:ind w:hanging="0" w:left="0" w:right="0"/>
      </w:pPr>
      <w:r>
        <w:rPr/>
        <w:t xml:space="preserve">[2] </w:t>
      </w:r>
      <w:r>
        <w:rPr>
          <w:u w:val="single"/>
        </w:rPr>
        <w:t>Error Correcting Coding and Security for Data Networks</w:t>
      </w:r>
      <w:r>
        <w:rPr/>
        <w:t xml:space="preserve"> by Kabatiansky, Krouk, and Semenov</w:t>
      </w:r>
    </w:p>
    <w:p>
      <w:pPr>
        <w:pStyle w:val="style0"/>
        <w:ind w:hanging="0" w:left="0" w:right="0"/>
      </w:pPr>
      <w:r>
        <w:rPr/>
        <w:t xml:space="preserve">[3] </w:t>
      </w:r>
      <w:r>
        <w:rPr>
          <w:u w:val="single"/>
        </w:rPr>
        <w:t>Principles of Communication</w:t>
      </w:r>
      <w:r>
        <w:rPr/>
        <w:t>, 5th Edition, by Ziemer and Tranter</w:t>
      </w:r>
    </w:p>
    <w:p>
      <w:pPr>
        <w:pStyle w:val="style0"/>
        <w:ind w:hanging="0" w:left="0" w:right="0"/>
      </w:pPr>
      <w:r>
        <w:rPr/>
        <w:t xml:space="preserve">[4] </w:t>
      </w:r>
      <w:r>
        <w:rPr>
          <w:u w:val="single"/>
        </w:rPr>
        <w:t>Modulation and Coding Techniques in Wireless Communication</w:t>
      </w:r>
      <w:r>
        <w:rPr/>
        <w:t>, editors Krouk/Semenov</w:t>
      </w:r>
    </w:p>
    <w:p>
      <w:pPr>
        <w:pStyle w:val="style0"/>
        <w:ind w:hanging="0" w:left="0" w:right="0"/>
      </w:pPr>
      <w:r>
        <w:rPr/>
        <w:t xml:space="preserve">[5] </w:t>
      </w:r>
      <w:r>
        <w:rPr>
          <w:u w:val="single"/>
        </w:rPr>
        <w:t>Turbo Coding for Satellite and Wireless Communications</w:t>
      </w:r>
      <w:r>
        <w:rPr/>
        <w:t xml:space="preserve"> by Soleymani, Gao, Vilaipornsawai</w:t>
      </w:r>
    </w:p>
    <w:p>
      <w:pPr>
        <w:pStyle w:val="style0"/>
        <w:ind w:hanging="0" w:left="0" w:right="0"/>
      </w:pPr>
      <w:r>
        <w:rPr/>
        <w:t xml:space="preserve">[6] </w:t>
      </w:r>
      <w:r>
        <w:rPr>
          <w:u w:val="single"/>
        </w:rPr>
        <w:t>Modern Coding Theory</w:t>
      </w:r>
      <w:r>
        <w:rPr>
          <w:u w:val="none"/>
        </w:rPr>
        <w:t xml:space="preserve"> </w:t>
      </w:r>
      <w:r>
        <w:rPr/>
        <w:t>by Richardson &amp; Urbanke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2013-07-05T10:19:41.00Z</dcterms:created>
  <cp:revision>0</cp:revision>
</cp:coreProperties>
</file>