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0C465" w14:textId="77777777" w:rsidR="005D22C9" w:rsidRPr="00A4560D" w:rsidRDefault="000B4BC9" w:rsidP="00A4560D">
      <w:pPr>
        <w:pStyle w:val="Heading1"/>
      </w:pPr>
      <w:r w:rsidRPr="00A4560D">
        <w:t>Understanding Copyright, Intellectual Property Rights, and Creative Commons for Teen Artists</w:t>
      </w:r>
    </w:p>
    <w:p w14:paraId="49A37D35" w14:textId="77777777" w:rsidR="00A4560D" w:rsidRPr="00A4560D" w:rsidRDefault="00A4560D" w:rsidP="00A4560D"/>
    <w:p w14:paraId="5126BA37" w14:textId="77777777" w:rsidR="00A4560D" w:rsidRPr="00A4560D" w:rsidRDefault="00A4560D" w:rsidP="00A4560D"/>
    <w:p w14:paraId="4AE2821F" w14:textId="77777777" w:rsidR="00A4560D" w:rsidRPr="00A4560D" w:rsidRDefault="00A4560D" w:rsidP="00A4560D">
      <w:pPr>
        <w:spacing w:after="0"/>
      </w:pPr>
    </w:p>
    <w:p w14:paraId="2A8F06D0" w14:textId="7F669018" w:rsidR="00A4560D" w:rsidRDefault="000B4BC9" w:rsidP="00A4560D">
      <w:pPr>
        <w:tabs>
          <w:tab w:val="left" w:pos="2880"/>
        </w:tabs>
        <w:spacing w:after="0"/>
      </w:pPr>
      <w:r w:rsidRPr="00A4560D">
        <w:t>Prepared for:</w:t>
      </w:r>
      <w:r w:rsidR="00A4560D" w:rsidRPr="00A4560D">
        <w:tab/>
      </w:r>
      <w:r w:rsidRPr="00A4560D">
        <w:t>Board of Directors</w:t>
      </w:r>
    </w:p>
    <w:p w14:paraId="09250C9E" w14:textId="2E54B696" w:rsidR="00EC2682" w:rsidRPr="00A4560D" w:rsidRDefault="00EC2682" w:rsidP="00A4560D">
      <w:pPr>
        <w:tabs>
          <w:tab w:val="left" w:pos="2880"/>
        </w:tabs>
        <w:spacing w:after="0"/>
      </w:pPr>
      <w:r>
        <w:tab/>
      </w:r>
      <w:r w:rsidRPr="00A4560D">
        <w:t>Teen Artists’ Studio</w:t>
      </w:r>
    </w:p>
    <w:p w14:paraId="008B33D5" w14:textId="40B40213" w:rsidR="005D22C9" w:rsidRDefault="00A4560D" w:rsidP="00A4560D">
      <w:pPr>
        <w:tabs>
          <w:tab w:val="left" w:pos="2880"/>
        </w:tabs>
        <w:spacing w:after="0"/>
      </w:pPr>
      <w:r w:rsidRPr="00A4560D">
        <w:rPr>
          <w:color w:val="861F41" w:themeColor="accent1"/>
        </w:rPr>
        <w:tab/>
      </w:r>
      <w:r w:rsidRPr="00A4560D">
        <w:rPr>
          <w:color w:val="861F41" w:themeColor="accent1"/>
        </w:rPr>
        <w:t xml:space="preserve">Maroon </w:t>
      </w:r>
      <w:r w:rsidRPr="00A4560D">
        <w:t xml:space="preserve">+ </w:t>
      </w:r>
      <w:r w:rsidRPr="00A4560D">
        <w:rPr>
          <w:color w:val="C64600"/>
        </w:rPr>
        <w:t xml:space="preserve">Orange </w:t>
      </w:r>
      <w:r w:rsidRPr="00A4560D">
        <w:t>Digital</w:t>
      </w:r>
    </w:p>
    <w:p w14:paraId="4214C966" w14:textId="77777777" w:rsidR="00A4560D" w:rsidRDefault="00A4560D" w:rsidP="00A4560D">
      <w:pPr>
        <w:tabs>
          <w:tab w:val="left" w:pos="2880"/>
        </w:tabs>
        <w:spacing w:after="0"/>
      </w:pPr>
      <w:r>
        <w:tab/>
      </w:r>
      <w:r w:rsidRPr="00A4560D">
        <w:t xml:space="preserve">1872 </w:t>
      </w:r>
      <w:proofErr w:type="spellStart"/>
      <w:r w:rsidRPr="00A4560D">
        <w:t>Drillfield</w:t>
      </w:r>
      <w:proofErr w:type="spellEnd"/>
      <w:r w:rsidRPr="00A4560D">
        <w:t xml:space="preserve"> Drive</w:t>
      </w:r>
    </w:p>
    <w:p w14:paraId="52C160CC" w14:textId="4EA84408" w:rsidR="00A4560D" w:rsidRDefault="00A4560D" w:rsidP="00A4560D">
      <w:pPr>
        <w:tabs>
          <w:tab w:val="left" w:pos="2880"/>
        </w:tabs>
        <w:spacing w:after="0"/>
      </w:pPr>
      <w:r>
        <w:tab/>
      </w:r>
      <w:r w:rsidRPr="00A4560D">
        <w:t>Blacksburg, VA 24060</w:t>
      </w:r>
    </w:p>
    <w:p w14:paraId="19DE6650" w14:textId="77777777" w:rsidR="00A4560D" w:rsidRPr="00A4560D" w:rsidRDefault="00A4560D" w:rsidP="00A4560D">
      <w:pPr>
        <w:tabs>
          <w:tab w:val="left" w:pos="2880"/>
        </w:tabs>
      </w:pPr>
    </w:p>
    <w:p w14:paraId="0407C596" w14:textId="77777777" w:rsidR="00A4560D" w:rsidRPr="00A4560D" w:rsidRDefault="00A4560D" w:rsidP="00A4560D">
      <w:pPr>
        <w:tabs>
          <w:tab w:val="left" w:pos="2880"/>
        </w:tabs>
      </w:pPr>
    </w:p>
    <w:p w14:paraId="3933B9A6" w14:textId="77777777" w:rsidR="00A4560D" w:rsidRPr="00A4560D" w:rsidRDefault="00A4560D" w:rsidP="00A4560D">
      <w:pPr>
        <w:tabs>
          <w:tab w:val="left" w:pos="2880"/>
        </w:tabs>
      </w:pPr>
    </w:p>
    <w:p w14:paraId="0D3A8082" w14:textId="77777777" w:rsidR="00A4560D" w:rsidRDefault="000B4BC9" w:rsidP="00A4560D">
      <w:pPr>
        <w:tabs>
          <w:tab w:val="left" w:pos="2880"/>
        </w:tabs>
        <w:spacing w:after="0"/>
      </w:pPr>
      <w:r w:rsidRPr="00A4560D">
        <w:t>Prepared by:</w:t>
      </w:r>
      <w:r w:rsidR="00A4560D">
        <w:tab/>
      </w:r>
      <w:r w:rsidRPr="00A4560D">
        <w:t>Jane Doe</w:t>
      </w:r>
    </w:p>
    <w:p w14:paraId="77501D62" w14:textId="1860BB38" w:rsidR="005D22C9" w:rsidRDefault="00A4560D" w:rsidP="00A4560D">
      <w:pPr>
        <w:tabs>
          <w:tab w:val="left" w:pos="2880"/>
        </w:tabs>
        <w:spacing w:after="0"/>
      </w:pPr>
      <w:r>
        <w:tab/>
      </w:r>
      <w:r w:rsidR="000B4BC9" w:rsidRPr="00A4560D">
        <w:t>Technical &amp; Scientific Communication Major</w:t>
      </w:r>
    </w:p>
    <w:p w14:paraId="26F3AFF2" w14:textId="3F41BD9C" w:rsidR="00A4560D" w:rsidRDefault="00A4560D" w:rsidP="00A4560D">
      <w:pPr>
        <w:tabs>
          <w:tab w:val="left" w:pos="2880"/>
        </w:tabs>
        <w:spacing w:after="0"/>
      </w:pPr>
      <w:r>
        <w:tab/>
        <w:t>Department of English</w:t>
      </w:r>
    </w:p>
    <w:p w14:paraId="0DE68BF2" w14:textId="5537FA98" w:rsidR="00A4560D" w:rsidRDefault="00A4560D" w:rsidP="00A4560D">
      <w:pPr>
        <w:tabs>
          <w:tab w:val="left" w:pos="2880"/>
        </w:tabs>
        <w:spacing w:after="0"/>
      </w:pPr>
      <w:r>
        <w:tab/>
        <w:t>Virginia Tech</w:t>
      </w:r>
    </w:p>
    <w:p w14:paraId="0631D82E" w14:textId="0112E2D1" w:rsidR="00A4560D" w:rsidRDefault="00A4560D" w:rsidP="00A4560D">
      <w:pPr>
        <w:tabs>
          <w:tab w:val="left" w:pos="2880"/>
        </w:tabs>
        <w:spacing w:after="0"/>
      </w:pPr>
      <w:r>
        <w:tab/>
        <w:t>Blacksburg, Virginia</w:t>
      </w:r>
    </w:p>
    <w:p w14:paraId="754759CF" w14:textId="77777777" w:rsidR="00A4560D" w:rsidRPr="00A4560D" w:rsidRDefault="00A4560D" w:rsidP="00A4560D">
      <w:pPr>
        <w:tabs>
          <w:tab w:val="left" w:pos="2880"/>
        </w:tabs>
      </w:pPr>
    </w:p>
    <w:p w14:paraId="4D4D43C6" w14:textId="77777777" w:rsidR="00A4560D" w:rsidRPr="00A4560D" w:rsidRDefault="00A4560D" w:rsidP="00A4560D">
      <w:pPr>
        <w:tabs>
          <w:tab w:val="left" w:pos="2880"/>
        </w:tabs>
      </w:pPr>
    </w:p>
    <w:p w14:paraId="282DDA39" w14:textId="77777777" w:rsidR="00A4560D" w:rsidRPr="00A4560D" w:rsidRDefault="00A4560D" w:rsidP="00A4560D">
      <w:pPr>
        <w:tabs>
          <w:tab w:val="left" w:pos="2880"/>
        </w:tabs>
      </w:pPr>
    </w:p>
    <w:p w14:paraId="578442D8" w14:textId="34746CA3" w:rsidR="005D22C9" w:rsidRPr="00A4560D" w:rsidRDefault="000B4BC9" w:rsidP="00A4560D">
      <w:pPr>
        <w:tabs>
          <w:tab w:val="left" w:pos="2880"/>
        </w:tabs>
      </w:pPr>
      <w:r w:rsidRPr="00A4560D">
        <w:t>Date:</w:t>
      </w:r>
      <w:r w:rsidR="00A4560D">
        <w:tab/>
      </w:r>
      <w:r w:rsidRPr="00A4560D">
        <w:t xml:space="preserve">November </w:t>
      </w:r>
      <w:r w:rsidR="00A4560D">
        <w:t xml:space="preserve">14, </w:t>
      </w:r>
      <w:r w:rsidRPr="00A4560D">
        <w:t>2025</w:t>
      </w:r>
    </w:p>
    <w:p w14:paraId="080542CC" w14:textId="77777777" w:rsidR="005D22C9" w:rsidRPr="00A4560D" w:rsidRDefault="000B4BC9" w:rsidP="00A4560D">
      <w:r w:rsidRPr="00A4560D">
        <w:br w:type="page"/>
      </w:r>
    </w:p>
    <w:p w14:paraId="4CE035EB" w14:textId="77777777" w:rsidR="005D22C9" w:rsidRPr="00A4560D" w:rsidRDefault="000B4BC9" w:rsidP="00C94C85">
      <w:pPr>
        <w:pStyle w:val="Heading2"/>
      </w:pPr>
      <w:r w:rsidRPr="00A4560D">
        <w:lastRenderedPageBreak/>
        <w:t>Executive Summary</w:t>
      </w:r>
    </w:p>
    <w:p w14:paraId="48F0F588" w14:textId="77777777" w:rsidR="00A4560D" w:rsidRDefault="000B4BC9" w:rsidP="00A4560D">
      <w:r w:rsidRPr="00A4560D">
        <w:t>This report explains copyright, intellectual property rights, and Creative Commons licenses for the Teen Artists’ Studio. It highlights how these legal tools protect creative work, provide ways to share, and sometimes create challenges.</w:t>
      </w:r>
    </w:p>
    <w:p w14:paraId="299FF6C5" w14:textId="09D6B3E4" w:rsidR="00A4560D" w:rsidRPr="00EC2682" w:rsidRDefault="000B4BC9" w:rsidP="00C94C85">
      <w:pPr>
        <w:pStyle w:val="Heading3"/>
      </w:pPr>
      <w:r w:rsidRPr="00EC2682">
        <w:t>Key Findings</w:t>
      </w:r>
    </w:p>
    <w:p w14:paraId="698FF984" w14:textId="4AF16441" w:rsidR="00A4560D" w:rsidRPr="00A4560D" w:rsidRDefault="000B4BC9" w:rsidP="00EC2682">
      <w:pPr>
        <w:pStyle w:val="ListParagraph"/>
        <w:numPr>
          <w:ilvl w:val="0"/>
          <w:numId w:val="10"/>
        </w:numPr>
        <w:spacing w:after="240"/>
        <w:contextualSpacing w:val="0"/>
      </w:pPr>
      <w:r w:rsidRPr="00A4560D">
        <w:t>Copyright protection is automatic once a work is created, but enforcement can be costly and confusing.</w:t>
      </w:r>
    </w:p>
    <w:p w14:paraId="4385E780" w14:textId="77777777" w:rsidR="00A4560D" w:rsidRPr="00A4560D" w:rsidRDefault="000B4BC9" w:rsidP="00EC2682">
      <w:pPr>
        <w:pStyle w:val="ListParagraph"/>
        <w:numPr>
          <w:ilvl w:val="0"/>
          <w:numId w:val="10"/>
        </w:numPr>
        <w:spacing w:after="240"/>
        <w:contextualSpacing w:val="0"/>
      </w:pPr>
      <w:r w:rsidRPr="00A4560D">
        <w:t>Intellectual property rights include economic benefits (selling, licensing) and moral protections (attribution, integrity).</w:t>
      </w:r>
    </w:p>
    <w:p w14:paraId="722984CA" w14:textId="77777777" w:rsidR="00A4560D" w:rsidRPr="00A4560D" w:rsidRDefault="000B4BC9" w:rsidP="00EC2682">
      <w:pPr>
        <w:pStyle w:val="ListParagraph"/>
        <w:numPr>
          <w:ilvl w:val="0"/>
          <w:numId w:val="10"/>
        </w:numPr>
        <w:spacing w:after="240"/>
        <w:contextualSpacing w:val="0"/>
      </w:pPr>
      <w:r w:rsidRPr="00A4560D">
        <w:t xml:space="preserve">Public domain and fair use support free creativity, but fair use remains uncertain and </w:t>
      </w:r>
      <w:proofErr w:type="gramStart"/>
      <w:r w:rsidRPr="00A4560D">
        <w:t>context-specific</w:t>
      </w:r>
      <w:proofErr w:type="gramEnd"/>
      <w:r w:rsidRPr="00A4560D">
        <w:t>.</w:t>
      </w:r>
    </w:p>
    <w:p w14:paraId="28407989" w14:textId="77777777" w:rsidR="00A4560D" w:rsidRPr="00A4560D" w:rsidRDefault="000B4BC9" w:rsidP="00EC2682">
      <w:pPr>
        <w:pStyle w:val="ListParagraph"/>
        <w:numPr>
          <w:ilvl w:val="0"/>
          <w:numId w:val="10"/>
        </w:numPr>
        <w:spacing w:after="240"/>
        <w:contextualSpacing w:val="0"/>
      </w:pPr>
      <w:r w:rsidRPr="00A4560D">
        <w:t>Creative Commons licenses allow flexible sharing, yet choices can unintentionally restrict how art circulates.</w:t>
      </w:r>
    </w:p>
    <w:p w14:paraId="628DB3A6" w14:textId="77777777" w:rsidR="00A4560D" w:rsidRPr="00A4560D" w:rsidRDefault="000B4BC9" w:rsidP="00EC2682">
      <w:pPr>
        <w:pStyle w:val="ListParagraph"/>
        <w:numPr>
          <w:ilvl w:val="0"/>
          <w:numId w:val="10"/>
        </w:numPr>
        <w:spacing w:after="240"/>
        <w:contextualSpacing w:val="0"/>
      </w:pPr>
      <w:r w:rsidRPr="00A4560D">
        <w:t>Teen artists often feel torn between wanting recognition and wanting to remix freely.</w:t>
      </w:r>
    </w:p>
    <w:p w14:paraId="50815FD9" w14:textId="635F0DD3" w:rsidR="005D22C9" w:rsidRPr="00A4560D" w:rsidRDefault="000B4BC9" w:rsidP="00A4560D">
      <w:r w:rsidRPr="00A4560D">
        <w:t>By understanding both opportunities and challenges, the Board can provide clearer policies, workshops, and resources for its young artists.</w:t>
      </w:r>
    </w:p>
    <w:p w14:paraId="0E46DBC1" w14:textId="77777777" w:rsidR="005D22C9" w:rsidRPr="00A4560D" w:rsidRDefault="000B4BC9" w:rsidP="00A4560D">
      <w:r w:rsidRPr="00A4560D">
        <w:br w:type="page"/>
      </w:r>
    </w:p>
    <w:p w14:paraId="4F693F5F" w14:textId="77777777" w:rsidR="005D22C9" w:rsidRPr="00A4560D" w:rsidRDefault="000B4BC9" w:rsidP="00C94C85">
      <w:pPr>
        <w:pStyle w:val="Heading2"/>
      </w:pPr>
      <w:r w:rsidRPr="00A4560D">
        <w:lastRenderedPageBreak/>
        <w:t>Introduction</w:t>
      </w:r>
    </w:p>
    <w:p w14:paraId="13B10B90" w14:textId="77777777" w:rsidR="005D22C9" w:rsidRPr="00A4560D" w:rsidRDefault="000B4BC9" w:rsidP="00C94C85">
      <w:pPr>
        <w:pStyle w:val="Heading3"/>
      </w:pPr>
      <w:r w:rsidRPr="00A4560D">
        <w:t>Topic Overview</w:t>
      </w:r>
    </w:p>
    <w:p w14:paraId="0A1543F2" w14:textId="77777777" w:rsidR="005D22C9" w:rsidRPr="00A4560D" w:rsidRDefault="000B4BC9" w:rsidP="00A4560D">
      <w:r w:rsidRPr="00A4560D">
        <w:t>Teen artists today share music, writing, photography, and digital art online, where their work can be copied, remixed, or even sold by others. Copyright law protects them automatically, but the rules are often unfamiliar. Creative Commons licenses expand choices but also introduce complexity.</w:t>
      </w:r>
    </w:p>
    <w:p w14:paraId="6CDC49F7" w14:textId="77777777" w:rsidR="005D22C9" w:rsidRPr="00A4560D" w:rsidRDefault="000B4BC9" w:rsidP="00C94C85">
      <w:pPr>
        <w:pStyle w:val="Heading3"/>
      </w:pPr>
      <w:r w:rsidRPr="00A4560D">
        <w:t>Purpose of the Report</w:t>
      </w:r>
    </w:p>
    <w:p w14:paraId="5A0E8BA1" w14:textId="77777777" w:rsidR="005D22C9" w:rsidRPr="00A4560D" w:rsidRDefault="000B4BC9" w:rsidP="00A4560D">
      <w:r w:rsidRPr="00A4560D">
        <w:t>The purpose is to give the Board of Directors a plain-language overview of copyright, IP rights, and Creative Commons, so they can make informed decisions about how best to support the Studio’s artists-in-residence.</w:t>
      </w:r>
    </w:p>
    <w:p w14:paraId="7B0F85E9" w14:textId="77777777" w:rsidR="005D22C9" w:rsidRPr="00A4560D" w:rsidRDefault="000B4BC9" w:rsidP="00C94C85">
      <w:pPr>
        <w:pStyle w:val="Heading3"/>
      </w:pPr>
      <w:r w:rsidRPr="00A4560D">
        <w:t>Audience</w:t>
      </w:r>
    </w:p>
    <w:p w14:paraId="1D914777" w14:textId="77777777" w:rsidR="005D22C9" w:rsidRPr="00A4560D" w:rsidRDefault="000B4BC9" w:rsidP="00A4560D">
      <w:r w:rsidRPr="00A4560D">
        <w:t>The Board includes community leaders and arts administrators who may not have formal legal training. This report avoids jargon, explains with examples, and uses visuals to make concepts accessible.</w:t>
      </w:r>
    </w:p>
    <w:p w14:paraId="696F519B" w14:textId="77777777" w:rsidR="005D22C9" w:rsidRPr="00A4560D" w:rsidRDefault="000B4BC9" w:rsidP="00C94C85">
      <w:pPr>
        <w:pStyle w:val="Heading3"/>
      </w:pPr>
      <w:r w:rsidRPr="00A4560D">
        <w:t>Scope</w:t>
      </w:r>
    </w:p>
    <w:p w14:paraId="7F65C44C" w14:textId="77777777" w:rsidR="00A4560D" w:rsidRDefault="000B4BC9" w:rsidP="00A4560D">
      <w:r w:rsidRPr="00A4560D">
        <w:t>The report covers:</w:t>
      </w:r>
    </w:p>
    <w:p w14:paraId="7796C9D2" w14:textId="77777777" w:rsidR="00A4560D" w:rsidRDefault="000B4BC9" w:rsidP="00EC2682">
      <w:pPr>
        <w:pStyle w:val="ListParagraph"/>
        <w:numPr>
          <w:ilvl w:val="0"/>
          <w:numId w:val="11"/>
        </w:numPr>
      </w:pPr>
      <w:r w:rsidRPr="00A4560D">
        <w:t>Definitions and scope of copyright.</w:t>
      </w:r>
    </w:p>
    <w:p w14:paraId="43AF1335" w14:textId="77777777" w:rsidR="00A4560D" w:rsidRDefault="000B4BC9" w:rsidP="00EC2682">
      <w:pPr>
        <w:pStyle w:val="ListParagraph"/>
        <w:numPr>
          <w:ilvl w:val="0"/>
          <w:numId w:val="11"/>
        </w:numPr>
      </w:pPr>
      <w:r w:rsidRPr="00A4560D">
        <w:t>Intellectual property rights.</w:t>
      </w:r>
    </w:p>
    <w:p w14:paraId="1CC0F76D" w14:textId="77777777" w:rsidR="00A4560D" w:rsidRDefault="000B4BC9" w:rsidP="00EC2682">
      <w:pPr>
        <w:pStyle w:val="ListParagraph"/>
        <w:numPr>
          <w:ilvl w:val="0"/>
          <w:numId w:val="11"/>
        </w:numPr>
      </w:pPr>
      <w:r w:rsidRPr="00A4560D">
        <w:t>Public domain and fair use.</w:t>
      </w:r>
    </w:p>
    <w:p w14:paraId="1661A37E" w14:textId="77777777" w:rsidR="00A4560D" w:rsidRDefault="000B4BC9" w:rsidP="00EC2682">
      <w:pPr>
        <w:pStyle w:val="ListParagraph"/>
        <w:numPr>
          <w:ilvl w:val="0"/>
          <w:numId w:val="11"/>
        </w:numPr>
      </w:pPr>
      <w:r w:rsidRPr="00A4560D">
        <w:t>Creative Commons licenses.</w:t>
      </w:r>
    </w:p>
    <w:p w14:paraId="6B150044" w14:textId="77777777" w:rsidR="00A4560D" w:rsidRDefault="000B4BC9" w:rsidP="00EC2682">
      <w:pPr>
        <w:pStyle w:val="ListParagraph"/>
        <w:numPr>
          <w:ilvl w:val="0"/>
          <w:numId w:val="11"/>
        </w:numPr>
      </w:pPr>
      <w:r w:rsidRPr="00A4560D">
        <w:t>Perspectives of youth artists.</w:t>
      </w:r>
    </w:p>
    <w:p w14:paraId="6E9A9C0B" w14:textId="3AC9CEF2" w:rsidR="005D22C9" w:rsidRPr="00A4560D" w:rsidRDefault="000B4BC9" w:rsidP="00EC2682">
      <w:pPr>
        <w:pStyle w:val="ListParagraph"/>
        <w:numPr>
          <w:ilvl w:val="0"/>
          <w:numId w:val="11"/>
        </w:numPr>
      </w:pPr>
      <w:r w:rsidRPr="00A4560D">
        <w:t>Positive and negative implications of each.</w:t>
      </w:r>
    </w:p>
    <w:p w14:paraId="3C61520D" w14:textId="77777777" w:rsidR="005D22C9" w:rsidRPr="00A4560D" w:rsidRDefault="000B4BC9" w:rsidP="00C94C85">
      <w:pPr>
        <w:pStyle w:val="Heading2"/>
      </w:pPr>
      <w:r w:rsidRPr="00A4560D">
        <w:t>Copyright and Intellectual Property Rights</w:t>
      </w:r>
    </w:p>
    <w:p w14:paraId="7C958088" w14:textId="77777777" w:rsidR="005D22C9" w:rsidRPr="00A4560D" w:rsidRDefault="000B4BC9" w:rsidP="00C94C85">
      <w:pPr>
        <w:pStyle w:val="Heading3"/>
      </w:pPr>
      <w:r w:rsidRPr="00A4560D">
        <w:t>What Copyright Is</w:t>
      </w:r>
    </w:p>
    <w:p w14:paraId="0E70CA02" w14:textId="32509DAD" w:rsidR="005D22C9" w:rsidRPr="00A4560D" w:rsidRDefault="000B4BC9" w:rsidP="00A4560D">
      <w:r w:rsidRPr="00A4560D">
        <w:t xml:space="preserve">Copyright is a form of protection for “original works of authorship” fixed in a tangible form, such as a </w:t>
      </w:r>
      <w:r w:rsidR="00EC2682">
        <w:t xml:space="preserve">3-D sculpture, </w:t>
      </w:r>
      <w:r w:rsidRPr="00A4560D">
        <w:t>painting, poem, song, or digital illustration.</w:t>
      </w:r>
    </w:p>
    <w:p w14:paraId="18027816" w14:textId="0CB6C4A3" w:rsidR="005D22C9" w:rsidRPr="00A4560D" w:rsidRDefault="000B4BC9" w:rsidP="00A4560D">
      <w:r w:rsidRPr="00A4560D">
        <w:lastRenderedPageBreak/>
        <w:t xml:space="preserve">Imagine a teen photographer </w:t>
      </w:r>
      <w:proofErr w:type="gramStart"/>
      <w:r w:rsidRPr="00A4560D">
        <w:t>uploads</w:t>
      </w:r>
      <w:proofErr w:type="gramEnd"/>
      <w:r w:rsidRPr="00A4560D">
        <w:t xml:space="preserve"> a self-portrait to Instagram. The next week, she sees the same photo printed on flyers for a local event without her permission. Because copyright protection was automatic when she clicked “upload,” she owns the rights to control how that photo is used. She </w:t>
      </w:r>
      <w:r w:rsidR="00EC2682">
        <w:t>can</w:t>
      </w:r>
      <w:r w:rsidRPr="00A4560D">
        <w:t xml:space="preserve"> ask the organizers to stop </w:t>
      </w:r>
      <w:r w:rsidR="00EC2682">
        <w:t xml:space="preserve">using her photo </w:t>
      </w:r>
      <w:r w:rsidRPr="00A4560D">
        <w:t>or pursue legal remedies.</w:t>
      </w:r>
    </w:p>
    <w:p w14:paraId="31C590CD" w14:textId="77777777" w:rsidR="005D22C9" w:rsidRPr="00C94C85" w:rsidRDefault="000B4BC9" w:rsidP="00C94C85">
      <w:pPr>
        <w:pStyle w:val="Heading3"/>
      </w:pPr>
      <w:r w:rsidRPr="00C94C85">
        <w:t>Rights Granted</w:t>
      </w:r>
    </w:p>
    <w:p w14:paraId="0350D3C8" w14:textId="77777777" w:rsidR="005D22C9" w:rsidRPr="00A4560D" w:rsidRDefault="000B4BC9" w:rsidP="00A4560D">
      <w:r w:rsidRPr="00A4560D">
        <w:t>Copyright gives creators exclusive rights to reproduce, distribute, adapt, perform, and display their works. These rights also have moral dimensions: an artist can demand proper attribution and prevent misrepresentation of their work.</w:t>
      </w:r>
    </w:p>
    <w:p w14:paraId="4ED941D3" w14:textId="77777777" w:rsidR="005D22C9" w:rsidRPr="00A4560D" w:rsidRDefault="000B4BC9" w:rsidP="00C94C85">
      <w:pPr>
        <w:pStyle w:val="Heading3"/>
      </w:pPr>
      <w:r w:rsidRPr="00A4560D">
        <w:t>Positive Aspects</w:t>
      </w:r>
    </w:p>
    <w:p w14:paraId="732B8039" w14:textId="77777777" w:rsidR="00A4560D" w:rsidRDefault="000B4BC9" w:rsidP="00EC2682">
      <w:pPr>
        <w:pStyle w:val="ListParagraph"/>
        <w:numPr>
          <w:ilvl w:val="0"/>
          <w:numId w:val="12"/>
        </w:numPr>
      </w:pPr>
      <w:r w:rsidRPr="00A4560D">
        <w:t>Automatically protects creators without registration.</w:t>
      </w:r>
    </w:p>
    <w:p w14:paraId="7FBF0EE5" w14:textId="1FB80F31" w:rsidR="005D22C9" w:rsidRPr="00A4560D" w:rsidRDefault="000B4BC9" w:rsidP="00EC2682">
      <w:pPr>
        <w:pStyle w:val="ListParagraph"/>
        <w:numPr>
          <w:ilvl w:val="0"/>
          <w:numId w:val="12"/>
        </w:numPr>
      </w:pPr>
      <w:r w:rsidRPr="00A4560D">
        <w:t>Ensures artists retain control and recognition.</w:t>
      </w:r>
    </w:p>
    <w:p w14:paraId="5FAB76D4" w14:textId="77777777" w:rsidR="005D22C9" w:rsidRPr="00A4560D" w:rsidRDefault="000B4BC9" w:rsidP="00C94C85">
      <w:pPr>
        <w:pStyle w:val="Heading3"/>
      </w:pPr>
      <w:r w:rsidRPr="00A4560D">
        <w:t>Negative Aspects</w:t>
      </w:r>
    </w:p>
    <w:p w14:paraId="2C54DEC7" w14:textId="77777777" w:rsidR="00A4560D" w:rsidRDefault="000B4BC9" w:rsidP="00EC2682">
      <w:pPr>
        <w:pStyle w:val="ListParagraph"/>
        <w:numPr>
          <w:ilvl w:val="0"/>
          <w:numId w:val="13"/>
        </w:numPr>
      </w:pPr>
      <w:r w:rsidRPr="00A4560D">
        <w:t xml:space="preserve">Enforcement is costly and often inaccessible for </w:t>
      </w:r>
      <w:proofErr w:type="gramStart"/>
      <w:r w:rsidRPr="00A4560D">
        <w:t>youth</w:t>
      </w:r>
      <w:proofErr w:type="gramEnd"/>
      <w:r w:rsidRPr="00A4560D">
        <w:t>.</w:t>
      </w:r>
    </w:p>
    <w:p w14:paraId="4FFA84CC" w14:textId="66E2F81A" w:rsidR="005D22C9" w:rsidRPr="00A4560D" w:rsidRDefault="000B4BC9" w:rsidP="00EC2682">
      <w:pPr>
        <w:pStyle w:val="ListParagraph"/>
        <w:numPr>
          <w:ilvl w:val="0"/>
          <w:numId w:val="13"/>
        </w:numPr>
      </w:pPr>
      <w:r w:rsidRPr="00A4560D">
        <w:t>The complexity of copyright terms makes it hard to navigate.</w:t>
      </w:r>
    </w:p>
    <w:p w14:paraId="58C56185" w14:textId="77777777" w:rsidR="005D22C9" w:rsidRPr="00C94C85" w:rsidRDefault="000B4BC9" w:rsidP="00C94C85">
      <w:pPr>
        <w:pStyle w:val="Heading2"/>
      </w:pPr>
      <w:r w:rsidRPr="00C94C85">
        <w:t>Public Domain and Fair Use</w:t>
      </w:r>
    </w:p>
    <w:p w14:paraId="273B1C3C" w14:textId="77777777" w:rsidR="005D22C9" w:rsidRPr="00A4560D" w:rsidRDefault="000B4BC9" w:rsidP="00C94C85">
      <w:pPr>
        <w:pStyle w:val="Heading3"/>
      </w:pPr>
      <w:r w:rsidRPr="00A4560D">
        <w:t>Public Domain</w:t>
      </w:r>
    </w:p>
    <w:p w14:paraId="21B6F95F" w14:textId="77777777" w:rsidR="005D22C9" w:rsidRPr="00A4560D" w:rsidRDefault="000B4BC9" w:rsidP="00A4560D">
      <w:r w:rsidRPr="00A4560D">
        <w:t>The public domain consists of works that are free for everyone to use—often because copyright has expired or because the works were never eligible.</w:t>
      </w:r>
    </w:p>
    <w:p w14:paraId="0389879C" w14:textId="77777777" w:rsidR="005D22C9" w:rsidRPr="00A4560D" w:rsidRDefault="000B4BC9" w:rsidP="00A4560D">
      <w:r w:rsidRPr="00A4560D">
        <w:t>Narrative Example: A teen filmmaker adapts Alice’s Adventures in Wonderland into a short film. Because the novel is in the public domain, she does not need permission. However, if she used Disney’s Alice in Wonderland designs, those would still be copyrighted.</w:t>
      </w:r>
    </w:p>
    <w:p w14:paraId="4E2413D5" w14:textId="77777777" w:rsidR="005D22C9" w:rsidRPr="00A4560D" w:rsidRDefault="000B4BC9" w:rsidP="00C94C85">
      <w:pPr>
        <w:pStyle w:val="Heading3"/>
      </w:pPr>
      <w:r w:rsidRPr="00A4560D">
        <w:t>Fair Use</w:t>
      </w:r>
    </w:p>
    <w:p w14:paraId="5919BA01" w14:textId="77777777" w:rsidR="005D22C9" w:rsidRPr="00A4560D" w:rsidRDefault="000B4BC9" w:rsidP="00A4560D">
      <w:r w:rsidRPr="00A4560D">
        <w:t>Fair use allows limited use of copyrighted material without permission, for teaching, parody, commentary, or news reporting.</w:t>
      </w:r>
    </w:p>
    <w:p w14:paraId="4B019A38" w14:textId="77777777" w:rsidR="005D22C9" w:rsidRPr="00A4560D" w:rsidRDefault="000B4BC9" w:rsidP="00A4560D">
      <w:r w:rsidRPr="00A4560D">
        <w:lastRenderedPageBreak/>
        <w:t>Narrative Example: A student creates a parody video remixing short clips from Marvel movies. Because the purpose is parody, and only brief clips are used, this may qualify as fair use.</w:t>
      </w:r>
    </w:p>
    <w:p w14:paraId="178638BA" w14:textId="77777777" w:rsidR="005D22C9" w:rsidRPr="00A4560D" w:rsidRDefault="000B4BC9" w:rsidP="00C94C85">
      <w:pPr>
        <w:pStyle w:val="Heading3"/>
      </w:pPr>
      <w:r w:rsidRPr="00A4560D">
        <w:t>Positive Aspects</w:t>
      </w:r>
    </w:p>
    <w:p w14:paraId="675AD741" w14:textId="77777777" w:rsidR="00A4560D" w:rsidRDefault="000B4BC9" w:rsidP="00C94C85">
      <w:pPr>
        <w:pStyle w:val="ListParagraph"/>
        <w:numPr>
          <w:ilvl w:val="0"/>
          <w:numId w:val="14"/>
        </w:numPr>
      </w:pPr>
      <w:r w:rsidRPr="00A4560D">
        <w:t>Expands access to cultural resources.</w:t>
      </w:r>
    </w:p>
    <w:p w14:paraId="133AFE02" w14:textId="4EF35042" w:rsidR="005D22C9" w:rsidRPr="00A4560D" w:rsidRDefault="000B4BC9" w:rsidP="00C94C85">
      <w:pPr>
        <w:pStyle w:val="ListParagraph"/>
        <w:numPr>
          <w:ilvl w:val="0"/>
          <w:numId w:val="14"/>
        </w:numPr>
      </w:pPr>
      <w:r w:rsidRPr="00A4560D">
        <w:t>Enables new art forms like parody and remix.</w:t>
      </w:r>
    </w:p>
    <w:p w14:paraId="592F3C50" w14:textId="77777777" w:rsidR="005D22C9" w:rsidRPr="00A4560D" w:rsidRDefault="000B4BC9" w:rsidP="00C94C85">
      <w:pPr>
        <w:pStyle w:val="Heading3"/>
      </w:pPr>
      <w:r w:rsidRPr="00A4560D">
        <w:t>Negative Aspects</w:t>
      </w:r>
    </w:p>
    <w:p w14:paraId="70AA9131" w14:textId="77777777" w:rsidR="00A4560D" w:rsidRDefault="000B4BC9" w:rsidP="00C94C85">
      <w:pPr>
        <w:pStyle w:val="ListParagraph"/>
        <w:numPr>
          <w:ilvl w:val="0"/>
          <w:numId w:val="15"/>
        </w:numPr>
      </w:pPr>
      <w:r w:rsidRPr="00A4560D">
        <w:t>Boundaries are vague and judged case by case.</w:t>
      </w:r>
    </w:p>
    <w:p w14:paraId="04299BA3" w14:textId="2300CC4E" w:rsidR="005D22C9" w:rsidRPr="00A4560D" w:rsidRDefault="000B4BC9" w:rsidP="00C94C85">
      <w:pPr>
        <w:pStyle w:val="ListParagraph"/>
        <w:numPr>
          <w:ilvl w:val="0"/>
          <w:numId w:val="15"/>
        </w:numPr>
      </w:pPr>
      <w:r w:rsidRPr="00A4560D">
        <w:t>Teens may incorrectly assume “anything for school or online” counts as fair use.</w:t>
      </w:r>
    </w:p>
    <w:p w14:paraId="6D6038FC" w14:textId="77777777" w:rsidR="00C94C85" w:rsidRDefault="00C94C85" w:rsidP="00A4560D"/>
    <w:p w14:paraId="337C9405" w14:textId="77777777" w:rsidR="00C94C85" w:rsidRDefault="00C94C85" w:rsidP="00A4560D"/>
    <w:p w14:paraId="4B447622" w14:textId="1F770160" w:rsidR="005D22C9" w:rsidRPr="00C94C85" w:rsidRDefault="000B4BC9" w:rsidP="00A4560D">
      <w:pPr>
        <w:rPr>
          <w:rStyle w:val="Emphasis"/>
        </w:rPr>
      </w:pPr>
      <w:r w:rsidRPr="00C94C85">
        <w:rPr>
          <w:rStyle w:val="Emphasis"/>
        </w:rPr>
        <w:t>Figure 1: Timeline infographic of major copyright law changes (placeholder visual).</w:t>
      </w:r>
    </w:p>
    <w:p w14:paraId="1C74DFDA" w14:textId="77777777" w:rsidR="005D22C9" w:rsidRPr="00A4560D" w:rsidRDefault="000B4BC9" w:rsidP="00C94C85">
      <w:pPr>
        <w:pStyle w:val="Heading2"/>
      </w:pPr>
      <w:r w:rsidRPr="00A4560D">
        <w:t>Creative Commons Licenses</w:t>
      </w:r>
    </w:p>
    <w:p w14:paraId="4ABC7E71" w14:textId="77777777" w:rsidR="005D22C9" w:rsidRPr="00A4560D" w:rsidRDefault="000B4BC9" w:rsidP="00A4560D">
      <w:r w:rsidRPr="00A4560D">
        <w:t>Creative Commons (CC) licenses let artists share work on their own terms. All CC licenses require attribution, but creators can decide whether to allow commercial use, derivatives, or remixing.</w:t>
      </w:r>
    </w:p>
    <w:p w14:paraId="3C4BA37F" w14:textId="77777777" w:rsidR="005D22C9" w:rsidRPr="00A4560D" w:rsidRDefault="000B4BC9" w:rsidP="00A4560D">
      <w:r w:rsidRPr="00A4560D">
        <w:t>Narrative Example: A teen musician uploads an original track with a CC BY-NC-SA license. This allows classmates to remix the song for non-commercial projects, but prevents companies from selling it.</w:t>
      </w:r>
    </w:p>
    <w:p w14:paraId="3CCC0EF0" w14:textId="77777777" w:rsidR="005D22C9" w:rsidRPr="00A4560D" w:rsidRDefault="000B4BC9" w:rsidP="00C94C85">
      <w:pPr>
        <w:pStyle w:val="Heading3"/>
      </w:pPr>
      <w:r w:rsidRPr="00A4560D">
        <w:t>The Six Main Licenses</w:t>
      </w:r>
    </w:p>
    <w:p w14:paraId="080F6DF9" w14:textId="77777777" w:rsidR="00A4560D" w:rsidRDefault="000B4BC9" w:rsidP="00C94C85">
      <w:pPr>
        <w:pStyle w:val="ListParagraph"/>
        <w:numPr>
          <w:ilvl w:val="0"/>
          <w:numId w:val="16"/>
        </w:numPr>
      </w:pPr>
      <w:r w:rsidRPr="00A4560D">
        <w:t>CC BY – Anyone can use, adapt, and share, with credit.</w:t>
      </w:r>
    </w:p>
    <w:p w14:paraId="754358E5" w14:textId="77777777" w:rsidR="00A4560D" w:rsidRDefault="000B4BC9" w:rsidP="00C94C85">
      <w:pPr>
        <w:pStyle w:val="ListParagraph"/>
        <w:numPr>
          <w:ilvl w:val="0"/>
          <w:numId w:val="16"/>
        </w:numPr>
      </w:pPr>
      <w:r w:rsidRPr="00A4560D">
        <w:t>CC BY-SA – Must share adaptations under the same license.</w:t>
      </w:r>
    </w:p>
    <w:p w14:paraId="73725621" w14:textId="77777777" w:rsidR="00A4560D" w:rsidRDefault="000B4BC9" w:rsidP="00C94C85">
      <w:pPr>
        <w:pStyle w:val="ListParagraph"/>
        <w:numPr>
          <w:ilvl w:val="0"/>
          <w:numId w:val="16"/>
        </w:numPr>
      </w:pPr>
      <w:r w:rsidRPr="00A4560D">
        <w:t>CC BY-ND – No derivative works allowed.</w:t>
      </w:r>
    </w:p>
    <w:p w14:paraId="4EC667CB" w14:textId="77777777" w:rsidR="00A4560D" w:rsidRDefault="000B4BC9" w:rsidP="00C94C85">
      <w:pPr>
        <w:pStyle w:val="ListParagraph"/>
        <w:numPr>
          <w:ilvl w:val="0"/>
          <w:numId w:val="16"/>
        </w:numPr>
      </w:pPr>
      <w:r w:rsidRPr="00A4560D">
        <w:t>CC BY-NC – Only non-commercial uses allowed.</w:t>
      </w:r>
    </w:p>
    <w:p w14:paraId="11336FF4" w14:textId="77777777" w:rsidR="00A4560D" w:rsidRDefault="000B4BC9" w:rsidP="00C94C85">
      <w:pPr>
        <w:pStyle w:val="ListParagraph"/>
        <w:numPr>
          <w:ilvl w:val="0"/>
          <w:numId w:val="16"/>
        </w:numPr>
      </w:pPr>
      <w:r w:rsidRPr="00A4560D">
        <w:t>CC BY-NC-SA – Non-commercial + share-alike.</w:t>
      </w:r>
    </w:p>
    <w:p w14:paraId="7B65D1D2" w14:textId="2C88A51F" w:rsidR="005D22C9" w:rsidRPr="00A4560D" w:rsidRDefault="000B4BC9" w:rsidP="00C94C85">
      <w:pPr>
        <w:pStyle w:val="ListParagraph"/>
        <w:numPr>
          <w:ilvl w:val="0"/>
          <w:numId w:val="16"/>
        </w:numPr>
      </w:pPr>
      <w:r w:rsidRPr="00A4560D">
        <w:t>CC BY-NC-ND – Most restrictive.</w:t>
      </w:r>
    </w:p>
    <w:p w14:paraId="0C2F4DD1" w14:textId="77777777" w:rsidR="005D22C9" w:rsidRPr="00A4560D" w:rsidRDefault="000B4BC9" w:rsidP="00C94C85">
      <w:pPr>
        <w:pStyle w:val="Heading3"/>
      </w:pPr>
      <w:r w:rsidRPr="00A4560D">
        <w:t>Positive Aspects</w:t>
      </w:r>
    </w:p>
    <w:p w14:paraId="19D3EF82" w14:textId="77777777" w:rsidR="00A4560D" w:rsidRDefault="000B4BC9" w:rsidP="00C94C85">
      <w:pPr>
        <w:pStyle w:val="ListParagraph"/>
        <w:numPr>
          <w:ilvl w:val="0"/>
          <w:numId w:val="17"/>
        </w:numPr>
      </w:pPr>
      <w:r w:rsidRPr="00A4560D">
        <w:t>Provides flexibility for creators to share with conditions.</w:t>
      </w:r>
    </w:p>
    <w:p w14:paraId="0DC90D64" w14:textId="7D5AA75F" w:rsidR="005D22C9" w:rsidRPr="00A4560D" w:rsidRDefault="000B4BC9" w:rsidP="00C94C85">
      <w:pPr>
        <w:pStyle w:val="ListParagraph"/>
        <w:numPr>
          <w:ilvl w:val="0"/>
          <w:numId w:val="17"/>
        </w:numPr>
      </w:pPr>
      <w:r w:rsidRPr="00A4560D">
        <w:lastRenderedPageBreak/>
        <w:t>Encourages collaboration and creative reuse.</w:t>
      </w:r>
    </w:p>
    <w:p w14:paraId="75136D39" w14:textId="77777777" w:rsidR="005D22C9" w:rsidRPr="00A4560D" w:rsidRDefault="000B4BC9" w:rsidP="00C94C85">
      <w:pPr>
        <w:pStyle w:val="Heading3"/>
      </w:pPr>
      <w:r w:rsidRPr="00A4560D">
        <w:t>Negative Aspects</w:t>
      </w:r>
    </w:p>
    <w:p w14:paraId="506E7B0E" w14:textId="77777777" w:rsidR="00A4560D" w:rsidRDefault="000B4BC9" w:rsidP="00C94C85">
      <w:pPr>
        <w:pStyle w:val="ListParagraph"/>
        <w:numPr>
          <w:ilvl w:val="0"/>
          <w:numId w:val="18"/>
        </w:numPr>
      </w:pPr>
      <w:r w:rsidRPr="00A4560D">
        <w:t xml:space="preserve">Licenses are </w:t>
      </w:r>
      <w:proofErr w:type="gramStart"/>
      <w:r w:rsidRPr="00A4560D">
        <w:t>irrevocable—permissions</w:t>
      </w:r>
      <w:proofErr w:type="gramEnd"/>
      <w:r w:rsidRPr="00A4560D">
        <w:t xml:space="preserve"> cannot be withdrawn once granted.</w:t>
      </w:r>
    </w:p>
    <w:p w14:paraId="055210E2" w14:textId="72981BC6" w:rsidR="005D22C9" w:rsidRPr="00A4560D" w:rsidRDefault="000B4BC9" w:rsidP="00C94C85">
      <w:pPr>
        <w:pStyle w:val="ListParagraph"/>
        <w:numPr>
          <w:ilvl w:val="0"/>
          <w:numId w:val="18"/>
        </w:numPr>
      </w:pPr>
      <w:r w:rsidRPr="00A4560D">
        <w:t>Restrictive licenses may unintentionally limit exposure or collaboration.</w:t>
      </w:r>
    </w:p>
    <w:p w14:paraId="385E543E" w14:textId="77777777" w:rsidR="005D22C9" w:rsidRPr="00C94C85" w:rsidRDefault="000B4BC9" w:rsidP="00A4560D">
      <w:pPr>
        <w:rPr>
          <w:rStyle w:val="Emphasis"/>
        </w:rPr>
      </w:pPr>
      <w:r w:rsidRPr="00C94C85">
        <w:rPr>
          <w:rStyle w:val="Emphasis"/>
        </w:rPr>
        <w:t>Figure 2: Bar chart of Creative Commons license use (placeholder visual).</w:t>
      </w:r>
    </w:p>
    <w:p w14:paraId="15D29376" w14:textId="77777777" w:rsidR="005D22C9" w:rsidRPr="00C94C85" w:rsidRDefault="000B4BC9" w:rsidP="00A4560D">
      <w:pPr>
        <w:rPr>
          <w:rStyle w:val="Emphasis"/>
        </w:rPr>
      </w:pPr>
      <w:r w:rsidRPr="00C94C85">
        <w:rPr>
          <w:rStyle w:val="Emphasis"/>
        </w:rPr>
        <w:t>Figure 3: Flowchart for “Which CC License Should I Use?” (placeholder visual).</w:t>
      </w:r>
    </w:p>
    <w:p w14:paraId="4A6FCD8A" w14:textId="77777777" w:rsidR="005D22C9" w:rsidRPr="00A4560D" w:rsidRDefault="000B4BC9" w:rsidP="00C94C85">
      <w:pPr>
        <w:pStyle w:val="Heading2"/>
      </w:pPr>
      <w:r w:rsidRPr="00A4560D">
        <w:t>Youth Perspectives on Copyright</w:t>
      </w:r>
    </w:p>
    <w:p w14:paraId="3E2CFF66" w14:textId="77777777" w:rsidR="005D22C9" w:rsidRPr="00A4560D" w:rsidRDefault="000B4BC9" w:rsidP="00A4560D">
      <w:r w:rsidRPr="00A4560D">
        <w:t>Research shows teens often feel conflicted. They want recognition and control but also value remix culture and free sharing.</w:t>
      </w:r>
    </w:p>
    <w:p w14:paraId="5F4EC4D8" w14:textId="77777777" w:rsidR="005D22C9" w:rsidRPr="00A4560D" w:rsidRDefault="000B4BC9" w:rsidP="00A4560D">
      <w:r w:rsidRPr="00A4560D">
        <w:t>Narrative Example: A teen poet publishes a zine under CC BY. Her peers remix one of her poems into a digital animation. She appreciates the exposure but later regrets not limiting commercial use when she sees the video reposted on TikTok with ads.</w:t>
      </w:r>
    </w:p>
    <w:p w14:paraId="6BE275AC" w14:textId="77777777" w:rsidR="005D22C9" w:rsidRPr="00A4560D" w:rsidRDefault="000B4BC9" w:rsidP="00C94C85">
      <w:pPr>
        <w:pStyle w:val="Heading3"/>
      </w:pPr>
      <w:r w:rsidRPr="00A4560D">
        <w:t>Positive Aspects</w:t>
      </w:r>
    </w:p>
    <w:p w14:paraId="2798AA6C" w14:textId="77777777" w:rsidR="00A4560D" w:rsidRDefault="000B4BC9" w:rsidP="00C94C85">
      <w:pPr>
        <w:pStyle w:val="ListParagraph"/>
        <w:numPr>
          <w:ilvl w:val="0"/>
          <w:numId w:val="19"/>
        </w:numPr>
      </w:pPr>
      <w:r w:rsidRPr="00A4560D">
        <w:t>Teens gain visibility and creative community support.</w:t>
      </w:r>
    </w:p>
    <w:p w14:paraId="69C93434" w14:textId="3973B94E" w:rsidR="005D22C9" w:rsidRPr="00A4560D" w:rsidRDefault="000B4BC9" w:rsidP="00C94C85">
      <w:pPr>
        <w:pStyle w:val="ListParagraph"/>
        <w:numPr>
          <w:ilvl w:val="0"/>
          <w:numId w:val="19"/>
        </w:numPr>
      </w:pPr>
      <w:r w:rsidRPr="00A4560D">
        <w:t>Licensing empowers young artists to make their own choices.</w:t>
      </w:r>
    </w:p>
    <w:p w14:paraId="66E49E4F" w14:textId="77777777" w:rsidR="005D22C9" w:rsidRPr="00A4560D" w:rsidRDefault="000B4BC9" w:rsidP="00C94C85">
      <w:pPr>
        <w:pStyle w:val="Heading3"/>
      </w:pPr>
      <w:r w:rsidRPr="00A4560D">
        <w:t>Negative Aspects</w:t>
      </w:r>
    </w:p>
    <w:p w14:paraId="63494C7E" w14:textId="77777777" w:rsidR="00A4560D" w:rsidRDefault="000B4BC9" w:rsidP="00C94C85">
      <w:pPr>
        <w:pStyle w:val="ListParagraph"/>
        <w:numPr>
          <w:ilvl w:val="0"/>
          <w:numId w:val="20"/>
        </w:numPr>
      </w:pPr>
      <w:r w:rsidRPr="00A4560D">
        <w:t>Without training, youth may misuse others’ work or overshare their own.</w:t>
      </w:r>
    </w:p>
    <w:p w14:paraId="6B9A1A5B" w14:textId="26CEB6D8" w:rsidR="005D22C9" w:rsidRPr="00A4560D" w:rsidRDefault="000B4BC9" w:rsidP="00C94C85">
      <w:pPr>
        <w:pStyle w:val="ListParagraph"/>
        <w:numPr>
          <w:ilvl w:val="0"/>
          <w:numId w:val="20"/>
        </w:numPr>
      </w:pPr>
      <w:r w:rsidRPr="00A4560D">
        <w:t>Ambiguity about rights can discourage participation.</w:t>
      </w:r>
    </w:p>
    <w:p w14:paraId="11F21736" w14:textId="77777777" w:rsidR="005D22C9" w:rsidRPr="00C94C85" w:rsidRDefault="000B4BC9" w:rsidP="00A4560D">
      <w:pPr>
        <w:rPr>
          <w:rStyle w:val="Emphasis"/>
        </w:rPr>
      </w:pPr>
      <w:r w:rsidRPr="00C94C85">
        <w:rPr>
          <w:rStyle w:val="Emphasis"/>
        </w:rPr>
        <w:t>Figure 4: Pie chart of teen understanding of copyright basics (placeholder visual).</w:t>
      </w:r>
    </w:p>
    <w:p w14:paraId="0F7139BA" w14:textId="77777777" w:rsidR="005D22C9" w:rsidRPr="00A4560D" w:rsidRDefault="000B4BC9" w:rsidP="00C94C85">
      <w:pPr>
        <w:pStyle w:val="Heading2"/>
      </w:pPr>
      <w:r w:rsidRPr="00A4560D">
        <w:lastRenderedPageBreak/>
        <w:t>Conclusion</w:t>
      </w:r>
    </w:p>
    <w:p w14:paraId="710A7439" w14:textId="77777777" w:rsidR="00A4560D" w:rsidRDefault="000B4BC9" w:rsidP="00A4560D">
      <w:r w:rsidRPr="00A4560D">
        <w:t>This report has outlined copyright, intellectual property rights, public domain, fair use, and Creative Commons licensing for non-expert readers, focusing on relevance to teen artists.</w:t>
      </w:r>
    </w:p>
    <w:p w14:paraId="31CFBB9E" w14:textId="2DA856CE" w:rsidR="00A4560D" w:rsidRDefault="000B4BC9" w:rsidP="00C94C85">
      <w:pPr>
        <w:pStyle w:val="Heading3"/>
      </w:pPr>
      <w:r w:rsidRPr="00A4560D">
        <w:t>Key Takeaways</w:t>
      </w:r>
    </w:p>
    <w:p w14:paraId="618AF3F6" w14:textId="77777777" w:rsidR="00A4560D" w:rsidRDefault="000B4BC9" w:rsidP="00C94C85">
      <w:pPr>
        <w:pStyle w:val="ListParagraph"/>
        <w:numPr>
          <w:ilvl w:val="0"/>
          <w:numId w:val="21"/>
        </w:numPr>
      </w:pPr>
      <w:r w:rsidRPr="00A4560D">
        <w:t>Copyright protection is automatic but difficult to enforce without resources.</w:t>
      </w:r>
    </w:p>
    <w:p w14:paraId="565AE296" w14:textId="77777777" w:rsidR="00A4560D" w:rsidRDefault="000B4BC9" w:rsidP="00C94C85">
      <w:pPr>
        <w:pStyle w:val="ListParagraph"/>
        <w:numPr>
          <w:ilvl w:val="0"/>
          <w:numId w:val="21"/>
        </w:numPr>
      </w:pPr>
      <w:r w:rsidRPr="00A4560D">
        <w:t>Public domain and fair use expand creative opportunities but are legally complex.</w:t>
      </w:r>
    </w:p>
    <w:p w14:paraId="3DC6F492" w14:textId="77777777" w:rsidR="00A4560D" w:rsidRDefault="000B4BC9" w:rsidP="00C94C85">
      <w:pPr>
        <w:pStyle w:val="ListParagraph"/>
        <w:numPr>
          <w:ilvl w:val="0"/>
          <w:numId w:val="21"/>
        </w:numPr>
      </w:pPr>
      <w:r w:rsidRPr="00A4560D">
        <w:t>Creative Commons licenses empower flexible sharing but carry trade-offs.</w:t>
      </w:r>
    </w:p>
    <w:p w14:paraId="0E8AE65C" w14:textId="77777777" w:rsidR="00A4560D" w:rsidRDefault="000B4BC9" w:rsidP="00C94C85">
      <w:pPr>
        <w:pStyle w:val="ListParagraph"/>
        <w:numPr>
          <w:ilvl w:val="0"/>
          <w:numId w:val="21"/>
        </w:numPr>
      </w:pPr>
      <w:r w:rsidRPr="00A4560D">
        <w:t>Teen artists often embrace collaboration yet remain uncertain about their rights.</w:t>
      </w:r>
    </w:p>
    <w:p w14:paraId="625269C2" w14:textId="67AD66D4" w:rsidR="00A4560D" w:rsidRDefault="000B4BC9" w:rsidP="00C94C85">
      <w:pPr>
        <w:pStyle w:val="Heading3"/>
      </w:pPr>
      <w:r w:rsidRPr="00A4560D">
        <w:t>Opportunities for the Teen Artists’ Studio</w:t>
      </w:r>
    </w:p>
    <w:p w14:paraId="15AEA9EB" w14:textId="77777777" w:rsidR="00A4560D" w:rsidRDefault="000B4BC9" w:rsidP="00C94C85">
      <w:pPr>
        <w:pStyle w:val="ListParagraph"/>
        <w:numPr>
          <w:ilvl w:val="0"/>
          <w:numId w:val="22"/>
        </w:numPr>
      </w:pPr>
      <w:r w:rsidRPr="00A4560D">
        <w:t>Host workshops on copyright basics.</w:t>
      </w:r>
    </w:p>
    <w:p w14:paraId="27A6701A" w14:textId="77777777" w:rsidR="00A4560D" w:rsidRDefault="000B4BC9" w:rsidP="00C94C85">
      <w:pPr>
        <w:pStyle w:val="ListParagraph"/>
        <w:numPr>
          <w:ilvl w:val="0"/>
          <w:numId w:val="22"/>
        </w:numPr>
      </w:pPr>
      <w:r w:rsidRPr="00A4560D">
        <w:t>Provide templates for choosing and applying CC licenses.</w:t>
      </w:r>
    </w:p>
    <w:p w14:paraId="05C05683" w14:textId="68B94C06" w:rsidR="005D22C9" w:rsidRPr="00A4560D" w:rsidRDefault="000B4BC9" w:rsidP="00C94C85">
      <w:pPr>
        <w:pStyle w:val="ListParagraph"/>
        <w:numPr>
          <w:ilvl w:val="0"/>
          <w:numId w:val="22"/>
        </w:numPr>
      </w:pPr>
      <w:r w:rsidRPr="00A4560D">
        <w:t>Develop policies to safeguard teen artists’ works while supporting creative collaboration.</w:t>
      </w:r>
    </w:p>
    <w:p w14:paraId="0DA3E641" w14:textId="77777777" w:rsidR="00C94C85" w:rsidRDefault="00C94C85">
      <w:pPr>
        <w:rPr>
          <w:rFonts w:asciiTheme="majorHAnsi" w:eastAsiaTheme="majorEastAsia" w:hAnsiTheme="majorHAnsi" w:cstheme="majorBidi"/>
          <w:b/>
          <w:bCs/>
          <w:color w:val="861F41" w:themeColor="accent1"/>
          <w:sz w:val="36"/>
          <w:szCs w:val="36"/>
        </w:rPr>
      </w:pPr>
      <w:r>
        <w:br w:type="page"/>
      </w:r>
    </w:p>
    <w:p w14:paraId="3EC38D12" w14:textId="2A836419" w:rsidR="005D22C9" w:rsidRPr="00A4560D" w:rsidRDefault="000B4BC9" w:rsidP="00C94C85">
      <w:pPr>
        <w:pStyle w:val="Heading2"/>
      </w:pPr>
      <w:r w:rsidRPr="00A4560D">
        <w:lastRenderedPageBreak/>
        <w:t>References</w:t>
      </w:r>
    </w:p>
    <w:p w14:paraId="7BD4587E" w14:textId="77777777" w:rsidR="00A4560D" w:rsidRDefault="000B4BC9" w:rsidP="00A4560D">
      <w:r w:rsidRPr="00A4560D">
        <w:t>U.S. Copyright Office. Copyright Basics (Circular 1). 2021. https://www.copyright.gov/circs/circ01.pdf</w:t>
      </w:r>
    </w:p>
    <w:p w14:paraId="59ACE8AB" w14:textId="77777777" w:rsidR="00A4560D" w:rsidRDefault="000B4BC9" w:rsidP="00A4560D">
      <w:r w:rsidRPr="00A4560D">
        <w:t>Creative Commons. About the Licenses. https://creativecommons.org/licenses/</w:t>
      </w:r>
    </w:p>
    <w:p w14:paraId="5A283E21" w14:textId="77777777" w:rsidR="00A4560D" w:rsidRDefault="000B4BC9" w:rsidP="00A4560D">
      <w:r w:rsidRPr="00A4560D">
        <w:t>Artists Rights Society. Artists Rights 101. https://arsny.com/artists-rights-101/</w:t>
      </w:r>
    </w:p>
    <w:p w14:paraId="554C6D63" w14:textId="77777777" w:rsidR="00A4560D" w:rsidRDefault="000B4BC9" w:rsidP="00A4560D">
      <w:r w:rsidRPr="00A4560D">
        <w:t>Rowan University Libraries. Open Licensing: Introduction to Creative Commons Licenses. https://rdw.rowan.edu/libraryworkshops/12</w:t>
      </w:r>
    </w:p>
    <w:p w14:paraId="6F07CF31" w14:textId="54E44C35" w:rsidR="005D22C9" w:rsidRPr="00A4560D" w:rsidRDefault="000B4BC9" w:rsidP="00A4560D">
      <w:r w:rsidRPr="00A4560D">
        <w:t>Nørgård, Rikke Toft, et al. “Digital Dilemmas: Attending to Art Ownership and Copyright in Youth.” In Digital Aesthetics of the Future. Springer, 2024. https://link.springer.com/chapter/10.1007/978-3-031-83541-4_8</w:t>
      </w:r>
    </w:p>
    <w:sectPr w:rsidR="005D22C9" w:rsidRPr="00A456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0D6D7B"/>
    <w:multiLevelType w:val="hybridMultilevel"/>
    <w:tmpl w:val="ABE4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1735AF"/>
    <w:multiLevelType w:val="hybridMultilevel"/>
    <w:tmpl w:val="90523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E672F5"/>
    <w:multiLevelType w:val="hybridMultilevel"/>
    <w:tmpl w:val="D140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4C0979"/>
    <w:multiLevelType w:val="hybridMultilevel"/>
    <w:tmpl w:val="37F8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822D2C"/>
    <w:multiLevelType w:val="hybridMultilevel"/>
    <w:tmpl w:val="57FA6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D3032D"/>
    <w:multiLevelType w:val="hybridMultilevel"/>
    <w:tmpl w:val="041C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CB2EB3"/>
    <w:multiLevelType w:val="hybridMultilevel"/>
    <w:tmpl w:val="A3602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217643"/>
    <w:multiLevelType w:val="hybridMultilevel"/>
    <w:tmpl w:val="7BA8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734E55"/>
    <w:multiLevelType w:val="hybridMultilevel"/>
    <w:tmpl w:val="8D3A5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772AC0"/>
    <w:multiLevelType w:val="hybridMultilevel"/>
    <w:tmpl w:val="A32C3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3215EA"/>
    <w:multiLevelType w:val="hybridMultilevel"/>
    <w:tmpl w:val="C8E8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3D1052"/>
    <w:multiLevelType w:val="hybridMultilevel"/>
    <w:tmpl w:val="B472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970811"/>
    <w:multiLevelType w:val="hybridMultilevel"/>
    <w:tmpl w:val="420AF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5046798">
    <w:abstractNumId w:val="8"/>
  </w:num>
  <w:num w:numId="2" w16cid:durableId="1920629873">
    <w:abstractNumId w:val="6"/>
  </w:num>
  <w:num w:numId="3" w16cid:durableId="2098474986">
    <w:abstractNumId w:val="5"/>
  </w:num>
  <w:num w:numId="4" w16cid:durableId="1879736273">
    <w:abstractNumId w:val="4"/>
  </w:num>
  <w:num w:numId="5" w16cid:durableId="1945066177">
    <w:abstractNumId w:val="7"/>
  </w:num>
  <w:num w:numId="6" w16cid:durableId="1580485832">
    <w:abstractNumId w:val="3"/>
  </w:num>
  <w:num w:numId="7" w16cid:durableId="602500343">
    <w:abstractNumId w:val="2"/>
  </w:num>
  <w:num w:numId="8" w16cid:durableId="2127431562">
    <w:abstractNumId w:val="1"/>
  </w:num>
  <w:num w:numId="9" w16cid:durableId="983194750">
    <w:abstractNumId w:val="0"/>
  </w:num>
  <w:num w:numId="10" w16cid:durableId="1452625985">
    <w:abstractNumId w:val="12"/>
  </w:num>
  <w:num w:numId="11" w16cid:durableId="1053116933">
    <w:abstractNumId w:val="20"/>
  </w:num>
  <w:num w:numId="12" w16cid:durableId="1212618659">
    <w:abstractNumId w:val="10"/>
  </w:num>
  <w:num w:numId="13" w16cid:durableId="662468101">
    <w:abstractNumId w:val="15"/>
  </w:num>
  <w:num w:numId="14" w16cid:durableId="1483081233">
    <w:abstractNumId w:val="17"/>
  </w:num>
  <w:num w:numId="15" w16cid:durableId="1078941047">
    <w:abstractNumId w:val="9"/>
  </w:num>
  <w:num w:numId="16" w16cid:durableId="130876566">
    <w:abstractNumId w:val="11"/>
  </w:num>
  <w:num w:numId="17" w16cid:durableId="268007004">
    <w:abstractNumId w:val="16"/>
  </w:num>
  <w:num w:numId="18" w16cid:durableId="48069279">
    <w:abstractNumId w:val="18"/>
  </w:num>
  <w:num w:numId="19" w16cid:durableId="599291916">
    <w:abstractNumId w:val="14"/>
  </w:num>
  <w:num w:numId="20" w16cid:durableId="867571537">
    <w:abstractNumId w:val="13"/>
  </w:num>
  <w:num w:numId="21" w16cid:durableId="1188761386">
    <w:abstractNumId w:val="19"/>
  </w:num>
  <w:num w:numId="22" w16cid:durableId="11343750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4BC9"/>
    <w:rsid w:val="0015074B"/>
    <w:rsid w:val="0029639D"/>
    <w:rsid w:val="00326F90"/>
    <w:rsid w:val="003E1B0A"/>
    <w:rsid w:val="005D22C9"/>
    <w:rsid w:val="00A4560D"/>
    <w:rsid w:val="00AA1D8D"/>
    <w:rsid w:val="00B47730"/>
    <w:rsid w:val="00C94C85"/>
    <w:rsid w:val="00CB0664"/>
    <w:rsid w:val="00EC26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1881DAE8-349B-4278-AF23-1E044D134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60D"/>
    <w:rPr>
      <w:rFonts w:ascii="Verdana" w:hAnsi="Verdana"/>
      <w:sz w:val="24"/>
      <w:szCs w:val="24"/>
    </w:rPr>
  </w:style>
  <w:style w:type="paragraph" w:styleId="Heading1">
    <w:name w:val="heading 1"/>
    <w:basedOn w:val="Normal"/>
    <w:next w:val="Normal"/>
    <w:link w:val="Heading1Char"/>
    <w:uiPriority w:val="9"/>
    <w:qFormat/>
    <w:rsid w:val="00A4560D"/>
    <w:pPr>
      <w:keepNext/>
      <w:keepLines/>
      <w:spacing w:before="480" w:after="0"/>
      <w:outlineLvl w:val="0"/>
    </w:pPr>
    <w:rPr>
      <w:rFonts w:eastAsiaTheme="majorEastAsia" w:cstheme="majorBidi"/>
      <w:b/>
      <w:bCs/>
      <w:color w:val="641730" w:themeColor="accent1" w:themeShade="BF"/>
      <w:sz w:val="42"/>
      <w:szCs w:val="42"/>
    </w:rPr>
  </w:style>
  <w:style w:type="paragraph" w:styleId="Heading2">
    <w:name w:val="heading 2"/>
    <w:basedOn w:val="Normal"/>
    <w:next w:val="Normal"/>
    <w:link w:val="Heading2Char"/>
    <w:uiPriority w:val="9"/>
    <w:unhideWhenUsed/>
    <w:qFormat/>
    <w:rsid w:val="00C94C85"/>
    <w:pPr>
      <w:keepNext/>
      <w:keepLines/>
      <w:spacing w:before="360" w:after="0"/>
      <w:outlineLvl w:val="1"/>
    </w:pPr>
    <w:rPr>
      <w:rFonts w:asciiTheme="majorHAnsi" w:eastAsiaTheme="majorEastAsia" w:hAnsiTheme="majorHAnsi" w:cstheme="majorBidi"/>
      <w:b/>
      <w:bCs/>
      <w:color w:val="861F41" w:themeColor="accent1"/>
      <w:sz w:val="36"/>
      <w:szCs w:val="36"/>
    </w:rPr>
  </w:style>
  <w:style w:type="paragraph" w:styleId="Heading3">
    <w:name w:val="heading 3"/>
    <w:basedOn w:val="Normal"/>
    <w:next w:val="Normal"/>
    <w:link w:val="Heading3Char"/>
    <w:uiPriority w:val="9"/>
    <w:unhideWhenUsed/>
    <w:qFormat/>
    <w:rsid w:val="00C94C85"/>
    <w:pPr>
      <w:keepNext/>
      <w:keepLines/>
      <w:spacing w:before="300" w:after="0"/>
      <w:outlineLvl w:val="2"/>
    </w:pPr>
    <w:rPr>
      <w:rFonts w:asciiTheme="majorHAnsi" w:eastAsiaTheme="majorEastAsia" w:hAnsiTheme="majorHAnsi" w:cstheme="majorBidi"/>
      <w:b/>
      <w:bCs/>
      <w:color w:val="385D65"/>
      <w:sz w:val="30"/>
      <w:szCs w:val="3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861F41"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420F2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420F2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861F41"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A4560D"/>
    <w:rPr>
      <w:rFonts w:ascii="Verdana" w:eastAsiaTheme="majorEastAsia" w:hAnsi="Verdana" w:cstheme="majorBidi"/>
      <w:b/>
      <w:bCs/>
      <w:color w:val="641730" w:themeColor="accent1" w:themeShade="BF"/>
      <w:sz w:val="42"/>
      <w:szCs w:val="42"/>
    </w:rPr>
  </w:style>
  <w:style w:type="character" w:customStyle="1" w:styleId="Heading2Char">
    <w:name w:val="Heading 2 Char"/>
    <w:basedOn w:val="DefaultParagraphFont"/>
    <w:link w:val="Heading2"/>
    <w:uiPriority w:val="9"/>
    <w:rsid w:val="00C94C85"/>
    <w:rPr>
      <w:rFonts w:asciiTheme="majorHAnsi" w:eastAsiaTheme="majorEastAsia" w:hAnsiTheme="majorHAnsi" w:cstheme="majorBidi"/>
      <w:b/>
      <w:bCs/>
      <w:color w:val="861F41" w:themeColor="accent1"/>
      <w:sz w:val="36"/>
      <w:szCs w:val="36"/>
    </w:rPr>
  </w:style>
  <w:style w:type="character" w:customStyle="1" w:styleId="Heading3Char">
    <w:name w:val="Heading 3 Char"/>
    <w:basedOn w:val="DefaultParagraphFont"/>
    <w:link w:val="Heading3"/>
    <w:uiPriority w:val="9"/>
    <w:rsid w:val="00C94C85"/>
    <w:rPr>
      <w:rFonts w:asciiTheme="majorHAnsi" w:eastAsiaTheme="majorEastAsia" w:hAnsiTheme="majorHAnsi" w:cstheme="majorBidi"/>
      <w:b/>
      <w:bCs/>
      <w:color w:val="385D65"/>
      <w:sz w:val="30"/>
      <w:szCs w:val="30"/>
    </w:rPr>
  </w:style>
  <w:style w:type="paragraph" w:styleId="Title">
    <w:name w:val="Title"/>
    <w:basedOn w:val="Normal"/>
    <w:next w:val="Normal"/>
    <w:link w:val="TitleChar"/>
    <w:uiPriority w:val="10"/>
    <w:qFormat/>
    <w:rsid w:val="00FC693F"/>
    <w:pPr>
      <w:pBdr>
        <w:bottom w:val="single" w:sz="8" w:space="4" w:color="861F41" w:themeColor="accent1"/>
      </w:pBd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0A1D30"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861F41"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861F41"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861F41"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420F2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420F2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861F41"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861F41"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861F41" w:themeColor="accent1"/>
      </w:pBdr>
      <w:spacing w:before="200" w:after="280"/>
      <w:ind w:left="936" w:right="936"/>
    </w:pPr>
    <w:rPr>
      <w:b/>
      <w:bCs/>
      <w:i/>
      <w:iCs/>
      <w:color w:val="861F41" w:themeColor="accent1"/>
    </w:rPr>
  </w:style>
  <w:style w:type="character" w:customStyle="1" w:styleId="IntenseQuoteChar">
    <w:name w:val="Intense Quote Char"/>
    <w:basedOn w:val="DefaultParagraphFont"/>
    <w:link w:val="IntenseQuote"/>
    <w:uiPriority w:val="30"/>
    <w:rsid w:val="00FC693F"/>
    <w:rPr>
      <w:b/>
      <w:bCs/>
      <w:i/>
      <w:iCs/>
      <w:color w:val="861F41"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861F41" w:themeColor="accent1"/>
    </w:rPr>
  </w:style>
  <w:style w:type="character" w:styleId="SubtleReference">
    <w:name w:val="Subtle Reference"/>
    <w:basedOn w:val="DefaultParagraphFont"/>
    <w:uiPriority w:val="31"/>
    <w:qFormat/>
    <w:rsid w:val="00FC693F"/>
    <w:rPr>
      <w:smallCaps/>
      <w:color w:val="E5751F" w:themeColor="accent2"/>
      <w:u w:val="single"/>
    </w:rPr>
  </w:style>
  <w:style w:type="character" w:styleId="IntenseReference">
    <w:name w:val="Intense Reference"/>
    <w:basedOn w:val="DefaultParagraphFont"/>
    <w:uiPriority w:val="32"/>
    <w:qFormat/>
    <w:rsid w:val="00FC693F"/>
    <w:rPr>
      <w:b/>
      <w:bCs/>
      <w:smallCaps/>
      <w:color w:val="E5751F"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641730" w:themeColor="accent1" w:themeShade="BF"/>
    </w:rPr>
    <w:tblPr>
      <w:tblStyleRowBandSize w:val="1"/>
      <w:tblStyleColBandSize w:val="1"/>
      <w:tblBorders>
        <w:top w:val="single" w:sz="8" w:space="0" w:color="861F41" w:themeColor="accent1"/>
        <w:bottom w:val="single" w:sz="8" w:space="0" w:color="861F41" w:themeColor="accent1"/>
      </w:tblBorders>
    </w:tblPr>
    <w:tblStylePr w:type="firstRow">
      <w:pPr>
        <w:spacing w:before="0" w:after="0" w:line="240" w:lineRule="auto"/>
      </w:pPr>
      <w:rPr>
        <w:b/>
        <w:bCs/>
      </w:rPr>
      <w:tblPr/>
      <w:tcPr>
        <w:tcBorders>
          <w:top w:val="single" w:sz="8" w:space="0" w:color="861F41" w:themeColor="accent1"/>
          <w:left w:val="nil"/>
          <w:bottom w:val="single" w:sz="8" w:space="0" w:color="861F41" w:themeColor="accent1"/>
          <w:right w:val="nil"/>
          <w:insideH w:val="nil"/>
          <w:insideV w:val="nil"/>
        </w:tcBorders>
      </w:tcPr>
    </w:tblStylePr>
    <w:tblStylePr w:type="lastRow">
      <w:pPr>
        <w:spacing w:before="0" w:after="0" w:line="240" w:lineRule="auto"/>
      </w:pPr>
      <w:rPr>
        <w:b/>
        <w:bCs/>
      </w:rPr>
      <w:tblPr/>
      <w:tcPr>
        <w:tcBorders>
          <w:top w:val="single" w:sz="8" w:space="0" w:color="861F41" w:themeColor="accent1"/>
          <w:left w:val="nil"/>
          <w:bottom w:val="single" w:sz="8" w:space="0" w:color="861F4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B9CB" w:themeFill="accent1" w:themeFillTint="3F"/>
      </w:tcPr>
    </w:tblStylePr>
    <w:tblStylePr w:type="band1Horz">
      <w:tblPr/>
      <w:tcPr>
        <w:tcBorders>
          <w:left w:val="nil"/>
          <w:right w:val="nil"/>
          <w:insideH w:val="nil"/>
          <w:insideV w:val="nil"/>
        </w:tcBorders>
        <w:shd w:val="clear" w:color="auto" w:fill="EFB9CB" w:themeFill="accent1" w:themeFillTint="3F"/>
      </w:tcPr>
    </w:tblStylePr>
  </w:style>
  <w:style w:type="table" w:styleId="LightShading-Accent2">
    <w:name w:val="Light Shading Accent 2"/>
    <w:basedOn w:val="TableNormal"/>
    <w:uiPriority w:val="60"/>
    <w:rsid w:val="00FC693F"/>
    <w:pPr>
      <w:spacing w:after="0" w:line="240" w:lineRule="auto"/>
    </w:pPr>
    <w:rPr>
      <w:color w:val="AE5614" w:themeColor="accent2" w:themeShade="BF"/>
    </w:rPr>
    <w:tblPr>
      <w:tblStyleRowBandSize w:val="1"/>
      <w:tblStyleColBandSize w:val="1"/>
      <w:tblBorders>
        <w:top w:val="single" w:sz="8" w:space="0" w:color="E5751F" w:themeColor="accent2"/>
        <w:bottom w:val="single" w:sz="8" w:space="0" w:color="E5751F" w:themeColor="accent2"/>
      </w:tblBorders>
    </w:tblPr>
    <w:tblStylePr w:type="firstRow">
      <w:pPr>
        <w:spacing w:before="0" w:after="0" w:line="240" w:lineRule="auto"/>
      </w:pPr>
      <w:rPr>
        <w:b/>
        <w:bCs/>
      </w:rPr>
      <w:tblPr/>
      <w:tcPr>
        <w:tcBorders>
          <w:top w:val="single" w:sz="8" w:space="0" w:color="E5751F" w:themeColor="accent2"/>
          <w:left w:val="nil"/>
          <w:bottom w:val="single" w:sz="8" w:space="0" w:color="E5751F" w:themeColor="accent2"/>
          <w:right w:val="nil"/>
          <w:insideH w:val="nil"/>
          <w:insideV w:val="nil"/>
        </w:tcBorders>
      </w:tcPr>
    </w:tblStylePr>
    <w:tblStylePr w:type="lastRow">
      <w:pPr>
        <w:spacing w:before="0" w:after="0" w:line="240" w:lineRule="auto"/>
      </w:pPr>
      <w:rPr>
        <w:b/>
        <w:bCs/>
      </w:rPr>
      <w:tblPr/>
      <w:tcPr>
        <w:tcBorders>
          <w:top w:val="single" w:sz="8" w:space="0" w:color="E5751F" w:themeColor="accent2"/>
          <w:left w:val="nil"/>
          <w:bottom w:val="single" w:sz="8" w:space="0" w:color="E5751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CC7" w:themeFill="accent2" w:themeFillTint="3F"/>
      </w:tcPr>
    </w:tblStylePr>
    <w:tblStylePr w:type="band1Horz">
      <w:tblPr/>
      <w:tcPr>
        <w:tcBorders>
          <w:left w:val="nil"/>
          <w:right w:val="nil"/>
          <w:insideH w:val="nil"/>
          <w:insideV w:val="nil"/>
        </w:tcBorders>
        <w:shd w:val="clear" w:color="auto" w:fill="F8DCC7" w:themeFill="accent2" w:themeFillTint="3F"/>
      </w:tcPr>
    </w:tblStylePr>
  </w:style>
  <w:style w:type="table" w:styleId="LightShading-Accent3">
    <w:name w:val="Light Shading Accent 3"/>
    <w:basedOn w:val="TableNormal"/>
    <w:uiPriority w:val="60"/>
    <w:rsid w:val="00FC693F"/>
    <w:pPr>
      <w:spacing w:after="0" w:line="240" w:lineRule="auto"/>
    </w:pPr>
    <w:rPr>
      <w:color w:val="57595C" w:themeColor="accent3" w:themeShade="BF"/>
    </w:rPr>
    <w:tblPr>
      <w:tblStyleRowBandSize w:val="1"/>
      <w:tblStyleColBandSize w:val="1"/>
      <w:tblBorders>
        <w:top w:val="single" w:sz="8" w:space="0" w:color="75787B" w:themeColor="accent3"/>
        <w:bottom w:val="single" w:sz="8" w:space="0" w:color="75787B" w:themeColor="accent3"/>
      </w:tblBorders>
    </w:tblPr>
    <w:tblStylePr w:type="firstRow">
      <w:pPr>
        <w:spacing w:before="0" w:after="0" w:line="240" w:lineRule="auto"/>
      </w:pPr>
      <w:rPr>
        <w:b/>
        <w:bCs/>
      </w:rPr>
      <w:tblPr/>
      <w:tcPr>
        <w:tcBorders>
          <w:top w:val="single" w:sz="8" w:space="0" w:color="75787B" w:themeColor="accent3"/>
          <w:left w:val="nil"/>
          <w:bottom w:val="single" w:sz="8" w:space="0" w:color="75787B" w:themeColor="accent3"/>
          <w:right w:val="nil"/>
          <w:insideH w:val="nil"/>
          <w:insideV w:val="nil"/>
        </w:tcBorders>
      </w:tcPr>
    </w:tblStylePr>
    <w:tblStylePr w:type="lastRow">
      <w:pPr>
        <w:spacing w:before="0" w:after="0" w:line="240" w:lineRule="auto"/>
      </w:pPr>
      <w:rPr>
        <w:b/>
        <w:bCs/>
      </w:rPr>
      <w:tblPr/>
      <w:tcPr>
        <w:tcBorders>
          <w:top w:val="single" w:sz="8" w:space="0" w:color="75787B" w:themeColor="accent3"/>
          <w:left w:val="nil"/>
          <w:bottom w:val="single" w:sz="8" w:space="0" w:color="75787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E" w:themeFill="accent3" w:themeFillTint="3F"/>
      </w:tcPr>
    </w:tblStylePr>
    <w:tblStylePr w:type="band1Horz">
      <w:tblPr/>
      <w:tcPr>
        <w:tcBorders>
          <w:left w:val="nil"/>
          <w:right w:val="nil"/>
          <w:insideH w:val="nil"/>
          <w:insideV w:val="nil"/>
        </w:tcBorders>
        <w:shd w:val="clear" w:color="auto" w:fill="DCDDDE" w:themeFill="accent3" w:themeFillTint="3F"/>
      </w:tcPr>
    </w:tblStylePr>
  </w:style>
  <w:style w:type="table" w:styleId="LightShading-Accent4">
    <w:name w:val="Light Shading Accent 4"/>
    <w:basedOn w:val="TableNormal"/>
    <w:uiPriority w:val="60"/>
    <w:rsid w:val="00FC693F"/>
    <w:pPr>
      <w:spacing w:after="0" w:line="240" w:lineRule="auto"/>
    </w:pPr>
    <w:rPr>
      <w:color w:val="4A1C4C" w:themeColor="accent4" w:themeShade="BF"/>
    </w:rPr>
    <w:tblPr>
      <w:tblStyleRowBandSize w:val="1"/>
      <w:tblStyleColBandSize w:val="1"/>
      <w:tblBorders>
        <w:top w:val="single" w:sz="8" w:space="0" w:color="642667" w:themeColor="accent4"/>
        <w:bottom w:val="single" w:sz="8" w:space="0" w:color="642667" w:themeColor="accent4"/>
      </w:tblBorders>
    </w:tblPr>
    <w:tblStylePr w:type="firstRow">
      <w:pPr>
        <w:spacing w:before="0" w:after="0" w:line="240" w:lineRule="auto"/>
      </w:pPr>
      <w:rPr>
        <w:b/>
        <w:bCs/>
      </w:rPr>
      <w:tblPr/>
      <w:tcPr>
        <w:tcBorders>
          <w:top w:val="single" w:sz="8" w:space="0" w:color="642667" w:themeColor="accent4"/>
          <w:left w:val="nil"/>
          <w:bottom w:val="single" w:sz="8" w:space="0" w:color="642667" w:themeColor="accent4"/>
          <w:right w:val="nil"/>
          <w:insideH w:val="nil"/>
          <w:insideV w:val="nil"/>
        </w:tcBorders>
      </w:tcPr>
    </w:tblStylePr>
    <w:tblStylePr w:type="lastRow">
      <w:pPr>
        <w:spacing w:before="0" w:after="0" w:line="240" w:lineRule="auto"/>
      </w:pPr>
      <w:rPr>
        <w:b/>
        <w:bCs/>
      </w:rPr>
      <w:tblPr/>
      <w:tcPr>
        <w:tcBorders>
          <w:top w:val="single" w:sz="8" w:space="0" w:color="642667" w:themeColor="accent4"/>
          <w:left w:val="nil"/>
          <w:bottom w:val="single" w:sz="8" w:space="0" w:color="64266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BCE6" w:themeFill="accent4" w:themeFillTint="3F"/>
      </w:tcPr>
    </w:tblStylePr>
    <w:tblStylePr w:type="band1Horz">
      <w:tblPr/>
      <w:tcPr>
        <w:tcBorders>
          <w:left w:val="nil"/>
          <w:right w:val="nil"/>
          <w:insideH w:val="nil"/>
          <w:insideV w:val="nil"/>
        </w:tcBorders>
        <w:shd w:val="clear" w:color="auto" w:fill="E4BCE6" w:themeFill="accent4" w:themeFillTint="3F"/>
      </w:tcPr>
    </w:tblStylePr>
  </w:style>
  <w:style w:type="table" w:styleId="LightShading-Accent5">
    <w:name w:val="Light Shading Accent 5"/>
    <w:basedOn w:val="TableNormal"/>
    <w:uiPriority w:val="60"/>
    <w:rsid w:val="00FC693F"/>
    <w:pPr>
      <w:spacing w:after="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rsid w:val="00FC693F"/>
    <w:pPr>
      <w:spacing w:after="0" w:line="240" w:lineRule="auto"/>
    </w:pPr>
    <w:rPr>
      <w:color w:val="3C636B" w:themeColor="accent6" w:themeShade="BF"/>
    </w:rPr>
    <w:tblPr>
      <w:tblStyleRowBandSize w:val="1"/>
      <w:tblStyleColBandSize w:val="1"/>
      <w:tblBorders>
        <w:top w:val="single" w:sz="8" w:space="0" w:color="508590" w:themeColor="accent6"/>
        <w:bottom w:val="single" w:sz="8" w:space="0" w:color="508590" w:themeColor="accent6"/>
      </w:tblBorders>
    </w:tblPr>
    <w:tblStylePr w:type="firstRow">
      <w:pPr>
        <w:spacing w:before="0" w:after="0" w:line="240" w:lineRule="auto"/>
      </w:pPr>
      <w:rPr>
        <w:b/>
        <w:bCs/>
      </w:rPr>
      <w:tblPr/>
      <w:tcPr>
        <w:tcBorders>
          <w:top w:val="single" w:sz="8" w:space="0" w:color="508590" w:themeColor="accent6"/>
          <w:left w:val="nil"/>
          <w:bottom w:val="single" w:sz="8" w:space="0" w:color="508590" w:themeColor="accent6"/>
          <w:right w:val="nil"/>
          <w:insideH w:val="nil"/>
          <w:insideV w:val="nil"/>
        </w:tcBorders>
      </w:tcPr>
    </w:tblStylePr>
    <w:tblStylePr w:type="lastRow">
      <w:pPr>
        <w:spacing w:before="0" w:after="0" w:line="240" w:lineRule="auto"/>
      </w:pPr>
      <w:rPr>
        <w:b/>
        <w:bCs/>
      </w:rPr>
      <w:tblPr/>
      <w:tcPr>
        <w:tcBorders>
          <w:top w:val="single" w:sz="8" w:space="0" w:color="508590" w:themeColor="accent6"/>
          <w:left w:val="nil"/>
          <w:bottom w:val="single" w:sz="8" w:space="0" w:color="50859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E2E5" w:themeFill="accent6" w:themeFillTint="3F"/>
      </w:tcPr>
    </w:tblStylePr>
    <w:tblStylePr w:type="band1Horz">
      <w:tblPr/>
      <w:tcPr>
        <w:tcBorders>
          <w:left w:val="nil"/>
          <w:right w:val="nil"/>
          <w:insideH w:val="nil"/>
          <w:insideV w:val="nil"/>
        </w:tcBorders>
        <w:shd w:val="clear" w:color="auto" w:fill="D1E2E5"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tblBorders>
    </w:tblPr>
    <w:tblStylePr w:type="firstRow">
      <w:pPr>
        <w:spacing w:before="0" w:after="0" w:line="240" w:lineRule="auto"/>
      </w:pPr>
      <w:rPr>
        <w:b/>
        <w:bCs/>
        <w:color w:val="FFFFFF" w:themeColor="background1"/>
      </w:rPr>
      <w:tblPr/>
      <w:tcPr>
        <w:shd w:val="clear" w:color="auto" w:fill="861F41" w:themeFill="accent1"/>
      </w:tcPr>
    </w:tblStylePr>
    <w:tblStylePr w:type="lastRow">
      <w:pPr>
        <w:spacing w:before="0" w:after="0" w:line="240" w:lineRule="auto"/>
      </w:pPr>
      <w:rPr>
        <w:b/>
        <w:bCs/>
      </w:rPr>
      <w:tblPr/>
      <w:tcPr>
        <w:tcBorders>
          <w:top w:val="double" w:sz="6" w:space="0" w:color="861F41" w:themeColor="accent1"/>
          <w:left w:val="single" w:sz="8" w:space="0" w:color="861F41" w:themeColor="accent1"/>
          <w:bottom w:val="single" w:sz="8" w:space="0" w:color="861F41" w:themeColor="accent1"/>
          <w:right w:val="single" w:sz="8" w:space="0" w:color="861F41" w:themeColor="accent1"/>
        </w:tcBorders>
      </w:tcPr>
    </w:tblStylePr>
    <w:tblStylePr w:type="firstCol">
      <w:rPr>
        <w:b/>
        <w:bCs/>
      </w:rPr>
    </w:tblStylePr>
    <w:tblStylePr w:type="lastCol">
      <w:rPr>
        <w:b/>
        <w:bCs/>
      </w:rPr>
    </w:tblStylePr>
    <w:tblStylePr w:type="band1Vert">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tcPr>
    </w:tblStylePr>
    <w:tblStylePr w:type="band1Horz">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tblBorders>
    </w:tblPr>
    <w:tblStylePr w:type="firstRow">
      <w:pPr>
        <w:spacing w:before="0" w:after="0" w:line="240" w:lineRule="auto"/>
      </w:pPr>
      <w:rPr>
        <w:b/>
        <w:bCs/>
        <w:color w:val="FFFFFF" w:themeColor="background1"/>
      </w:rPr>
      <w:tblPr/>
      <w:tcPr>
        <w:shd w:val="clear" w:color="auto" w:fill="E5751F" w:themeFill="accent2"/>
      </w:tcPr>
    </w:tblStylePr>
    <w:tblStylePr w:type="lastRow">
      <w:pPr>
        <w:spacing w:before="0" w:after="0" w:line="240" w:lineRule="auto"/>
      </w:pPr>
      <w:rPr>
        <w:b/>
        <w:bCs/>
      </w:rPr>
      <w:tblPr/>
      <w:tcPr>
        <w:tcBorders>
          <w:top w:val="double" w:sz="6" w:space="0" w:color="E5751F" w:themeColor="accent2"/>
          <w:left w:val="single" w:sz="8" w:space="0" w:color="E5751F" w:themeColor="accent2"/>
          <w:bottom w:val="single" w:sz="8" w:space="0" w:color="E5751F" w:themeColor="accent2"/>
          <w:right w:val="single" w:sz="8" w:space="0" w:color="E5751F" w:themeColor="accent2"/>
        </w:tcBorders>
      </w:tcPr>
    </w:tblStylePr>
    <w:tblStylePr w:type="firstCol">
      <w:rPr>
        <w:b/>
        <w:bCs/>
      </w:rPr>
    </w:tblStylePr>
    <w:tblStylePr w:type="lastCol">
      <w:rPr>
        <w:b/>
        <w:bCs/>
      </w:rPr>
    </w:tblStylePr>
    <w:tblStylePr w:type="band1Vert">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tcPr>
    </w:tblStylePr>
    <w:tblStylePr w:type="band1Horz">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tblBorders>
    </w:tblPr>
    <w:tblStylePr w:type="firstRow">
      <w:pPr>
        <w:spacing w:before="0" w:after="0" w:line="240" w:lineRule="auto"/>
      </w:pPr>
      <w:rPr>
        <w:b/>
        <w:bCs/>
        <w:color w:val="FFFFFF" w:themeColor="background1"/>
      </w:rPr>
      <w:tblPr/>
      <w:tcPr>
        <w:shd w:val="clear" w:color="auto" w:fill="75787B" w:themeFill="accent3"/>
      </w:tcPr>
    </w:tblStylePr>
    <w:tblStylePr w:type="lastRow">
      <w:pPr>
        <w:spacing w:before="0" w:after="0" w:line="240" w:lineRule="auto"/>
      </w:pPr>
      <w:rPr>
        <w:b/>
        <w:bCs/>
      </w:rPr>
      <w:tblPr/>
      <w:tcPr>
        <w:tcBorders>
          <w:top w:val="double" w:sz="6" w:space="0" w:color="75787B" w:themeColor="accent3"/>
          <w:left w:val="single" w:sz="8" w:space="0" w:color="75787B" w:themeColor="accent3"/>
          <w:bottom w:val="single" w:sz="8" w:space="0" w:color="75787B" w:themeColor="accent3"/>
          <w:right w:val="single" w:sz="8" w:space="0" w:color="75787B" w:themeColor="accent3"/>
        </w:tcBorders>
      </w:tcPr>
    </w:tblStylePr>
    <w:tblStylePr w:type="firstCol">
      <w:rPr>
        <w:b/>
        <w:bCs/>
      </w:rPr>
    </w:tblStylePr>
    <w:tblStylePr w:type="lastCol">
      <w:rPr>
        <w:b/>
        <w:bCs/>
      </w:rPr>
    </w:tblStylePr>
    <w:tblStylePr w:type="band1Vert">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tcPr>
    </w:tblStylePr>
    <w:tblStylePr w:type="band1Horz">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tblBorders>
    </w:tblPr>
    <w:tblStylePr w:type="firstRow">
      <w:pPr>
        <w:spacing w:before="0" w:after="0" w:line="240" w:lineRule="auto"/>
      </w:pPr>
      <w:rPr>
        <w:b/>
        <w:bCs/>
        <w:color w:val="FFFFFF" w:themeColor="background1"/>
      </w:rPr>
      <w:tblPr/>
      <w:tcPr>
        <w:shd w:val="clear" w:color="auto" w:fill="642667" w:themeFill="accent4"/>
      </w:tcPr>
    </w:tblStylePr>
    <w:tblStylePr w:type="lastRow">
      <w:pPr>
        <w:spacing w:before="0" w:after="0" w:line="240" w:lineRule="auto"/>
      </w:pPr>
      <w:rPr>
        <w:b/>
        <w:bCs/>
      </w:rPr>
      <w:tblPr/>
      <w:tcPr>
        <w:tcBorders>
          <w:top w:val="double" w:sz="6" w:space="0" w:color="642667" w:themeColor="accent4"/>
          <w:left w:val="single" w:sz="8" w:space="0" w:color="642667" w:themeColor="accent4"/>
          <w:bottom w:val="single" w:sz="8" w:space="0" w:color="642667" w:themeColor="accent4"/>
          <w:right w:val="single" w:sz="8" w:space="0" w:color="642667" w:themeColor="accent4"/>
        </w:tcBorders>
      </w:tcPr>
    </w:tblStylePr>
    <w:tblStylePr w:type="firstCol">
      <w:rPr>
        <w:b/>
        <w:bCs/>
      </w:rPr>
    </w:tblStylePr>
    <w:tblStylePr w:type="lastCol">
      <w:rPr>
        <w:b/>
        <w:bCs/>
      </w:rPr>
    </w:tblStylePr>
    <w:tblStylePr w:type="band1Vert">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tcPr>
    </w:tblStylePr>
    <w:tblStylePr w:type="band1Horz">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tblBorders>
    </w:tblPr>
    <w:tblStylePr w:type="firstRow">
      <w:pPr>
        <w:spacing w:before="0" w:after="0" w:line="240" w:lineRule="auto"/>
      </w:pPr>
      <w:rPr>
        <w:b/>
        <w:bCs/>
        <w:color w:val="FFFFFF" w:themeColor="background1"/>
      </w:rPr>
      <w:tblPr/>
      <w:tcPr>
        <w:shd w:val="clear" w:color="auto" w:fill="508590" w:themeFill="accent6"/>
      </w:tcPr>
    </w:tblStylePr>
    <w:tblStylePr w:type="lastRow">
      <w:pPr>
        <w:spacing w:before="0" w:after="0" w:line="240" w:lineRule="auto"/>
      </w:pPr>
      <w:rPr>
        <w:b/>
        <w:bCs/>
      </w:rPr>
      <w:tblPr/>
      <w:tcPr>
        <w:tcBorders>
          <w:top w:val="double" w:sz="6" w:space="0" w:color="508590" w:themeColor="accent6"/>
          <w:left w:val="single" w:sz="8" w:space="0" w:color="508590" w:themeColor="accent6"/>
          <w:bottom w:val="single" w:sz="8" w:space="0" w:color="508590" w:themeColor="accent6"/>
          <w:right w:val="single" w:sz="8" w:space="0" w:color="508590" w:themeColor="accent6"/>
        </w:tcBorders>
      </w:tcPr>
    </w:tblStylePr>
    <w:tblStylePr w:type="firstCol">
      <w:rPr>
        <w:b/>
        <w:bCs/>
      </w:rPr>
    </w:tblStylePr>
    <w:tblStylePr w:type="lastCol">
      <w:rPr>
        <w:b/>
        <w:bCs/>
      </w:rPr>
    </w:tblStylePr>
    <w:tblStylePr w:type="band1Vert">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tcPr>
    </w:tblStylePr>
    <w:tblStylePr w:type="band1Horz">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insideH w:val="single" w:sz="8" w:space="0" w:color="861F41" w:themeColor="accent1"/>
        <w:insideV w:val="single" w:sz="8" w:space="0" w:color="861F41"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1F41" w:themeColor="accent1"/>
          <w:left w:val="single" w:sz="8" w:space="0" w:color="861F41" w:themeColor="accent1"/>
          <w:bottom w:val="single" w:sz="18" w:space="0" w:color="861F41" w:themeColor="accent1"/>
          <w:right w:val="single" w:sz="8" w:space="0" w:color="861F41" w:themeColor="accent1"/>
          <w:insideH w:val="nil"/>
          <w:insideV w:val="single" w:sz="8" w:space="0" w:color="861F4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1F41" w:themeColor="accent1"/>
          <w:left w:val="single" w:sz="8" w:space="0" w:color="861F41" w:themeColor="accent1"/>
          <w:bottom w:val="single" w:sz="8" w:space="0" w:color="861F41" w:themeColor="accent1"/>
          <w:right w:val="single" w:sz="8" w:space="0" w:color="861F41" w:themeColor="accent1"/>
          <w:insideH w:val="nil"/>
          <w:insideV w:val="single" w:sz="8" w:space="0" w:color="861F4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tcPr>
    </w:tblStylePr>
    <w:tblStylePr w:type="band1Vert">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shd w:val="clear" w:color="auto" w:fill="EFB9CB" w:themeFill="accent1" w:themeFillTint="3F"/>
      </w:tcPr>
    </w:tblStylePr>
    <w:tblStylePr w:type="band1Horz">
      <w:tblPr/>
      <w:tcPr>
        <w:tcBorders>
          <w:top w:val="single" w:sz="8" w:space="0" w:color="861F41" w:themeColor="accent1"/>
          <w:left w:val="single" w:sz="8" w:space="0" w:color="861F41" w:themeColor="accent1"/>
          <w:bottom w:val="single" w:sz="8" w:space="0" w:color="861F41" w:themeColor="accent1"/>
          <w:right w:val="single" w:sz="8" w:space="0" w:color="861F41" w:themeColor="accent1"/>
          <w:insideV w:val="single" w:sz="8" w:space="0" w:color="861F41" w:themeColor="accent1"/>
        </w:tcBorders>
        <w:shd w:val="clear" w:color="auto" w:fill="EFB9CB" w:themeFill="accent1" w:themeFillTint="3F"/>
      </w:tcPr>
    </w:tblStylePr>
    <w:tblStylePr w:type="band2Horz">
      <w:tblPr/>
      <w:tcPr>
        <w:tcBorders>
          <w:top w:val="single" w:sz="8" w:space="0" w:color="861F41" w:themeColor="accent1"/>
          <w:left w:val="single" w:sz="8" w:space="0" w:color="861F41" w:themeColor="accent1"/>
          <w:bottom w:val="single" w:sz="8" w:space="0" w:color="861F41" w:themeColor="accent1"/>
          <w:right w:val="single" w:sz="8" w:space="0" w:color="861F41" w:themeColor="accent1"/>
          <w:insideV w:val="single" w:sz="8" w:space="0" w:color="861F41"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insideH w:val="single" w:sz="8" w:space="0" w:color="E5751F" w:themeColor="accent2"/>
        <w:insideV w:val="single" w:sz="8" w:space="0" w:color="E5751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751F" w:themeColor="accent2"/>
          <w:left w:val="single" w:sz="8" w:space="0" w:color="E5751F" w:themeColor="accent2"/>
          <w:bottom w:val="single" w:sz="18" w:space="0" w:color="E5751F" w:themeColor="accent2"/>
          <w:right w:val="single" w:sz="8" w:space="0" w:color="E5751F" w:themeColor="accent2"/>
          <w:insideH w:val="nil"/>
          <w:insideV w:val="single" w:sz="8" w:space="0" w:color="E5751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751F" w:themeColor="accent2"/>
          <w:left w:val="single" w:sz="8" w:space="0" w:color="E5751F" w:themeColor="accent2"/>
          <w:bottom w:val="single" w:sz="8" w:space="0" w:color="E5751F" w:themeColor="accent2"/>
          <w:right w:val="single" w:sz="8" w:space="0" w:color="E5751F" w:themeColor="accent2"/>
          <w:insideH w:val="nil"/>
          <w:insideV w:val="single" w:sz="8" w:space="0" w:color="E5751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tcPr>
    </w:tblStylePr>
    <w:tblStylePr w:type="band1Vert">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shd w:val="clear" w:color="auto" w:fill="F8DCC7" w:themeFill="accent2" w:themeFillTint="3F"/>
      </w:tcPr>
    </w:tblStylePr>
    <w:tblStylePr w:type="band1Horz">
      <w:tblPr/>
      <w:tcPr>
        <w:tcBorders>
          <w:top w:val="single" w:sz="8" w:space="0" w:color="E5751F" w:themeColor="accent2"/>
          <w:left w:val="single" w:sz="8" w:space="0" w:color="E5751F" w:themeColor="accent2"/>
          <w:bottom w:val="single" w:sz="8" w:space="0" w:color="E5751F" w:themeColor="accent2"/>
          <w:right w:val="single" w:sz="8" w:space="0" w:color="E5751F" w:themeColor="accent2"/>
          <w:insideV w:val="single" w:sz="8" w:space="0" w:color="E5751F" w:themeColor="accent2"/>
        </w:tcBorders>
        <w:shd w:val="clear" w:color="auto" w:fill="F8DCC7" w:themeFill="accent2" w:themeFillTint="3F"/>
      </w:tcPr>
    </w:tblStylePr>
    <w:tblStylePr w:type="band2Horz">
      <w:tblPr/>
      <w:tcPr>
        <w:tcBorders>
          <w:top w:val="single" w:sz="8" w:space="0" w:color="E5751F" w:themeColor="accent2"/>
          <w:left w:val="single" w:sz="8" w:space="0" w:color="E5751F" w:themeColor="accent2"/>
          <w:bottom w:val="single" w:sz="8" w:space="0" w:color="E5751F" w:themeColor="accent2"/>
          <w:right w:val="single" w:sz="8" w:space="0" w:color="E5751F" w:themeColor="accent2"/>
          <w:insideV w:val="single" w:sz="8" w:space="0" w:color="E5751F"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insideH w:val="single" w:sz="8" w:space="0" w:color="75787B" w:themeColor="accent3"/>
        <w:insideV w:val="single" w:sz="8" w:space="0" w:color="75787B"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787B" w:themeColor="accent3"/>
          <w:left w:val="single" w:sz="8" w:space="0" w:color="75787B" w:themeColor="accent3"/>
          <w:bottom w:val="single" w:sz="18" w:space="0" w:color="75787B" w:themeColor="accent3"/>
          <w:right w:val="single" w:sz="8" w:space="0" w:color="75787B" w:themeColor="accent3"/>
          <w:insideH w:val="nil"/>
          <w:insideV w:val="single" w:sz="8" w:space="0" w:color="75787B"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787B" w:themeColor="accent3"/>
          <w:left w:val="single" w:sz="8" w:space="0" w:color="75787B" w:themeColor="accent3"/>
          <w:bottom w:val="single" w:sz="8" w:space="0" w:color="75787B" w:themeColor="accent3"/>
          <w:right w:val="single" w:sz="8" w:space="0" w:color="75787B" w:themeColor="accent3"/>
          <w:insideH w:val="nil"/>
          <w:insideV w:val="single" w:sz="8" w:space="0" w:color="75787B"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tcPr>
    </w:tblStylePr>
    <w:tblStylePr w:type="band1Vert">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shd w:val="clear" w:color="auto" w:fill="DCDDDE" w:themeFill="accent3" w:themeFillTint="3F"/>
      </w:tcPr>
    </w:tblStylePr>
    <w:tblStylePr w:type="band1Horz">
      <w:tblPr/>
      <w:tcPr>
        <w:tcBorders>
          <w:top w:val="single" w:sz="8" w:space="0" w:color="75787B" w:themeColor="accent3"/>
          <w:left w:val="single" w:sz="8" w:space="0" w:color="75787B" w:themeColor="accent3"/>
          <w:bottom w:val="single" w:sz="8" w:space="0" w:color="75787B" w:themeColor="accent3"/>
          <w:right w:val="single" w:sz="8" w:space="0" w:color="75787B" w:themeColor="accent3"/>
          <w:insideV w:val="single" w:sz="8" w:space="0" w:color="75787B" w:themeColor="accent3"/>
        </w:tcBorders>
        <w:shd w:val="clear" w:color="auto" w:fill="DCDDDE" w:themeFill="accent3" w:themeFillTint="3F"/>
      </w:tcPr>
    </w:tblStylePr>
    <w:tblStylePr w:type="band2Horz">
      <w:tblPr/>
      <w:tcPr>
        <w:tcBorders>
          <w:top w:val="single" w:sz="8" w:space="0" w:color="75787B" w:themeColor="accent3"/>
          <w:left w:val="single" w:sz="8" w:space="0" w:color="75787B" w:themeColor="accent3"/>
          <w:bottom w:val="single" w:sz="8" w:space="0" w:color="75787B" w:themeColor="accent3"/>
          <w:right w:val="single" w:sz="8" w:space="0" w:color="75787B" w:themeColor="accent3"/>
          <w:insideV w:val="single" w:sz="8" w:space="0" w:color="75787B"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insideH w:val="single" w:sz="8" w:space="0" w:color="642667" w:themeColor="accent4"/>
        <w:insideV w:val="single" w:sz="8" w:space="0" w:color="64266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42667" w:themeColor="accent4"/>
          <w:left w:val="single" w:sz="8" w:space="0" w:color="642667" w:themeColor="accent4"/>
          <w:bottom w:val="single" w:sz="18" w:space="0" w:color="642667" w:themeColor="accent4"/>
          <w:right w:val="single" w:sz="8" w:space="0" w:color="642667" w:themeColor="accent4"/>
          <w:insideH w:val="nil"/>
          <w:insideV w:val="single" w:sz="8" w:space="0" w:color="64266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42667" w:themeColor="accent4"/>
          <w:left w:val="single" w:sz="8" w:space="0" w:color="642667" w:themeColor="accent4"/>
          <w:bottom w:val="single" w:sz="8" w:space="0" w:color="642667" w:themeColor="accent4"/>
          <w:right w:val="single" w:sz="8" w:space="0" w:color="642667" w:themeColor="accent4"/>
          <w:insideH w:val="nil"/>
          <w:insideV w:val="single" w:sz="8" w:space="0" w:color="64266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tcPr>
    </w:tblStylePr>
    <w:tblStylePr w:type="band1Vert">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shd w:val="clear" w:color="auto" w:fill="E4BCE6" w:themeFill="accent4" w:themeFillTint="3F"/>
      </w:tcPr>
    </w:tblStylePr>
    <w:tblStylePr w:type="band1Horz">
      <w:tblPr/>
      <w:tcPr>
        <w:tcBorders>
          <w:top w:val="single" w:sz="8" w:space="0" w:color="642667" w:themeColor="accent4"/>
          <w:left w:val="single" w:sz="8" w:space="0" w:color="642667" w:themeColor="accent4"/>
          <w:bottom w:val="single" w:sz="8" w:space="0" w:color="642667" w:themeColor="accent4"/>
          <w:right w:val="single" w:sz="8" w:space="0" w:color="642667" w:themeColor="accent4"/>
          <w:insideV w:val="single" w:sz="8" w:space="0" w:color="642667" w:themeColor="accent4"/>
        </w:tcBorders>
        <w:shd w:val="clear" w:color="auto" w:fill="E4BCE6" w:themeFill="accent4" w:themeFillTint="3F"/>
      </w:tcPr>
    </w:tblStylePr>
    <w:tblStylePr w:type="band2Horz">
      <w:tblPr/>
      <w:tcPr>
        <w:tcBorders>
          <w:top w:val="single" w:sz="8" w:space="0" w:color="642667" w:themeColor="accent4"/>
          <w:left w:val="single" w:sz="8" w:space="0" w:color="642667" w:themeColor="accent4"/>
          <w:bottom w:val="single" w:sz="8" w:space="0" w:color="642667" w:themeColor="accent4"/>
          <w:right w:val="single" w:sz="8" w:space="0" w:color="642667" w:themeColor="accent4"/>
          <w:insideV w:val="single" w:sz="8" w:space="0" w:color="642667"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insideH w:val="single" w:sz="8" w:space="0" w:color="508590" w:themeColor="accent6"/>
        <w:insideV w:val="single" w:sz="8" w:space="0" w:color="50859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8590" w:themeColor="accent6"/>
          <w:left w:val="single" w:sz="8" w:space="0" w:color="508590" w:themeColor="accent6"/>
          <w:bottom w:val="single" w:sz="18" w:space="0" w:color="508590" w:themeColor="accent6"/>
          <w:right w:val="single" w:sz="8" w:space="0" w:color="508590" w:themeColor="accent6"/>
          <w:insideH w:val="nil"/>
          <w:insideV w:val="single" w:sz="8" w:space="0" w:color="50859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8590" w:themeColor="accent6"/>
          <w:left w:val="single" w:sz="8" w:space="0" w:color="508590" w:themeColor="accent6"/>
          <w:bottom w:val="single" w:sz="8" w:space="0" w:color="508590" w:themeColor="accent6"/>
          <w:right w:val="single" w:sz="8" w:space="0" w:color="508590" w:themeColor="accent6"/>
          <w:insideH w:val="nil"/>
          <w:insideV w:val="single" w:sz="8" w:space="0" w:color="50859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tcPr>
    </w:tblStylePr>
    <w:tblStylePr w:type="band1Vert">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shd w:val="clear" w:color="auto" w:fill="D1E2E5" w:themeFill="accent6" w:themeFillTint="3F"/>
      </w:tcPr>
    </w:tblStylePr>
    <w:tblStylePr w:type="band1Horz">
      <w:tblPr/>
      <w:tcPr>
        <w:tcBorders>
          <w:top w:val="single" w:sz="8" w:space="0" w:color="508590" w:themeColor="accent6"/>
          <w:left w:val="single" w:sz="8" w:space="0" w:color="508590" w:themeColor="accent6"/>
          <w:bottom w:val="single" w:sz="8" w:space="0" w:color="508590" w:themeColor="accent6"/>
          <w:right w:val="single" w:sz="8" w:space="0" w:color="508590" w:themeColor="accent6"/>
          <w:insideV w:val="single" w:sz="8" w:space="0" w:color="508590" w:themeColor="accent6"/>
        </w:tcBorders>
        <w:shd w:val="clear" w:color="auto" w:fill="D1E2E5" w:themeFill="accent6" w:themeFillTint="3F"/>
      </w:tcPr>
    </w:tblStylePr>
    <w:tblStylePr w:type="band2Horz">
      <w:tblPr/>
      <w:tcPr>
        <w:tcBorders>
          <w:top w:val="single" w:sz="8" w:space="0" w:color="508590" w:themeColor="accent6"/>
          <w:left w:val="single" w:sz="8" w:space="0" w:color="508590" w:themeColor="accent6"/>
          <w:bottom w:val="single" w:sz="8" w:space="0" w:color="508590" w:themeColor="accent6"/>
          <w:right w:val="single" w:sz="8" w:space="0" w:color="508590" w:themeColor="accent6"/>
          <w:insideV w:val="single" w:sz="8" w:space="0" w:color="508590"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single" w:sz="8" w:space="0" w:color="CC2F62" w:themeColor="accent1" w:themeTint="BF"/>
      </w:tblBorders>
    </w:tblPr>
    <w:tblStylePr w:type="firstRow">
      <w:pPr>
        <w:spacing w:before="0" w:after="0" w:line="240" w:lineRule="auto"/>
      </w:pPr>
      <w:rPr>
        <w:b/>
        <w:bCs/>
        <w:color w:val="FFFFFF" w:themeColor="background1"/>
      </w:rPr>
      <w:tblPr/>
      <w:tcPr>
        <w:tcBorders>
          <w:top w:val="single" w:sz="8"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nil"/>
          <w:insideV w:val="nil"/>
        </w:tcBorders>
        <w:shd w:val="clear" w:color="auto" w:fill="861F41" w:themeFill="accent1"/>
      </w:tcPr>
    </w:tblStylePr>
    <w:tblStylePr w:type="lastRow">
      <w:pPr>
        <w:spacing w:before="0" w:after="0" w:line="240" w:lineRule="auto"/>
      </w:pPr>
      <w:rPr>
        <w:b/>
        <w:bCs/>
      </w:rPr>
      <w:tblPr/>
      <w:tcPr>
        <w:tcBorders>
          <w:top w:val="double" w:sz="6"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EFB9CB" w:themeFill="accent1" w:themeFillTint="3F"/>
      </w:tcPr>
    </w:tblStylePr>
    <w:tblStylePr w:type="band1Horz">
      <w:tblPr/>
      <w:tcPr>
        <w:tcBorders>
          <w:insideH w:val="nil"/>
          <w:insideV w:val="nil"/>
        </w:tcBorders>
        <w:shd w:val="clear" w:color="auto" w:fill="EFB9C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single" w:sz="8" w:space="0" w:color="EB9757" w:themeColor="accent2" w:themeTint="BF"/>
      </w:tblBorders>
    </w:tblPr>
    <w:tblStylePr w:type="firstRow">
      <w:pPr>
        <w:spacing w:before="0" w:after="0" w:line="240" w:lineRule="auto"/>
      </w:pPr>
      <w:rPr>
        <w:b/>
        <w:bCs/>
        <w:color w:val="FFFFFF" w:themeColor="background1"/>
      </w:rPr>
      <w:tblPr/>
      <w:tcPr>
        <w:tcBorders>
          <w:top w:val="single" w:sz="8"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nil"/>
          <w:insideV w:val="nil"/>
        </w:tcBorders>
        <w:shd w:val="clear" w:color="auto" w:fill="E5751F" w:themeFill="accent2"/>
      </w:tcPr>
    </w:tblStylePr>
    <w:tblStylePr w:type="lastRow">
      <w:pPr>
        <w:spacing w:before="0" w:after="0" w:line="240" w:lineRule="auto"/>
      </w:pPr>
      <w:rPr>
        <w:b/>
        <w:bCs/>
      </w:rPr>
      <w:tblPr/>
      <w:tcPr>
        <w:tcBorders>
          <w:top w:val="double" w:sz="6"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DCC7" w:themeFill="accent2" w:themeFillTint="3F"/>
      </w:tcPr>
    </w:tblStylePr>
    <w:tblStylePr w:type="band1Horz">
      <w:tblPr/>
      <w:tcPr>
        <w:tcBorders>
          <w:insideH w:val="nil"/>
          <w:insideV w:val="nil"/>
        </w:tcBorders>
        <w:shd w:val="clear" w:color="auto" w:fill="F8DCC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single" w:sz="8" w:space="0" w:color="97999C" w:themeColor="accent3" w:themeTint="BF"/>
      </w:tblBorders>
    </w:tblPr>
    <w:tblStylePr w:type="firstRow">
      <w:pPr>
        <w:spacing w:before="0" w:after="0" w:line="240" w:lineRule="auto"/>
      </w:pPr>
      <w:rPr>
        <w:b/>
        <w:bCs/>
        <w:color w:val="FFFFFF" w:themeColor="background1"/>
      </w:rPr>
      <w:tblPr/>
      <w:tcPr>
        <w:tcBorders>
          <w:top w:val="single" w:sz="8"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nil"/>
          <w:insideV w:val="nil"/>
        </w:tcBorders>
        <w:shd w:val="clear" w:color="auto" w:fill="75787B" w:themeFill="accent3"/>
      </w:tcPr>
    </w:tblStylePr>
    <w:tblStylePr w:type="lastRow">
      <w:pPr>
        <w:spacing w:before="0" w:after="0" w:line="240" w:lineRule="auto"/>
      </w:pPr>
      <w:rPr>
        <w:b/>
        <w:bCs/>
      </w:rPr>
      <w:tblPr/>
      <w:tcPr>
        <w:tcBorders>
          <w:top w:val="double" w:sz="6"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DDDE" w:themeFill="accent3" w:themeFillTint="3F"/>
      </w:tcPr>
    </w:tblStylePr>
    <w:tblStylePr w:type="band1Horz">
      <w:tblPr/>
      <w:tcPr>
        <w:tcBorders>
          <w:insideH w:val="nil"/>
          <w:insideV w:val="nil"/>
        </w:tcBorders>
        <w:shd w:val="clear" w:color="auto" w:fill="DCDDD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single" w:sz="8" w:space="0" w:color="A53FAA" w:themeColor="accent4" w:themeTint="BF"/>
      </w:tblBorders>
    </w:tblPr>
    <w:tblStylePr w:type="firstRow">
      <w:pPr>
        <w:spacing w:before="0" w:after="0" w:line="240" w:lineRule="auto"/>
      </w:pPr>
      <w:rPr>
        <w:b/>
        <w:bCs/>
        <w:color w:val="FFFFFF" w:themeColor="background1"/>
      </w:rPr>
      <w:tblPr/>
      <w:tcPr>
        <w:tcBorders>
          <w:top w:val="single" w:sz="8"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nil"/>
          <w:insideV w:val="nil"/>
        </w:tcBorders>
        <w:shd w:val="clear" w:color="auto" w:fill="642667" w:themeFill="accent4"/>
      </w:tcPr>
    </w:tblStylePr>
    <w:tblStylePr w:type="lastRow">
      <w:pPr>
        <w:spacing w:before="0" w:after="0" w:line="240" w:lineRule="auto"/>
      </w:pPr>
      <w:rPr>
        <w:b/>
        <w:bCs/>
      </w:rPr>
      <w:tblPr/>
      <w:tcPr>
        <w:tcBorders>
          <w:top w:val="double" w:sz="6"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nil"/>
          <w:insideV w:val="nil"/>
        </w:tcBorders>
      </w:tcPr>
    </w:tblStylePr>
    <w:tblStylePr w:type="firstCol">
      <w:rPr>
        <w:b/>
        <w:bCs/>
      </w:rPr>
    </w:tblStylePr>
    <w:tblStylePr w:type="lastCol">
      <w:rPr>
        <w:b/>
        <w:bCs/>
      </w:rPr>
    </w:tblStylePr>
    <w:tblStylePr w:type="band1Vert">
      <w:tblPr/>
      <w:tcPr>
        <w:shd w:val="clear" w:color="auto" w:fill="E4BCE6" w:themeFill="accent4" w:themeFillTint="3F"/>
      </w:tcPr>
    </w:tblStylePr>
    <w:tblStylePr w:type="band1Horz">
      <w:tblPr/>
      <w:tcPr>
        <w:tcBorders>
          <w:insideH w:val="nil"/>
          <w:insideV w:val="nil"/>
        </w:tcBorders>
        <w:shd w:val="clear" w:color="auto" w:fill="E4BCE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single" w:sz="8" w:space="0" w:color="75A7B2" w:themeColor="accent6" w:themeTint="BF"/>
      </w:tblBorders>
    </w:tblPr>
    <w:tblStylePr w:type="firstRow">
      <w:pPr>
        <w:spacing w:before="0" w:after="0" w:line="240" w:lineRule="auto"/>
      </w:pPr>
      <w:rPr>
        <w:b/>
        <w:bCs/>
        <w:color w:val="FFFFFF" w:themeColor="background1"/>
      </w:rPr>
      <w:tblPr/>
      <w:tcPr>
        <w:tcBorders>
          <w:top w:val="single" w:sz="8"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nil"/>
          <w:insideV w:val="nil"/>
        </w:tcBorders>
        <w:shd w:val="clear" w:color="auto" w:fill="508590" w:themeFill="accent6"/>
      </w:tcPr>
    </w:tblStylePr>
    <w:tblStylePr w:type="lastRow">
      <w:pPr>
        <w:spacing w:before="0" w:after="0" w:line="240" w:lineRule="auto"/>
      </w:pPr>
      <w:rPr>
        <w:b/>
        <w:bCs/>
      </w:rPr>
      <w:tblPr/>
      <w:tcPr>
        <w:tcBorders>
          <w:top w:val="double" w:sz="6"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E2E5" w:themeFill="accent6" w:themeFillTint="3F"/>
      </w:tcPr>
    </w:tblStylePr>
    <w:tblStylePr w:type="band1Horz">
      <w:tblPr/>
      <w:tcPr>
        <w:tcBorders>
          <w:insideH w:val="nil"/>
          <w:insideV w:val="nil"/>
        </w:tcBorders>
        <w:shd w:val="clear" w:color="auto" w:fill="D1E2E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1F4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61F41" w:themeFill="accent1"/>
      </w:tcPr>
    </w:tblStylePr>
    <w:tblStylePr w:type="lastCol">
      <w:rPr>
        <w:b/>
        <w:bCs/>
        <w:color w:val="FFFFFF" w:themeColor="background1"/>
      </w:rPr>
      <w:tblPr/>
      <w:tcPr>
        <w:tcBorders>
          <w:left w:val="nil"/>
          <w:right w:val="nil"/>
          <w:insideH w:val="nil"/>
          <w:insideV w:val="nil"/>
        </w:tcBorders>
        <w:shd w:val="clear" w:color="auto" w:fill="861F4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751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5751F" w:themeFill="accent2"/>
      </w:tcPr>
    </w:tblStylePr>
    <w:tblStylePr w:type="lastCol">
      <w:rPr>
        <w:b/>
        <w:bCs/>
        <w:color w:val="FFFFFF" w:themeColor="background1"/>
      </w:rPr>
      <w:tblPr/>
      <w:tcPr>
        <w:tcBorders>
          <w:left w:val="nil"/>
          <w:right w:val="nil"/>
          <w:insideH w:val="nil"/>
          <w:insideV w:val="nil"/>
        </w:tcBorders>
        <w:shd w:val="clear" w:color="auto" w:fill="E5751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787B"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787B" w:themeFill="accent3"/>
      </w:tcPr>
    </w:tblStylePr>
    <w:tblStylePr w:type="lastCol">
      <w:rPr>
        <w:b/>
        <w:bCs/>
        <w:color w:val="FFFFFF" w:themeColor="background1"/>
      </w:rPr>
      <w:tblPr/>
      <w:tcPr>
        <w:tcBorders>
          <w:left w:val="nil"/>
          <w:right w:val="nil"/>
          <w:insideH w:val="nil"/>
          <w:insideV w:val="nil"/>
        </w:tcBorders>
        <w:shd w:val="clear" w:color="auto" w:fill="75787B"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4266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42667" w:themeFill="accent4"/>
      </w:tcPr>
    </w:tblStylePr>
    <w:tblStylePr w:type="lastCol">
      <w:rPr>
        <w:b/>
        <w:bCs/>
        <w:color w:val="FFFFFF" w:themeColor="background1"/>
      </w:rPr>
      <w:tblPr/>
      <w:tcPr>
        <w:tcBorders>
          <w:left w:val="nil"/>
          <w:right w:val="nil"/>
          <w:insideH w:val="nil"/>
          <w:insideV w:val="nil"/>
        </w:tcBorders>
        <w:shd w:val="clear" w:color="auto" w:fill="64266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0859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08590" w:themeFill="accent6"/>
      </w:tcPr>
    </w:tblStylePr>
    <w:tblStylePr w:type="lastCol">
      <w:rPr>
        <w:b/>
        <w:bCs/>
        <w:color w:val="FFFFFF" w:themeColor="background1"/>
      </w:rPr>
      <w:tblPr/>
      <w:tcPr>
        <w:tcBorders>
          <w:left w:val="nil"/>
          <w:right w:val="nil"/>
          <w:insideH w:val="nil"/>
          <w:insideV w:val="nil"/>
        </w:tcBorders>
        <w:shd w:val="clear" w:color="auto" w:fill="50859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861F41" w:themeColor="accent1"/>
        <w:bottom w:val="single" w:sz="8" w:space="0" w:color="861F41" w:themeColor="accent1"/>
      </w:tblBorders>
    </w:tblPr>
    <w:tblStylePr w:type="firstRow">
      <w:rPr>
        <w:rFonts w:asciiTheme="majorHAnsi" w:eastAsiaTheme="majorEastAsia" w:hAnsiTheme="majorHAnsi" w:cstheme="majorBidi"/>
      </w:rPr>
      <w:tblPr/>
      <w:tcPr>
        <w:tcBorders>
          <w:top w:val="nil"/>
          <w:bottom w:val="single" w:sz="8" w:space="0" w:color="861F41" w:themeColor="accent1"/>
        </w:tcBorders>
      </w:tcPr>
    </w:tblStylePr>
    <w:tblStylePr w:type="lastRow">
      <w:rPr>
        <w:b/>
        <w:bCs/>
        <w:color w:val="0E2841" w:themeColor="text2"/>
      </w:rPr>
      <w:tblPr/>
      <w:tcPr>
        <w:tcBorders>
          <w:top w:val="single" w:sz="8" w:space="0" w:color="861F41" w:themeColor="accent1"/>
          <w:bottom w:val="single" w:sz="8" w:space="0" w:color="861F41" w:themeColor="accent1"/>
        </w:tcBorders>
      </w:tcPr>
    </w:tblStylePr>
    <w:tblStylePr w:type="firstCol">
      <w:rPr>
        <w:b/>
        <w:bCs/>
      </w:rPr>
    </w:tblStylePr>
    <w:tblStylePr w:type="lastCol">
      <w:rPr>
        <w:b/>
        <w:bCs/>
      </w:rPr>
      <w:tblPr/>
      <w:tcPr>
        <w:tcBorders>
          <w:top w:val="single" w:sz="8" w:space="0" w:color="861F41" w:themeColor="accent1"/>
          <w:bottom w:val="single" w:sz="8" w:space="0" w:color="861F41" w:themeColor="accent1"/>
        </w:tcBorders>
      </w:tcPr>
    </w:tblStylePr>
    <w:tblStylePr w:type="band1Vert">
      <w:tblPr/>
      <w:tcPr>
        <w:shd w:val="clear" w:color="auto" w:fill="EFB9CB" w:themeFill="accent1" w:themeFillTint="3F"/>
      </w:tcPr>
    </w:tblStylePr>
    <w:tblStylePr w:type="band1Horz">
      <w:tblPr/>
      <w:tcPr>
        <w:shd w:val="clear" w:color="auto" w:fill="EFB9CB"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E5751F" w:themeColor="accent2"/>
        <w:bottom w:val="single" w:sz="8" w:space="0" w:color="E5751F" w:themeColor="accent2"/>
      </w:tblBorders>
    </w:tblPr>
    <w:tblStylePr w:type="firstRow">
      <w:rPr>
        <w:rFonts w:asciiTheme="majorHAnsi" w:eastAsiaTheme="majorEastAsia" w:hAnsiTheme="majorHAnsi" w:cstheme="majorBidi"/>
      </w:rPr>
      <w:tblPr/>
      <w:tcPr>
        <w:tcBorders>
          <w:top w:val="nil"/>
          <w:bottom w:val="single" w:sz="8" w:space="0" w:color="E5751F" w:themeColor="accent2"/>
        </w:tcBorders>
      </w:tcPr>
    </w:tblStylePr>
    <w:tblStylePr w:type="lastRow">
      <w:rPr>
        <w:b/>
        <w:bCs/>
        <w:color w:val="0E2841" w:themeColor="text2"/>
      </w:rPr>
      <w:tblPr/>
      <w:tcPr>
        <w:tcBorders>
          <w:top w:val="single" w:sz="8" w:space="0" w:color="E5751F" w:themeColor="accent2"/>
          <w:bottom w:val="single" w:sz="8" w:space="0" w:color="E5751F" w:themeColor="accent2"/>
        </w:tcBorders>
      </w:tcPr>
    </w:tblStylePr>
    <w:tblStylePr w:type="firstCol">
      <w:rPr>
        <w:b/>
        <w:bCs/>
      </w:rPr>
    </w:tblStylePr>
    <w:tblStylePr w:type="lastCol">
      <w:rPr>
        <w:b/>
        <w:bCs/>
      </w:rPr>
      <w:tblPr/>
      <w:tcPr>
        <w:tcBorders>
          <w:top w:val="single" w:sz="8" w:space="0" w:color="E5751F" w:themeColor="accent2"/>
          <w:bottom w:val="single" w:sz="8" w:space="0" w:color="E5751F" w:themeColor="accent2"/>
        </w:tcBorders>
      </w:tcPr>
    </w:tblStylePr>
    <w:tblStylePr w:type="band1Vert">
      <w:tblPr/>
      <w:tcPr>
        <w:shd w:val="clear" w:color="auto" w:fill="F8DCC7" w:themeFill="accent2" w:themeFillTint="3F"/>
      </w:tcPr>
    </w:tblStylePr>
    <w:tblStylePr w:type="band1Horz">
      <w:tblPr/>
      <w:tcPr>
        <w:shd w:val="clear" w:color="auto" w:fill="F8DCC7"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75787B" w:themeColor="accent3"/>
        <w:bottom w:val="single" w:sz="8" w:space="0" w:color="75787B" w:themeColor="accent3"/>
      </w:tblBorders>
    </w:tblPr>
    <w:tblStylePr w:type="firstRow">
      <w:rPr>
        <w:rFonts w:asciiTheme="majorHAnsi" w:eastAsiaTheme="majorEastAsia" w:hAnsiTheme="majorHAnsi" w:cstheme="majorBidi"/>
      </w:rPr>
      <w:tblPr/>
      <w:tcPr>
        <w:tcBorders>
          <w:top w:val="nil"/>
          <w:bottom w:val="single" w:sz="8" w:space="0" w:color="75787B" w:themeColor="accent3"/>
        </w:tcBorders>
      </w:tcPr>
    </w:tblStylePr>
    <w:tblStylePr w:type="lastRow">
      <w:rPr>
        <w:b/>
        <w:bCs/>
        <w:color w:val="0E2841" w:themeColor="text2"/>
      </w:rPr>
      <w:tblPr/>
      <w:tcPr>
        <w:tcBorders>
          <w:top w:val="single" w:sz="8" w:space="0" w:color="75787B" w:themeColor="accent3"/>
          <w:bottom w:val="single" w:sz="8" w:space="0" w:color="75787B" w:themeColor="accent3"/>
        </w:tcBorders>
      </w:tcPr>
    </w:tblStylePr>
    <w:tblStylePr w:type="firstCol">
      <w:rPr>
        <w:b/>
        <w:bCs/>
      </w:rPr>
    </w:tblStylePr>
    <w:tblStylePr w:type="lastCol">
      <w:rPr>
        <w:b/>
        <w:bCs/>
      </w:rPr>
      <w:tblPr/>
      <w:tcPr>
        <w:tcBorders>
          <w:top w:val="single" w:sz="8" w:space="0" w:color="75787B" w:themeColor="accent3"/>
          <w:bottom w:val="single" w:sz="8" w:space="0" w:color="75787B" w:themeColor="accent3"/>
        </w:tcBorders>
      </w:tcPr>
    </w:tblStylePr>
    <w:tblStylePr w:type="band1Vert">
      <w:tblPr/>
      <w:tcPr>
        <w:shd w:val="clear" w:color="auto" w:fill="DCDDDE" w:themeFill="accent3" w:themeFillTint="3F"/>
      </w:tcPr>
    </w:tblStylePr>
    <w:tblStylePr w:type="band1Horz">
      <w:tblPr/>
      <w:tcPr>
        <w:shd w:val="clear" w:color="auto" w:fill="DCDDDE"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642667" w:themeColor="accent4"/>
        <w:bottom w:val="single" w:sz="8" w:space="0" w:color="642667" w:themeColor="accent4"/>
      </w:tblBorders>
    </w:tblPr>
    <w:tblStylePr w:type="firstRow">
      <w:rPr>
        <w:rFonts w:asciiTheme="majorHAnsi" w:eastAsiaTheme="majorEastAsia" w:hAnsiTheme="majorHAnsi" w:cstheme="majorBidi"/>
      </w:rPr>
      <w:tblPr/>
      <w:tcPr>
        <w:tcBorders>
          <w:top w:val="nil"/>
          <w:bottom w:val="single" w:sz="8" w:space="0" w:color="642667" w:themeColor="accent4"/>
        </w:tcBorders>
      </w:tcPr>
    </w:tblStylePr>
    <w:tblStylePr w:type="lastRow">
      <w:rPr>
        <w:b/>
        <w:bCs/>
        <w:color w:val="0E2841" w:themeColor="text2"/>
      </w:rPr>
      <w:tblPr/>
      <w:tcPr>
        <w:tcBorders>
          <w:top w:val="single" w:sz="8" w:space="0" w:color="642667" w:themeColor="accent4"/>
          <w:bottom w:val="single" w:sz="8" w:space="0" w:color="642667" w:themeColor="accent4"/>
        </w:tcBorders>
      </w:tcPr>
    </w:tblStylePr>
    <w:tblStylePr w:type="firstCol">
      <w:rPr>
        <w:b/>
        <w:bCs/>
      </w:rPr>
    </w:tblStylePr>
    <w:tblStylePr w:type="lastCol">
      <w:rPr>
        <w:b/>
        <w:bCs/>
      </w:rPr>
      <w:tblPr/>
      <w:tcPr>
        <w:tcBorders>
          <w:top w:val="single" w:sz="8" w:space="0" w:color="642667" w:themeColor="accent4"/>
          <w:bottom w:val="single" w:sz="8" w:space="0" w:color="642667" w:themeColor="accent4"/>
        </w:tcBorders>
      </w:tcPr>
    </w:tblStylePr>
    <w:tblStylePr w:type="band1Vert">
      <w:tblPr/>
      <w:tcPr>
        <w:shd w:val="clear" w:color="auto" w:fill="E4BCE6" w:themeFill="accent4" w:themeFillTint="3F"/>
      </w:tcPr>
    </w:tblStylePr>
    <w:tblStylePr w:type="band1Horz">
      <w:tblPr/>
      <w:tcPr>
        <w:shd w:val="clear" w:color="auto" w:fill="E4BCE6"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508590" w:themeColor="accent6"/>
        <w:bottom w:val="single" w:sz="8" w:space="0" w:color="508590" w:themeColor="accent6"/>
      </w:tblBorders>
    </w:tblPr>
    <w:tblStylePr w:type="firstRow">
      <w:rPr>
        <w:rFonts w:asciiTheme="majorHAnsi" w:eastAsiaTheme="majorEastAsia" w:hAnsiTheme="majorHAnsi" w:cstheme="majorBidi"/>
      </w:rPr>
      <w:tblPr/>
      <w:tcPr>
        <w:tcBorders>
          <w:top w:val="nil"/>
          <w:bottom w:val="single" w:sz="8" w:space="0" w:color="508590" w:themeColor="accent6"/>
        </w:tcBorders>
      </w:tcPr>
    </w:tblStylePr>
    <w:tblStylePr w:type="lastRow">
      <w:rPr>
        <w:b/>
        <w:bCs/>
        <w:color w:val="0E2841" w:themeColor="text2"/>
      </w:rPr>
      <w:tblPr/>
      <w:tcPr>
        <w:tcBorders>
          <w:top w:val="single" w:sz="8" w:space="0" w:color="508590" w:themeColor="accent6"/>
          <w:bottom w:val="single" w:sz="8" w:space="0" w:color="508590" w:themeColor="accent6"/>
        </w:tcBorders>
      </w:tcPr>
    </w:tblStylePr>
    <w:tblStylePr w:type="firstCol">
      <w:rPr>
        <w:b/>
        <w:bCs/>
      </w:rPr>
    </w:tblStylePr>
    <w:tblStylePr w:type="lastCol">
      <w:rPr>
        <w:b/>
        <w:bCs/>
      </w:rPr>
      <w:tblPr/>
      <w:tcPr>
        <w:tcBorders>
          <w:top w:val="single" w:sz="8" w:space="0" w:color="508590" w:themeColor="accent6"/>
          <w:bottom w:val="single" w:sz="8" w:space="0" w:color="508590" w:themeColor="accent6"/>
        </w:tcBorders>
      </w:tcPr>
    </w:tblStylePr>
    <w:tblStylePr w:type="band1Vert">
      <w:tblPr/>
      <w:tcPr>
        <w:shd w:val="clear" w:color="auto" w:fill="D1E2E5" w:themeFill="accent6" w:themeFillTint="3F"/>
      </w:tcPr>
    </w:tblStylePr>
    <w:tblStylePr w:type="band1Horz">
      <w:tblPr/>
      <w:tcPr>
        <w:shd w:val="clear" w:color="auto" w:fill="D1E2E5"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tblBorders>
    </w:tblPr>
    <w:tblStylePr w:type="firstRow">
      <w:rPr>
        <w:sz w:val="24"/>
        <w:szCs w:val="24"/>
      </w:rPr>
      <w:tblPr/>
      <w:tcPr>
        <w:tcBorders>
          <w:top w:val="nil"/>
          <w:left w:val="nil"/>
          <w:bottom w:val="single" w:sz="24" w:space="0" w:color="861F41" w:themeColor="accent1"/>
          <w:right w:val="nil"/>
          <w:insideH w:val="nil"/>
          <w:insideV w:val="nil"/>
        </w:tcBorders>
        <w:shd w:val="clear" w:color="auto" w:fill="FFFFFF" w:themeFill="background1"/>
      </w:tcPr>
    </w:tblStylePr>
    <w:tblStylePr w:type="lastRow">
      <w:tblPr/>
      <w:tcPr>
        <w:tcBorders>
          <w:top w:val="single" w:sz="8" w:space="0" w:color="861F41"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1F41" w:themeColor="accent1"/>
          <w:insideH w:val="nil"/>
          <w:insideV w:val="nil"/>
        </w:tcBorders>
        <w:shd w:val="clear" w:color="auto" w:fill="FFFFFF" w:themeFill="background1"/>
      </w:tcPr>
    </w:tblStylePr>
    <w:tblStylePr w:type="lastCol">
      <w:tblPr/>
      <w:tcPr>
        <w:tcBorders>
          <w:top w:val="nil"/>
          <w:left w:val="single" w:sz="8" w:space="0" w:color="861F41"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B9CB" w:themeFill="accent1" w:themeFillTint="3F"/>
      </w:tcPr>
    </w:tblStylePr>
    <w:tblStylePr w:type="band1Horz">
      <w:tblPr/>
      <w:tcPr>
        <w:tcBorders>
          <w:top w:val="nil"/>
          <w:bottom w:val="nil"/>
          <w:insideH w:val="nil"/>
          <w:insideV w:val="nil"/>
        </w:tcBorders>
        <w:shd w:val="clear" w:color="auto" w:fill="EFB9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tblBorders>
    </w:tblPr>
    <w:tblStylePr w:type="firstRow">
      <w:rPr>
        <w:sz w:val="24"/>
        <w:szCs w:val="24"/>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tblPr/>
      <w:tcPr>
        <w:tcBorders>
          <w:top w:val="single" w:sz="8" w:space="0" w:color="E5751F"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751F" w:themeColor="accent2"/>
          <w:insideH w:val="nil"/>
          <w:insideV w:val="nil"/>
        </w:tcBorders>
        <w:shd w:val="clear" w:color="auto" w:fill="FFFFFF" w:themeFill="background1"/>
      </w:tcPr>
    </w:tblStylePr>
    <w:tblStylePr w:type="lastCol">
      <w:tblPr/>
      <w:tcPr>
        <w:tcBorders>
          <w:top w:val="nil"/>
          <w:left w:val="single" w:sz="8" w:space="0" w:color="E5751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CC7" w:themeFill="accent2" w:themeFillTint="3F"/>
      </w:tcPr>
    </w:tblStylePr>
    <w:tblStylePr w:type="band1Horz">
      <w:tblPr/>
      <w:tcPr>
        <w:tcBorders>
          <w:top w:val="nil"/>
          <w:bottom w:val="nil"/>
          <w:insideH w:val="nil"/>
          <w:insideV w:val="nil"/>
        </w:tcBorders>
        <w:shd w:val="clear" w:color="auto" w:fill="F8DCC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tblBorders>
    </w:tblPr>
    <w:tblStylePr w:type="firstRow">
      <w:rPr>
        <w:sz w:val="24"/>
        <w:szCs w:val="24"/>
      </w:rPr>
      <w:tblPr/>
      <w:tcPr>
        <w:tcBorders>
          <w:top w:val="nil"/>
          <w:left w:val="nil"/>
          <w:bottom w:val="single" w:sz="24" w:space="0" w:color="75787B" w:themeColor="accent3"/>
          <w:right w:val="nil"/>
          <w:insideH w:val="nil"/>
          <w:insideV w:val="nil"/>
        </w:tcBorders>
        <w:shd w:val="clear" w:color="auto" w:fill="FFFFFF" w:themeFill="background1"/>
      </w:tcPr>
    </w:tblStylePr>
    <w:tblStylePr w:type="lastRow">
      <w:tblPr/>
      <w:tcPr>
        <w:tcBorders>
          <w:top w:val="single" w:sz="8" w:space="0" w:color="75787B"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787B" w:themeColor="accent3"/>
          <w:insideH w:val="nil"/>
          <w:insideV w:val="nil"/>
        </w:tcBorders>
        <w:shd w:val="clear" w:color="auto" w:fill="FFFFFF" w:themeFill="background1"/>
      </w:tcPr>
    </w:tblStylePr>
    <w:tblStylePr w:type="lastCol">
      <w:tblPr/>
      <w:tcPr>
        <w:tcBorders>
          <w:top w:val="nil"/>
          <w:left w:val="single" w:sz="8" w:space="0" w:color="75787B"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E" w:themeFill="accent3" w:themeFillTint="3F"/>
      </w:tcPr>
    </w:tblStylePr>
    <w:tblStylePr w:type="band1Horz">
      <w:tblPr/>
      <w:tcPr>
        <w:tcBorders>
          <w:top w:val="nil"/>
          <w:bottom w:val="nil"/>
          <w:insideH w:val="nil"/>
          <w:insideV w:val="nil"/>
        </w:tcBorders>
        <w:shd w:val="clear" w:color="auto" w:fill="DCDDD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tblBorders>
    </w:tblPr>
    <w:tblStylePr w:type="firstRow">
      <w:rPr>
        <w:sz w:val="24"/>
        <w:szCs w:val="24"/>
      </w:rPr>
      <w:tblPr/>
      <w:tcPr>
        <w:tcBorders>
          <w:top w:val="nil"/>
          <w:left w:val="nil"/>
          <w:bottom w:val="single" w:sz="24" w:space="0" w:color="642667" w:themeColor="accent4"/>
          <w:right w:val="nil"/>
          <w:insideH w:val="nil"/>
          <w:insideV w:val="nil"/>
        </w:tcBorders>
        <w:shd w:val="clear" w:color="auto" w:fill="FFFFFF" w:themeFill="background1"/>
      </w:tcPr>
    </w:tblStylePr>
    <w:tblStylePr w:type="lastRow">
      <w:tblPr/>
      <w:tcPr>
        <w:tcBorders>
          <w:top w:val="single" w:sz="8" w:space="0" w:color="64266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42667" w:themeColor="accent4"/>
          <w:insideH w:val="nil"/>
          <w:insideV w:val="nil"/>
        </w:tcBorders>
        <w:shd w:val="clear" w:color="auto" w:fill="FFFFFF" w:themeFill="background1"/>
      </w:tcPr>
    </w:tblStylePr>
    <w:tblStylePr w:type="lastCol">
      <w:tblPr/>
      <w:tcPr>
        <w:tcBorders>
          <w:top w:val="nil"/>
          <w:left w:val="single" w:sz="8" w:space="0" w:color="64266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BCE6" w:themeFill="accent4" w:themeFillTint="3F"/>
      </w:tcPr>
    </w:tblStylePr>
    <w:tblStylePr w:type="band1Horz">
      <w:tblPr/>
      <w:tcPr>
        <w:tcBorders>
          <w:top w:val="nil"/>
          <w:bottom w:val="nil"/>
          <w:insideH w:val="nil"/>
          <w:insideV w:val="nil"/>
        </w:tcBorders>
        <w:shd w:val="clear" w:color="auto" w:fill="E4BCE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tblBorders>
    </w:tblPr>
    <w:tblStylePr w:type="firstRow">
      <w:rPr>
        <w:sz w:val="24"/>
        <w:szCs w:val="24"/>
      </w:rPr>
      <w:tblPr/>
      <w:tcPr>
        <w:tcBorders>
          <w:top w:val="nil"/>
          <w:left w:val="nil"/>
          <w:bottom w:val="single" w:sz="24" w:space="0" w:color="508590" w:themeColor="accent6"/>
          <w:right w:val="nil"/>
          <w:insideH w:val="nil"/>
          <w:insideV w:val="nil"/>
        </w:tcBorders>
        <w:shd w:val="clear" w:color="auto" w:fill="FFFFFF" w:themeFill="background1"/>
      </w:tcPr>
    </w:tblStylePr>
    <w:tblStylePr w:type="lastRow">
      <w:tblPr/>
      <w:tcPr>
        <w:tcBorders>
          <w:top w:val="single" w:sz="8" w:space="0" w:color="50859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08590" w:themeColor="accent6"/>
          <w:insideH w:val="nil"/>
          <w:insideV w:val="nil"/>
        </w:tcBorders>
        <w:shd w:val="clear" w:color="auto" w:fill="FFFFFF" w:themeFill="background1"/>
      </w:tcPr>
    </w:tblStylePr>
    <w:tblStylePr w:type="lastCol">
      <w:tblPr/>
      <w:tcPr>
        <w:tcBorders>
          <w:top w:val="nil"/>
          <w:left w:val="single" w:sz="8" w:space="0" w:color="50859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E2E5" w:themeFill="accent6" w:themeFillTint="3F"/>
      </w:tcPr>
    </w:tblStylePr>
    <w:tblStylePr w:type="band1Horz">
      <w:tblPr/>
      <w:tcPr>
        <w:tcBorders>
          <w:top w:val="nil"/>
          <w:bottom w:val="nil"/>
          <w:insideH w:val="nil"/>
          <w:insideV w:val="nil"/>
        </w:tcBorders>
        <w:shd w:val="clear" w:color="auto" w:fill="D1E2E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single" w:sz="8" w:space="0" w:color="CC2F62" w:themeColor="accent1" w:themeTint="BF"/>
        <w:insideV w:val="single" w:sz="8" w:space="0" w:color="CC2F62" w:themeColor="accent1" w:themeTint="BF"/>
      </w:tblBorders>
    </w:tblPr>
    <w:tcPr>
      <w:shd w:val="clear" w:color="auto" w:fill="EFB9CB" w:themeFill="accent1" w:themeFillTint="3F"/>
    </w:tcPr>
    <w:tblStylePr w:type="firstRow">
      <w:rPr>
        <w:b/>
        <w:bCs/>
      </w:rPr>
    </w:tblStylePr>
    <w:tblStylePr w:type="lastRow">
      <w:rPr>
        <w:b/>
        <w:bCs/>
      </w:rPr>
      <w:tblPr/>
      <w:tcPr>
        <w:tcBorders>
          <w:top w:val="single" w:sz="18" w:space="0" w:color="CC2F62" w:themeColor="accent1" w:themeTint="BF"/>
        </w:tcBorders>
      </w:tcPr>
    </w:tblStylePr>
    <w:tblStylePr w:type="firstCol">
      <w:rPr>
        <w:b/>
        <w:bCs/>
      </w:rPr>
    </w:tblStylePr>
    <w:tblStylePr w:type="lastCol">
      <w:rPr>
        <w:b/>
        <w:bCs/>
      </w:rPr>
    </w:tblStylePr>
    <w:tblStylePr w:type="band1Vert">
      <w:tblPr/>
      <w:tcPr>
        <w:shd w:val="clear" w:color="auto" w:fill="DE7396" w:themeFill="accent1" w:themeFillTint="7F"/>
      </w:tcPr>
    </w:tblStylePr>
    <w:tblStylePr w:type="band1Horz">
      <w:tblPr/>
      <w:tcPr>
        <w:shd w:val="clear" w:color="auto" w:fill="DE7396"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single" w:sz="8" w:space="0" w:color="EB9757" w:themeColor="accent2" w:themeTint="BF"/>
        <w:insideV w:val="single" w:sz="8" w:space="0" w:color="EB9757" w:themeColor="accent2" w:themeTint="BF"/>
      </w:tblBorders>
    </w:tblPr>
    <w:tcPr>
      <w:shd w:val="clear" w:color="auto" w:fill="F8DCC7" w:themeFill="accent2" w:themeFillTint="3F"/>
    </w:tcPr>
    <w:tblStylePr w:type="firstRow">
      <w:rPr>
        <w:b/>
        <w:bCs/>
      </w:rPr>
    </w:tblStylePr>
    <w:tblStylePr w:type="lastRow">
      <w:rPr>
        <w:b/>
        <w:bCs/>
      </w:rPr>
      <w:tblPr/>
      <w:tcPr>
        <w:tcBorders>
          <w:top w:val="single" w:sz="18" w:space="0" w:color="EB9757" w:themeColor="accent2" w:themeTint="BF"/>
        </w:tcBorders>
      </w:tcPr>
    </w:tblStylePr>
    <w:tblStylePr w:type="firstCol">
      <w:rPr>
        <w:b/>
        <w:bCs/>
      </w:rPr>
    </w:tblStylePr>
    <w:tblStylePr w:type="lastCol">
      <w:rPr>
        <w:b/>
        <w:bCs/>
      </w:rPr>
    </w:tblStylePr>
    <w:tblStylePr w:type="band1Vert">
      <w:tblPr/>
      <w:tcPr>
        <w:shd w:val="clear" w:color="auto" w:fill="F2B98F" w:themeFill="accent2" w:themeFillTint="7F"/>
      </w:tcPr>
    </w:tblStylePr>
    <w:tblStylePr w:type="band1Horz">
      <w:tblPr/>
      <w:tcPr>
        <w:shd w:val="clear" w:color="auto" w:fill="F2B98F"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single" w:sz="8" w:space="0" w:color="97999C" w:themeColor="accent3" w:themeTint="BF"/>
        <w:insideV w:val="single" w:sz="8" w:space="0" w:color="97999C" w:themeColor="accent3" w:themeTint="BF"/>
      </w:tblBorders>
    </w:tblPr>
    <w:tcPr>
      <w:shd w:val="clear" w:color="auto" w:fill="DCDDDE" w:themeFill="accent3" w:themeFillTint="3F"/>
    </w:tcPr>
    <w:tblStylePr w:type="firstRow">
      <w:rPr>
        <w:b/>
        <w:bCs/>
      </w:rPr>
    </w:tblStylePr>
    <w:tblStylePr w:type="lastRow">
      <w:rPr>
        <w:b/>
        <w:bCs/>
      </w:rPr>
      <w:tblPr/>
      <w:tcPr>
        <w:tcBorders>
          <w:top w:val="single" w:sz="18" w:space="0" w:color="97999C" w:themeColor="accent3" w:themeTint="BF"/>
        </w:tcBorders>
      </w:tcPr>
    </w:tblStylePr>
    <w:tblStylePr w:type="firstCol">
      <w:rPr>
        <w:b/>
        <w:bCs/>
      </w:rPr>
    </w:tblStylePr>
    <w:tblStylePr w:type="lastCol">
      <w:rPr>
        <w:b/>
        <w:bCs/>
      </w:rPr>
    </w:tblStylePr>
    <w:tblStylePr w:type="band1Vert">
      <w:tblPr/>
      <w:tcPr>
        <w:shd w:val="clear" w:color="auto" w:fill="B9BBBD" w:themeFill="accent3" w:themeFillTint="7F"/>
      </w:tcPr>
    </w:tblStylePr>
    <w:tblStylePr w:type="band1Horz">
      <w:tblPr/>
      <w:tcPr>
        <w:shd w:val="clear" w:color="auto" w:fill="B9BBBD"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single" w:sz="8" w:space="0" w:color="A53FAA" w:themeColor="accent4" w:themeTint="BF"/>
        <w:insideV w:val="single" w:sz="8" w:space="0" w:color="A53FAA" w:themeColor="accent4" w:themeTint="BF"/>
      </w:tblBorders>
    </w:tblPr>
    <w:tcPr>
      <w:shd w:val="clear" w:color="auto" w:fill="E4BCE6" w:themeFill="accent4" w:themeFillTint="3F"/>
    </w:tcPr>
    <w:tblStylePr w:type="firstRow">
      <w:rPr>
        <w:b/>
        <w:bCs/>
      </w:rPr>
    </w:tblStylePr>
    <w:tblStylePr w:type="lastRow">
      <w:rPr>
        <w:b/>
        <w:bCs/>
      </w:rPr>
      <w:tblPr/>
      <w:tcPr>
        <w:tcBorders>
          <w:top w:val="single" w:sz="18" w:space="0" w:color="A53FAA" w:themeColor="accent4" w:themeTint="BF"/>
        </w:tcBorders>
      </w:tcPr>
    </w:tblStylePr>
    <w:tblStylePr w:type="firstCol">
      <w:rPr>
        <w:b/>
        <w:bCs/>
      </w:rPr>
    </w:tblStylePr>
    <w:tblStylePr w:type="lastCol">
      <w:rPr>
        <w:b/>
        <w:bCs/>
      </w:rPr>
    </w:tblStylePr>
    <w:tblStylePr w:type="band1Vert">
      <w:tblPr/>
      <w:tcPr>
        <w:shd w:val="clear" w:color="auto" w:fill="C978CD" w:themeFill="accent4" w:themeFillTint="7F"/>
      </w:tcPr>
    </w:tblStylePr>
    <w:tblStylePr w:type="band1Horz">
      <w:tblPr/>
      <w:tcPr>
        <w:shd w:val="clear" w:color="auto" w:fill="C978CD"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single" w:sz="8" w:space="0" w:color="75A7B2" w:themeColor="accent6" w:themeTint="BF"/>
        <w:insideV w:val="single" w:sz="8" w:space="0" w:color="75A7B2" w:themeColor="accent6" w:themeTint="BF"/>
      </w:tblBorders>
    </w:tblPr>
    <w:tcPr>
      <w:shd w:val="clear" w:color="auto" w:fill="D1E2E5" w:themeFill="accent6" w:themeFillTint="3F"/>
    </w:tcPr>
    <w:tblStylePr w:type="firstRow">
      <w:rPr>
        <w:b/>
        <w:bCs/>
      </w:rPr>
    </w:tblStylePr>
    <w:tblStylePr w:type="lastRow">
      <w:rPr>
        <w:b/>
        <w:bCs/>
      </w:rPr>
      <w:tblPr/>
      <w:tcPr>
        <w:tcBorders>
          <w:top w:val="single" w:sz="18" w:space="0" w:color="75A7B2" w:themeColor="accent6" w:themeTint="BF"/>
        </w:tcBorders>
      </w:tcPr>
    </w:tblStylePr>
    <w:tblStylePr w:type="firstCol">
      <w:rPr>
        <w:b/>
        <w:bCs/>
      </w:rPr>
    </w:tblStylePr>
    <w:tblStylePr w:type="lastCol">
      <w:rPr>
        <w:b/>
        <w:bCs/>
      </w:rPr>
    </w:tblStylePr>
    <w:tblStylePr w:type="band1Vert">
      <w:tblPr/>
      <w:tcPr>
        <w:shd w:val="clear" w:color="auto" w:fill="A3C5CC" w:themeFill="accent6" w:themeFillTint="7F"/>
      </w:tcPr>
    </w:tblStylePr>
    <w:tblStylePr w:type="band1Horz">
      <w:tblPr/>
      <w:tcPr>
        <w:shd w:val="clear" w:color="auto" w:fill="A3C5CC"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insideH w:val="single" w:sz="8" w:space="0" w:color="861F41" w:themeColor="accent1"/>
        <w:insideV w:val="single" w:sz="8" w:space="0" w:color="861F41" w:themeColor="accent1"/>
      </w:tblBorders>
    </w:tblPr>
    <w:tcPr>
      <w:shd w:val="clear" w:color="auto" w:fill="EFB9CB" w:themeFill="accent1" w:themeFillTint="3F"/>
    </w:tcPr>
    <w:tblStylePr w:type="firstRow">
      <w:rPr>
        <w:b/>
        <w:bCs/>
        <w:color w:val="000000" w:themeColor="text1"/>
      </w:rPr>
      <w:tblPr/>
      <w:tcPr>
        <w:shd w:val="clear" w:color="auto" w:fill="F8E3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6D5" w:themeFill="accent1" w:themeFillTint="33"/>
      </w:tcPr>
    </w:tblStylePr>
    <w:tblStylePr w:type="band1Vert">
      <w:tblPr/>
      <w:tcPr>
        <w:shd w:val="clear" w:color="auto" w:fill="DE7396" w:themeFill="accent1" w:themeFillTint="7F"/>
      </w:tcPr>
    </w:tblStylePr>
    <w:tblStylePr w:type="band1Horz">
      <w:tblPr/>
      <w:tcPr>
        <w:tcBorders>
          <w:insideH w:val="single" w:sz="6" w:space="0" w:color="861F41" w:themeColor="accent1"/>
          <w:insideV w:val="single" w:sz="6" w:space="0" w:color="861F41" w:themeColor="accent1"/>
        </w:tcBorders>
        <w:shd w:val="clear" w:color="auto" w:fill="DE739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insideH w:val="single" w:sz="8" w:space="0" w:color="E5751F" w:themeColor="accent2"/>
        <w:insideV w:val="single" w:sz="8" w:space="0" w:color="E5751F" w:themeColor="accent2"/>
      </w:tblBorders>
    </w:tblPr>
    <w:tcPr>
      <w:shd w:val="clear" w:color="auto" w:fill="F8DCC7" w:themeFill="accent2" w:themeFillTint="3F"/>
    </w:tcPr>
    <w:tblStylePr w:type="firstRow">
      <w:rPr>
        <w:b/>
        <w:bCs/>
        <w:color w:val="000000" w:themeColor="text1"/>
      </w:rPr>
      <w:tblPr/>
      <w:tcPr>
        <w:shd w:val="clear" w:color="auto" w:fill="FCF1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3D2" w:themeFill="accent2" w:themeFillTint="33"/>
      </w:tcPr>
    </w:tblStylePr>
    <w:tblStylePr w:type="band1Vert">
      <w:tblPr/>
      <w:tcPr>
        <w:shd w:val="clear" w:color="auto" w:fill="F2B98F" w:themeFill="accent2" w:themeFillTint="7F"/>
      </w:tcPr>
    </w:tblStylePr>
    <w:tblStylePr w:type="band1Horz">
      <w:tblPr/>
      <w:tcPr>
        <w:tcBorders>
          <w:insideH w:val="single" w:sz="6" w:space="0" w:color="E5751F" w:themeColor="accent2"/>
          <w:insideV w:val="single" w:sz="6" w:space="0" w:color="E5751F" w:themeColor="accent2"/>
        </w:tcBorders>
        <w:shd w:val="clear" w:color="auto" w:fill="F2B98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insideH w:val="single" w:sz="8" w:space="0" w:color="75787B" w:themeColor="accent3"/>
        <w:insideV w:val="single" w:sz="8" w:space="0" w:color="75787B" w:themeColor="accent3"/>
      </w:tblBorders>
    </w:tblPr>
    <w:tcPr>
      <w:shd w:val="clear" w:color="auto" w:fill="DCDDDE" w:themeFill="accent3" w:themeFillTint="3F"/>
    </w:tcPr>
    <w:tblStylePr w:type="firstRow">
      <w:rPr>
        <w:b/>
        <w:bCs/>
        <w:color w:val="000000" w:themeColor="text1"/>
      </w:rPr>
      <w:tblPr/>
      <w:tcPr>
        <w:shd w:val="clear" w:color="auto" w:fill="F1F1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3E4" w:themeFill="accent3" w:themeFillTint="33"/>
      </w:tcPr>
    </w:tblStylePr>
    <w:tblStylePr w:type="band1Vert">
      <w:tblPr/>
      <w:tcPr>
        <w:shd w:val="clear" w:color="auto" w:fill="B9BBBD" w:themeFill="accent3" w:themeFillTint="7F"/>
      </w:tcPr>
    </w:tblStylePr>
    <w:tblStylePr w:type="band1Horz">
      <w:tblPr/>
      <w:tcPr>
        <w:tcBorders>
          <w:insideH w:val="single" w:sz="6" w:space="0" w:color="75787B" w:themeColor="accent3"/>
          <w:insideV w:val="single" w:sz="6" w:space="0" w:color="75787B" w:themeColor="accent3"/>
        </w:tcBorders>
        <w:shd w:val="clear" w:color="auto" w:fill="B9BBB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insideH w:val="single" w:sz="8" w:space="0" w:color="642667" w:themeColor="accent4"/>
        <w:insideV w:val="single" w:sz="8" w:space="0" w:color="642667" w:themeColor="accent4"/>
      </w:tblBorders>
    </w:tblPr>
    <w:tcPr>
      <w:shd w:val="clear" w:color="auto" w:fill="E4BCE6" w:themeFill="accent4" w:themeFillTint="3F"/>
    </w:tcPr>
    <w:tblStylePr w:type="firstRow">
      <w:rPr>
        <w:b/>
        <w:bCs/>
        <w:color w:val="000000" w:themeColor="text1"/>
      </w:rPr>
      <w:tblPr/>
      <w:tcPr>
        <w:shd w:val="clear" w:color="auto" w:fill="F4E4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C8EB" w:themeFill="accent4" w:themeFillTint="33"/>
      </w:tcPr>
    </w:tblStylePr>
    <w:tblStylePr w:type="band1Vert">
      <w:tblPr/>
      <w:tcPr>
        <w:shd w:val="clear" w:color="auto" w:fill="C978CD" w:themeFill="accent4" w:themeFillTint="7F"/>
      </w:tcPr>
    </w:tblStylePr>
    <w:tblStylePr w:type="band1Horz">
      <w:tblPr/>
      <w:tcPr>
        <w:tcBorders>
          <w:insideH w:val="single" w:sz="6" w:space="0" w:color="642667" w:themeColor="accent4"/>
          <w:insideV w:val="single" w:sz="6" w:space="0" w:color="642667" w:themeColor="accent4"/>
        </w:tcBorders>
        <w:shd w:val="clear" w:color="auto" w:fill="C978C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insideH w:val="single" w:sz="8" w:space="0" w:color="508590" w:themeColor="accent6"/>
        <w:insideV w:val="single" w:sz="8" w:space="0" w:color="508590" w:themeColor="accent6"/>
      </w:tblBorders>
    </w:tblPr>
    <w:tcPr>
      <w:shd w:val="clear" w:color="auto" w:fill="D1E2E5" w:themeFill="accent6" w:themeFillTint="3F"/>
    </w:tcPr>
    <w:tblStylePr w:type="firstRow">
      <w:rPr>
        <w:b/>
        <w:bCs/>
        <w:color w:val="000000" w:themeColor="text1"/>
      </w:rPr>
      <w:tblPr/>
      <w:tcPr>
        <w:shd w:val="clear" w:color="auto" w:fill="ECF3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7EA" w:themeFill="accent6" w:themeFillTint="33"/>
      </w:tcPr>
    </w:tblStylePr>
    <w:tblStylePr w:type="band1Vert">
      <w:tblPr/>
      <w:tcPr>
        <w:shd w:val="clear" w:color="auto" w:fill="A3C5CC" w:themeFill="accent6" w:themeFillTint="7F"/>
      </w:tcPr>
    </w:tblStylePr>
    <w:tblStylePr w:type="band1Horz">
      <w:tblPr/>
      <w:tcPr>
        <w:tcBorders>
          <w:insideH w:val="single" w:sz="6" w:space="0" w:color="508590" w:themeColor="accent6"/>
          <w:insideV w:val="single" w:sz="6" w:space="0" w:color="508590" w:themeColor="accent6"/>
        </w:tcBorders>
        <w:shd w:val="clear" w:color="auto" w:fill="A3C5C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B9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1F41"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1F41"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1F41"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1F41"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73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7396"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CC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751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751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751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751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98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98F"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787B"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787B"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787B"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787B"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BBB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BBBD"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BCE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4266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4266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4266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4266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78C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78CD"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E2E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0859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0859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0859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0859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C5C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C5CC"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861F4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0F2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4173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41730" w:themeFill="accent1" w:themeFillShade="BF"/>
      </w:tcPr>
    </w:tblStylePr>
    <w:tblStylePr w:type="band1Vert">
      <w:tblPr/>
      <w:tcPr>
        <w:tcBorders>
          <w:top w:val="nil"/>
          <w:left w:val="nil"/>
          <w:bottom w:val="nil"/>
          <w:right w:val="nil"/>
          <w:insideH w:val="nil"/>
          <w:insideV w:val="nil"/>
        </w:tcBorders>
        <w:shd w:val="clear" w:color="auto" w:fill="641730" w:themeFill="accent1" w:themeFillShade="BF"/>
      </w:tcPr>
    </w:tblStylePr>
    <w:tblStylePr w:type="band1Horz">
      <w:tblPr/>
      <w:tcPr>
        <w:tcBorders>
          <w:top w:val="nil"/>
          <w:left w:val="nil"/>
          <w:bottom w:val="nil"/>
          <w:right w:val="nil"/>
          <w:insideH w:val="nil"/>
          <w:insideV w:val="nil"/>
        </w:tcBorders>
        <w:shd w:val="clear" w:color="auto" w:fill="641730"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E5751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39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E56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E5614" w:themeFill="accent2" w:themeFillShade="BF"/>
      </w:tcPr>
    </w:tblStylePr>
    <w:tblStylePr w:type="band1Vert">
      <w:tblPr/>
      <w:tcPr>
        <w:tcBorders>
          <w:top w:val="nil"/>
          <w:left w:val="nil"/>
          <w:bottom w:val="nil"/>
          <w:right w:val="nil"/>
          <w:insideH w:val="nil"/>
          <w:insideV w:val="nil"/>
        </w:tcBorders>
        <w:shd w:val="clear" w:color="auto" w:fill="AE5614" w:themeFill="accent2" w:themeFillShade="BF"/>
      </w:tcPr>
    </w:tblStylePr>
    <w:tblStylePr w:type="band1Horz">
      <w:tblPr/>
      <w:tcPr>
        <w:tcBorders>
          <w:top w:val="nil"/>
          <w:left w:val="nil"/>
          <w:bottom w:val="nil"/>
          <w:right w:val="nil"/>
          <w:insideH w:val="nil"/>
          <w:insideV w:val="nil"/>
        </w:tcBorders>
        <w:shd w:val="clear" w:color="auto" w:fill="AE561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75787B"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3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759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7595C" w:themeFill="accent3" w:themeFillShade="BF"/>
      </w:tcPr>
    </w:tblStylePr>
    <w:tblStylePr w:type="band1Vert">
      <w:tblPr/>
      <w:tcPr>
        <w:tcBorders>
          <w:top w:val="nil"/>
          <w:left w:val="nil"/>
          <w:bottom w:val="nil"/>
          <w:right w:val="nil"/>
          <w:insideH w:val="nil"/>
          <w:insideV w:val="nil"/>
        </w:tcBorders>
        <w:shd w:val="clear" w:color="auto" w:fill="57595C" w:themeFill="accent3" w:themeFillShade="BF"/>
      </w:tcPr>
    </w:tblStylePr>
    <w:tblStylePr w:type="band1Horz">
      <w:tblPr/>
      <w:tcPr>
        <w:tcBorders>
          <w:top w:val="nil"/>
          <w:left w:val="nil"/>
          <w:bottom w:val="nil"/>
          <w:right w:val="nil"/>
          <w:insideH w:val="nil"/>
          <w:insideV w:val="nil"/>
        </w:tcBorders>
        <w:shd w:val="clear" w:color="auto" w:fill="57595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64266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133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A1C4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A1C4C" w:themeFill="accent4" w:themeFillShade="BF"/>
      </w:tcPr>
    </w:tblStylePr>
    <w:tblStylePr w:type="band1Vert">
      <w:tblPr/>
      <w:tcPr>
        <w:tcBorders>
          <w:top w:val="nil"/>
          <w:left w:val="nil"/>
          <w:bottom w:val="nil"/>
          <w:right w:val="nil"/>
          <w:insideH w:val="nil"/>
          <w:insideV w:val="nil"/>
        </w:tcBorders>
        <w:shd w:val="clear" w:color="auto" w:fill="4A1C4C" w:themeFill="accent4" w:themeFillShade="BF"/>
      </w:tcPr>
    </w:tblStylePr>
    <w:tblStylePr w:type="band1Horz">
      <w:tblPr/>
      <w:tcPr>
        <w:tcBorders>
          <w:top w:val="nil"/>
          <w:left w:val="nil"/>
          <w:bottom w:val="nil"/>
          <w:right w:val="nil"/>
          <w:insideH w:val="nil"/>
          <w:insideV w:val="nil"/>
        </w:tcBorders>
        <w:shd w:val="clear" w:color="auto" w:fill="4A1C4C"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50859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424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C636B"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C636B" w:themeFill="accent6" w:themeFillShade="BF"/>
      </w:tcPr>
    </w:tblStylePr>
    <w:tblStylePr w:type="band1Vert">
      <w:tblPr/>
      <w:tcPr>
        <w:tcBorders>
          <w:top w:val="nil"/>
          <w:left w:val="nil"/>
          <w:bottom w:val="nil"/>
          <w:right w:val="nil"/>
          <w:insideH w:val="nil"/>
          <w:insideV w:val="nil"/>
        </w:tcBorders>
        <w:shd w:val="clear" w:color="auto" w:fill="3C636B" w:themeFill="accent6" w:themeFillShade="BF"/>
      </w:tcPr>
    </w:tblStylePr>
    <w:tblStylePr w:type="band1Horz">
      <w:tblPr/>
      <w:tcPr>
        <w:tcBorders>
          <w:top w:val="nil"/>
          <w:left w:val="nil"/>
          <w:bottom w:val="nil"/>
          <w:right w:val="nil"/>
          <w:insideH w:val="nil"/>
          <w:insideV w:val="nil"/>
        </w:tcBorders>
        <w:shd w:val="clear" w:color="auto" w:fill="3C636B"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E5751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E5751F" w:themeColor="accent2"/>
        <w:left w:val="single" w:sz="4" w:space="0" w:color="861F41" w:themeColor="accent1"/>
        <w:bottom w:val="single" w:sz="4" w:space="0" w:color="861F41" w:themeColor="accent1"/>
        <w:right w:val="single" w:sz="4" w:space="0" w:color="861F41" w:themeColor="accent1"/>
        <w:insideH w:val="single" w:sz="4" w:space="0" w:color="FFFFFF" w:themeColor="background1"/>
        <w:insideV w:val="single" w:sz="4" w:space="0" w:color="FFFFFF" w:themeColor="background1"/>
      </w:tblBorders>
    </w:tblPr>
    <w:tcPr>
      <w:shd w:val="clear" w:color="auto" w:fill="F8E3EA" w:themeFill="accent1" w:themeFillTint="19"/>
    </w:tcPr>
    <w:tblStylePr w:type="firstRow">
      <w:rPr>
        <w:b/>
        <w:bCs/>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01226" w:themeFill="accent1" w:themeFillShade="99"/>
      </w:tcPr>
    </w:tblStylePr>
    <w:tblStylePr w:type="firstCol">
      <w:rPr>
        <w:color w:val="FFFFFF" w:themeColor="background1"/>
      </w:rPr>
      <w:tblPr/>
      <w:tcPr>
        <w:tcBorders>
          <w:top w:val="nil"/>
          <w:left w:val="nil"/>
          <w:bottom w:val="nil"/>
          <w:right w:val="nil"/>
          <w:insideH w:val="single" w:sz="4" w:space="0" w:color="501226" w:themeColor="accent1" w:themeShade="99"/>
          <w:insideV w:val="nil"/>
        </w:tcBorders>
        <w:shd w:val="clear" w:color="auto" w:fill="50122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01226" w:themeFill="accent1" w:themeFillShade="99"/>
      </w:tcPr>
    </w:tblStylePr>
    <w:tblStylePr w:type="band1Vert">
      <w:tblPr/>
      <w:tcPr>
        <w:shd w:val="clear" w:color="auto" w:fill="E58EAB" w:themeFill="accent1" w:themeFillTint="66"/>
      </w:tcPr>
    </w:tblStylePr>
    <w:tblStylePr w:type="band1Horz">
      <w:tblPr/>
      <w:tcPr>
        <w:shd w:val="clear" w:color="auto" w:fill="DE739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E5751F" w:themeColor="accent2"/>
        <w:left w:val="single" w:sz="4" w:space="0" w:color="E5751F" w:themeColor="accent2"/>
        <w:bottom w:val="single" w:sz="4" w:space="0" w:color="E5751F" w:themeColor="accent2"/>
        <w:right w:val="single" w:sz="4" w:space="0" w:color="E5751F" w:themeColor="accent2"/>
        <w:insideH w:val="single" w:sz="4" w:space="0" w:color="FFFFFF" w:themeColor="background1"/>
        <w:insideV w:val="single" w:sz="4" w:space="0" w:color="FFFFFF" w:themeColor="background1"/>
      </w:tblBorders>
    </w:tblPr>
    <w:tcPr>
      <w:shd w:val="clear" w:color="auto" w:fill="FCF1E8" w:themeFill="accent2" w:themeFillTint="19"/>
    </w:tcPr>
    <w:tblStylePr w:type="firstRow">
      <w:rPr>
        <w:b/>
        <w:bCs/>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4510" w:themeFill="accent2" w:themeFillShade="99"/>
      </w:tcPr>
    </w:tblStylePr>
    <w:tblStylePr w:type="firstCol">
      <w:rPr>
        <w:color w:val="FFFFFF" w:themeColor="background1"/>
      </w:rPr>
      <w:tblPr/>
      <w:tcPr>
        <w:tcBorders>
          <w:top w:val="nil"/>
          <w:left w:val="nil"/>
          <w:bottom w:val="nil"/>
          <w:right w:val="nil"/>
          <w:insideH w:val="single" w:sz="4" w:space="0" w:color="8B4510" w:themeColor="accent2" w:themeShade="99"/>
          <w:insideV w:val="nil"/>
        </w:tcBorders>
        <w:shd w:val="clear" w:color="auto" w:fill="8B45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B4510" w:themeFill="accent2" w:themeFillShade="99"/>
      </w:tcPr>
    </w:tblStylePr>
    <w:tblStylePr w:type="band1Vert">
      <w:tblPr/>
      <w:tcPr>
        <w:shd w:val="clear" w:color="auto" w:fill="F4C7A5" w:themeFill="accent2" w:themeFillTint="66"/>
      </w:tcPr>
    </w:tblStylePr>
    <w:tblStylePr w:type="band1Horz">
      <w:tblPr/>
      <w:tcPr>
        <w:shd w:val="clear" w:color="auto" w:fill="F2B98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642667" w:themeColor="accent4"/>
        <w:left w:val="single" w:sz="4" w:space="0" w:color="75787B" w:themeColor="accent3"/>
        <w:bottom w:val="single" w:sz="4" w:space="0" w:color="75787B" w:themeColor="accent3"/>
        <w:right w:val="single" w:sz="4" w:space="0" w:color="75787B" w:themeColor="accent3"/>
        <w:insideH w:val="single" w:sz="4" w:space="0" w:color="FFFFFF" w:themeColor="background1"/>
        <w:insideV w:val="single" w:sz="4" w:space="0" w:color="FFFFFF" w:themeColor="background1"/>
      </w:tblBorders>
    </w:tblPr>
    <w:tcPr>
      <w:shd w:val="clear" w:color="auto" w:fill="F1F1F2" w:themeFill="accent3" w:themeFillTint="19"/>
    </w:tcPr>
    <w:tblStylePr w:type="firstRow">
      <w:rPr>
        <w:b/>
        <w:bCs/>
      </w:rPr>
      <w:tblPr/>
      <w:tcPr>
        <w:tcBorders>
          <w:top w:val="nil"/>
          <w:left w:val="nil"/>
          <w:bottom w:val="single" w:sz="24" w:space="0" w:color="64266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4749" w:themeFill="accent3" w:themeFillShade="99"/>
      </w:tcPr>
    </w:tblStylePr>
    <w:tblStylePr w:type="firstCol">
      <w:rPr>
        <w:color w:val="FFFFFF" w:themeColor="background1"/>
      </w:rPr>
      <w:tblPr/>
      <w:tcPr>
        <w:tcBorders>
          <w:top w:val="nil"/>
          <w:left w:val="nil"/>
          <w:bottom w:val="nil"/>
          <w:right w:val="nil"/>
          <w:insideH w:val="single" w:sz="4" w:space="0" w:color="464749" w:themeColor="accent3" w:themeShade="99"/>
          <w:insideV w:val="nil"/>
        </w:tcBorders>
        <w:shd w:val="clear" w:color="auto" w:fill="46474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64749" w:themeFill="accent3" w:themeFillShade="99"/>
      </w:tcPr>
    </w:tblStylePr>
    <w:tblStylePr w:type="band1Vert">
      <w:tblPr/>
      <w:tcPr>
        <w:shd w:val="clear" w:color="auto" w:fill="C7C8CA" w:themeFill="accent3" w:themeFillTint="66"/>
      </w:tcPr>
    </w:tblStylePr>
    <w:tblStylePr w:type="band1Horz">
      <w:tblPr/>
      <w:tcPr>
        <w:shd w:val="clear" w:color="auto" w:fill="B9BBBD"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75787B" w:themeColor="accent3"/>
        <w:left w:val="single" w:sz="4" w:space="0" w:color="642667" w:themeColor="accent4"/>
        <w:bottom w:val="single" w:sz="4" w:space="0" w:color="642667" w:themeColor="accent4"/>
        <w:right w:val="single" w:sz="4" w:space="0" w:color="642667" w:themeColor="accent4"/>
        <w:insideH w:val="single" w:sz="4" w:space="0" w:color="FFFFFF" w:themeColor="background1"/>
        <w:insideV w:val="single" w:sz="4" w:space="0" w:color="FFFFFF" w:themeColor="background1"/>
      </w:tblBorders>
    </w:tblPr>
    <w:tcPr>
      <w:shd w:val="clear" w:color="auto" w:fill="F4E4F5" w:themeFill="accent4" w:themeFillTint="19"/>
    </w:tcPr>
    <w:tblStylePr w:type="firstRow">
      <w:rPr>
        <w:b/>
        <w:bCs/>
      </w:rPr>
      <w:tblPr/>
      <w:tcPr>
        <w:tcBorders>
          <w:top w:val="nil"/>
          <w:left w:val="nil"/>
          <w:bottom w:val="single" w:sz="24" w:space="0" w:color="75787B"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163D" w:themeFill="accent4" w:themeFillShade="99"/>
      </w:tcPr>
    </w:tblStylePr>
    <w:tblStylePr w:type="firstCol">
      <w:rPr>
        <w:color w:val="FFFFFF" w:themeColor="background1"/>
      </w:rPr>
      <w:tblPr/>
      <w:tcPr>
        <w:tcBorders>
          <w:top w:val="nil"/>
          <w:left w:val="nil"/>
          <w:bottom w:val="nil"/>
          <w:right w:val="nil"/>
          <w:insideH w:val="single" w:sz="4" w:space="0" w:color="3B163D" w:themeColor="accent4" w:themeShade="99"/>
          <w:insideV w:val="nil"/>
        </w:tcBorders>
        <w:shd w:val="clear" w:color="auto" w:fill="3B163D"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B163D" w:themeFill="accent4" w:themeFillShade="99"/>
      </w:tcPr>
    </w:tblStylePr>
    <w:tblStylePr w:type="band1Vert">
      <w:tblPr/>
      <w:tcPr>
        <w:shd w:val="clear" w:color="auto" w:fill="D493D7" w:themeFill="accent4" w:themeFillTint="66"/>
      </w:tcPr>
    </w:tblStylePr>
    <w:tblStylePr w:type="band1Horz">
      <w:tblPr/>
      <w:tcPr>
        <w:shd w:val="clear" w:color="auto" w:fill="C978C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508590"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50859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A02B93" w:themeColor="accent5"/>
        <w:left w:val="single" w:sz="4" w:space="0" w:color="508590" w:themeColor="accent6"/>
        <w:bottom w:val="single" w:sz="4" w:space="0" w:color="508590" w:themeColor="accent6"/>
        <w:right w:val="single" w:sz="4" w:space="0" w:color="508590" w:themeColor="accent6"/>
        <w:insideH w:val="single" w:sz="4" w:space="0" w:color="FFFFFF" w:themeColor="background1"/>
        <w:insideV w:val="single" w:sz="4" w:space="0" w:color="FFFFFF" w:themeColor="background1"/>
      </w:tblBorders>
    </w:tblPr>
    <w:tcPr>
      <w:shd w:val="clear" w:color="auto" w:fill="ECF3F5"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04F56" w:themeFill="accent6" w:themeFillShade="99"/>
      </w:tcPr>
    </w:tblStylePr>
    <w:tblStylePr w:type="firstCol">
      <w:rPr>
        <w:color w:val="FFFFFF" w:themeColor="background1"/>
      </w:rPr>
      <w:tblPr/>
      <w:tcPr>
        <w:tcBorders>
          <w:top w:val="nil"/>
          <w:left w:val="nil"/>
          <w:bottom w:val="nil"/>
          <w:right w:val="nil"/>
          <w:insideH w:val="single" w:sz="4" w:space="0" w:color="304F56" w:themeColor="accent6" w:themeShade="99"/>
          <w:insideV w:val="nil"/>
        </w:tcBorders>
        <w:shd w:val="clear" w:color="auto" w:fill="304F5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04F56" w:themeFill="accent6" w:themeFillShade="99"/>
      </w:tcPr>
    </w:tblStylePr>
    <w:tblStylePr w:type="band1Vert">
      <w:tblPr/>
      <w:tcPr>
        <w:shd w:val="clear" w:color="auto" w:fill="B5D0D6" w:themeFill="accent6" w:themeFillTint="66"/>
      </w:tcPr>
    </w:tblStylePr>
    <w:tblStylePr w:type="band1Horz">
      <w:tblPr/>
      <w:tcPr>
        <w:shd w:val="clear" w:color="auto" w:fill="A3C5CC"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A5C15" w:themeFill="accent2" w:themeFillShade="CC"/>
      </w:tcPr>
    </w:tblStylePr>
    <w:tblStylePr w:type="lastRow">
      <w:rPr>
        <w:b/>
        <w:bCs/>
        <w:color w:val="BA5C1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8E3EA" w:themeFill="accent1" w:themeFillTint="19"/>
    </w:tcPr>
    <w:tblStylePr w:type="firstRow">
      <w:rPr>
        <w:b/>
        <w:bCs/>
        <w:color w:val="FFFFFF" w:themeColor="background1"/>
      </w:rPr>
      <w:tblPr/>
      <w:tcPr>
        <w:tcBorders>
          <w:bottom w:val="single" w:sz="12" w:space="0" w:color="FFFFFF" w:themeColor="background1"/>
        </w:tcBorders>
        <w:shd w:val="clear" w:color="auto" w:fill="BA5C15" w:themeFill="accent2" w:themeFillShade="CC"/>
      </w:tcPr>
    </w:tblStylePr>
    <w:tblStylePr w:type="lastRow">
      <w:rPr>
        <w:b/>
        <w:bCs/>
        <w:color w:val="BA5C1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B9CB" w:themeFill="accent1" w:themeFillTint="3F"/>
      </w:tcPr>
    </w:tblStylePr>
    <w:tblStylePr w:type="band1Horz">
      <w:tblPr/>
      <w:tcPr>
        <w:shd w:val="clear" w:color="auto" w:fill="F2C6D5"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CF1E8" w:themeFill="accent2" w:themeFillTint="19"/>
    </w:tcPr>
    <w:tblStylePr w:type="firstRow">
      <w:rPr>
        <w:b/>
        <w:bCs/>
        <w:color w:val="FFFFFF" w:themeColor="background1"/>
      </w:rPr>
      <w:tblPr/>
      <w:tcPr>
        <w:tcBorders>
          <w:bottom w:val="single" w:sz="12" w:space="0" w:color="FFFFFF" w:themeColor="background1"/>
        </w:tcBorders>
        <w:shd w:val="clear" w:color="auto" w:fill="BA5C15" w:themeFill="accent2" w:themeFillShade="CC"/>
      </w:tcPr>
    </w:tblStylePr>
    <w:tblStylePr w:type="lastRow">
      <w:rPr>
        <w:b/>
        <w:bCs/>
        <w:color w:val="BA5C1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CC7" w:themeFill="accent2" w:themeFillTint="3F"/>
      </w:tcPr>
    </w:tblStylePr>
    <w:tblStylePr w:type="band1Horz">
      <w:tblPr/>
      <w:tcPr>
        <w:shd w:val="clear" w:color="auto" w:fill="F9E3D2"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1F1F2" w:themeFill="accent3" w:themeFillTint="19"/>
    </w:tcPr>
    <w:tblStylePr w:type="firstRow">
      <w:rPr>
        <w:b/>
        <w:bCs/>
        <w:color w:val="FFFFFF" w:themeColor="background1"/>
      </w:rPr>
      <w:tblPr/>
      <w:tcPr>
        <w:tcBorders>
          <w:bottom w:val="single" w:sz="12" w:space="0" w:color="FFFFFF" w:themeColor="background1"/>
        </w:tcBorders>
        <w:shd w:val="clear" w:color="auto" w:fill="4F1E52" w:themeFill="accent4" w:themeFillShade="CC"/>
      </w:tcPr>
    </w:tblStylePr>
    <w:tblStylePr w:type="lastRow">
      <w:rPr>
        <w:b/>
        <w:bCs/>
        <w:color w:val="4F1E5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E" w:themeFill="accent3" w:themeFillTint="3F"/>
      </w:tcPr>
    </w:tblStylePr>
    <w:tblStylePr w:type="band1Horz">
      <w:tblPr/>
      <w:tcPr>
        <w:shd w:val="clear" w:color="auto" w:fill="E3E3E4"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4E4F5" w:themeFill="accent4" w:themeFillTint="19"/>
    </w:tcPr>
    <w:tblStylePr w:type="firstRow">
      <w:rPr>
        <w:b/>
        <w:bCs/>
        <w:color w:val="FFFFFF" w:themeColor="background1"/>
      </w:rPr>
      <w:tblPr/>
      <w:tcPr>
        <w:tcBorders>
          <w:bottom w:val="single" w:sz="12" w:space="0" w:color="FFFFFF" w:themeColor="background1"/>
        </w:tcBorders>
        <w:shd w:val="clear" w:color="auto" w:fill="5D5F62" w:themeFill="accent3" w:themeFillShade="CC"/>
      </w:tcPr>
    </w:tblStylePr>
    <w:tblStylePr w:type="lastRow">
      <w:rPr>
        <w:b/>
        <w:bCs/>
        <w:color w:val="5D5F6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BCE6" w:themeFill="accent4" w:themeFillTint="3F"/>
      </w:tcPr>
    </w:tblStylePr>
    <w:tblStylePr w:type="band1Horz">
      <w:tblPr/>
      <w:tcPr>
        <w:shd w:val="clear" w:color="auto" w:fill="E9C8EB"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406A73" w:themeFill="accent6" w:themeFillShade="CC"/>
      </w:tcPr>
    </w:tblStylePr>
    <w:tblStylePr w:type="lastRow">
      <w:rPr>
        <w:b/>
        <w:bCs/>
        <w:color w:val="406A7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CF3F5"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E2E5" w:themeFill="accent6" w:themeFillTint="3F"/>
      </w:tcPr>
    </w:tblStylePr>
    <w:tblStylePr w:type="band1Horz">
      <w:tblPr/>
      <w:tcPr>
        <w:shd w:val="clear" w:color="auto" w:fill="DAE7EA"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6D5" w:themeFill="accent1" w:themeFillTint="33"/>
    </w:tcPr>
    <w:tblStylePr w:type="firstRow">
      <w:rPr>
        <w:b/>
        <w:bCs/>
      </w:rPr>
      <w:tblPr/>
      <w:tcPr>
        <w:shd w:val="clear" w:color="auto" w:fill="E58EAB" w:themeFill="accent1" w:themeFillTint="66"/>
      </w:tcPr>
    </w:tblStylePr>
    <w:tblStylePr w:type="lastRow">
      <w:rPr>
        <w:b/>
        <w:bCs/>
        <w:color w:val="000000" w:themeColor="text1"/>
      </w:rPr>
      <w:tblPr/>
      <w:tcPr>
        <w:shd w:val="clear" w:color="auto" w:fill="E58EAB" w:themeFill="accent1" w:themeFillTint="66"/>
      </w:tcPr>
    </w:tblStylePr>
    <w:tblStylePr w:type="firstCol">
      <w:rPr>
        <w:color w:val="FFFFFF" w:themeColor="background1"/>
      </w:rPr>
      <w:tblPr/>
      <w:tcPr>
        <w:shd w:val="clear" w:color="auto" w:fill="641730" w:themeFill="accent1" w:themeFillShade="BF"/>
      </w:tcPr>
    </w:tblStylePr>
    <w:tblStylePr w:type="lastCol">
      <w:rPr>
        <w:color w:val="FFFFFF" w:themeColor="background1"/>
      </w:rPr>
      <w:tblPr/>
      <w:tcPr>
        <w:shd w:val="clear" w:color="auto" w:fill="641730" w:themeFill="accent1" w:themeFillShade="BF"/>
      </w:tcPr>
    </w:tblStylePr>
    <w:tblStylePr w:type="band1Vert">
      <w:tblPr/>
      <w:tcPr>
        <w:shd w:val="clear" w:color="auto" w:fill="DE7396" w:themeFill="accent1" w:themeFillTint="7F"/>
      </w:tcPr>
    </w:tblStylePr>
    <w:tblStylePr w:type="band1Horz">
      <w:tblPr/>
      <w:tcPr>
        <w:shd w:val="clear" w:color="auto" w:fill="DE7396"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3D2" w:themeFill="accent2" w:themeFillTint="33"/>
    </w:tcPr>
    <w:tblStylePr w:type="firstRow">
      <w:rPr>
        <w:b/>
        <w:bCs/>
      </w:rPr>
      <w:tblPr/>
      <w:tcPr>
        <w:shd w:val="clear" w:color="auto" w:fill="F4C7A5" w:themeFill="accent2" w:themeFillTint="66"/>
      </w:tcPr>
    </w:tblStylePr>
    <w:tblStylePr w:type="lastRow">
      <w:rPr>
        <w:b/>
        <w:bCs/>
        <w:color w:val="000000" w:themeColor="text1"/>
      </w:rPr>
      <w:tblPr/>
      <w:tcPr>
        <w:shd w:val="clear" w:color="auto" w:fill="F4C7A5" w:themeFill="accent2" w:themeFillTint="66"/>
      </w:tcPr>
    </w:tblStylePr>
    <w:tblStylePr w:type="firstCol">
      <w:rPr>
        <w:color w:val="FFFFFF" w:themeColor="background1"/>
      </w:rPr>
      <w:tblPr/>
      <w:tcPr>
        <w:shd w:val="clear" w:color="auto" w:fill="AE5614" w:themeFill="accent2" w:themeFillShade="BF"/>
      </w:tcPr>
    </w:tblStylePr>
    <w:tblStylePr w:type="lastCol">
      <w:rPr>
        <w:color w:val="FFFFFF" w:themeColor="background1"/>
      </w:rPr>
      <w:tblPr/>
      <w:tcPr>
        <w:shd w:val="clear" w:color="auto" w:fill="AE5614" w:themeFill="accent2" w:themeFillShade="BF"/>
      </w:tcPr>
    </w:tblStylePr>
    <w:tblStylePr w:type="band1Vert">
      <w:tblPr/>
      <w:tcPr>
        <w:shd w:val="clear" w:color="auto" w:fill="F2B98F" w:themeFill="accent2" w:themeFillTint="7F"/>
      </w:tcPr>
    </w:tblStylePr>
    <w:tblStylePr w:type="band1Horz">
      <w:tblPr/>
      <w:tcPr>
        <w:shd w:val="clear" w:color="auto" w:fill="F2B98F"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3E4" w:themeFill="accent3" w:themeFillTint="33"/>
    </w:tcPr>
    <w:tblStylePr w:type="firstRow">
      <w:rPr>
        <w:b/>
        <w:bCs/>
      </w:rPr>
      <w:tblPr/>
      <w:tcPr>
        <w:shd w:val="clear" w:color="auto" w:fill="C7C8CA" w:themeFill="accent3" w:themeFillTint="66"/>
      </w:tcPr>
    </w:tblStylePr>
    <w:tblStylePr w:type="lastRow">
      <w:rPr>
        <w:b/>
        <w:bCs/>
        <w:color w:val="000000" w:themeColor="text1"/>
      </w:rPr>
      <w:tblPr/>
      <w:tcPr>
        <w:shd w:val="clear" w:color="auto" w:fill="C7C8CA" w:themeFill="accent3" w:themeFillTint="66"/>
      </w:tcPr>
    </w:tblStylePr>
    <w:tblStylePr w:type="firstCol">
      <w:rPr>
        <w:color w:val="FFFFFF" w:themeColor="background1"/>
      </w:rPr>
      <w:tblPr/>
      <w:tcPr>
        <w:shd w:val="clear" w:color="auto" w:fill="57595C" w:themeFill="accent3" w:themeFillShade="BF"/>
      </w:tcPr>
    </w:tblStylePr>
    <w:tblStylePr w:type="lastCol">
      <w:rPr>
        <w:color w:val="FFFFFF" w:themeColor="background1"/>
      </w:rPr>
      <w:tblPr/>
      <w:tcPr>
        <w:shd w:val="clear" w:color="auto" w:fill="57595C" w:themeFill="accent3" w:themeFillShade="BF"/>
      </w:tcPr>
    </w:tblStylePr>
    <w:tblStylePr w:type="band1Vert">
      <w:tblPr/>
      <w:tcPr>
        <w:shd w:val="clear" w:color="auto" w:fill="B9BBBD" w:themeFill="accent3" w:themeFillTint="7F"/>
      </w:tcPr>
    </w:tblStylePr>
    <w:tblStylePr w:type="band1Horz">
      <w:tblPr/>
      <w:tcPr>
        <w:shd w:val="clear" w:color="auto" w:fill="B9BBBD"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C8EB" w:themeFill="accent4" w:themeFillTint="33"/>
    </w:tcPr>
    <w:tblStylePr w:type="firstRow">
      <w:rPr>
        <w:b/>
        <w:bCs/>
      </w:rPr>
      <w:tblPr/>
      <w:tcPr>
        <w:shd w:val="clear" w:color="auto" w:fill="D493D7" w:themeFill="accent4" w:themeFillTint="66"/>
      </w:tcPr>
    </w:tblStylePr>
    <w:tblStylePr w:type="lastRow">
      <w:rPr>
        <w:b/>
        <w:bCs/>
        <w:color w:val="000000" w:themeColor="text1"/>
      </w:rPr>
      <w:tblPr/>
      <w:tcPr>
        <w:shd w:val="clear" w:color="auto" w:fill="D493D7" w:themeFill="accent4" w:themeFillTint="66"/>
      </w:tcPr>
    </w:tblStylePr>
    <w:tblStylePr w:type="firstCol">
      <w:rPr>
        <w:color w:val="FFFFFF" w:themeColor="background1"/>
      </w:rPr>
      <w:tblPr/>
      <w:tcPr>
        <w:shd w:val="clear" w:color="auto" w:fill="4A1C4C" w:themeFill="accent4" w:themeFillShade="BF"/>
      </w:tcPr>
    </w:tblStylePr>
    <w:tblStylePr w:type="lastCol">
      <w:rPr>
        <w:color w:val="FFFFFF" w:themeColor="background1"/>
      </w:rPr>
      <w:tblPr/>
      <w:tcPr>
        <w:shd w:val="clear" w:color="auto" w:fill="4A1C4C" w:themeFill="accent4" w:themeFillShade="BF"/>
      </w:tcPr>
    </w:tblStylePr>
    <w:tblStylePr w:type="band1Vert">
      <w:tblPr/>
      <w:tcPr>
        <w:shd w:val="clear" w:color="auto" w:fill="C978CD" w:themeFill="accent4" w:themeFillTint="7F"/>
      </w:tcPr>
    </w:tblStylePr>
    <w:tblStylePr w:type="band1Horz">
      <w:tblPr/>
      <w:tcPr>
        <w:shd w:val="clear" w:color="auto" w:fill="C978CD"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7EA" w:themeFill="accent6" w:themeFillTint="33"/>
    </w:tcPr>
    <w:tblStylePr w:type="firstRow">
      <w:rPr>
        <w:b/>
        <w:bCs/>
      </w:rPr>
      <w:tblPr/>
      <w:tcPr>
        <w:shd w:val="clear" w:color="auto" w:fill="B5D0D6" w:themeFill="accent6" w:themeFillTint="66"/>
      </w:tcPr>
    </w:tblStylePr>
    <w:tblStylePr w:type="lastRow">
      <w:rPr>
        <w:b/>
        <w:bCs/>
        <w:color w:val="000000" w:themeColor="text1"/>
      </w:rPr>
      <w:tblPr/>
      <w:tcPr>
        <w:shd w:val="clear" w:color="auto" w:fill="B5D0D6" w:themeFill="accent6" w:themeFillTint="66"/>
      </w:tcPr>
    </w:tblStylePr>
    <w:tblStylePr w:type="firstCol">
      <w:rPr>
        <w:color w:val="FFFFFF" w:themeColor="background1"/>
      </w:rPr>
      <w:tblPr/>
      <w:tcPr>
        <w:shd w:val="clear" w:color="auto" w:fill="3C636B" w:themeFill="accent6" w:themeFillShade="BF"/>
      </w:tcPr>
    </w:tblStylePr>
    <w:tblStylePr w:type="lastCol">
      <w:rPr>
        <w:color w:val="FFFFFF" w:themeColor="background1"/>
      </w:rPr>
      <w:tblPr/>
      <w:tcPr>
        <w:shd w:val="clear" w:color="auto" w:fill="3C636B" w:themeFill="accent6" w:themeFillShade="BF"/>
      </w:tcPr>
    </w:tblStylePr>
    <w:tblStylePr w:type="band1Vert">
      <w:tblPr/>
      <w:tcPr>
        <w:shd w:val="clear" w:color="auto" w:fill="A3C5CC" w:themeFill="accent6" w:themeFillTint="7F"/>
      </w:tcPr>
    </w:tblStylePr>
    <w:tblStylePr w:type="band1Horz">
      <w:tblPr/>
      <w:tcPr>
        <w:shd w:val="clear" w:color="auto" w:fill="A3C5CC"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ten grrl</cp:lastModifiedBy>
  <cp:revision>2</cp:revision>
  <dcterms:created xsi:type="dcterms:W3CDTF">2025-10-01T04:46:00Z</dcterms:created>
  <dcterms:modified xsi:type="dcterms:W3CDTF">2025-10-01T04:46:00Z</dcterms:modified>
  <cp:category/>
</cp:coreProperties>
</file>