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A6E01" w14:textId="77777777" w:rsidR="00692F65" w:rsidRPr="00A4560D" w:rsidRDefault="00692F65" w:rsidP="00692F65">
      <w:pPr>
        <w:pStyle w:val="Heading1"/>
      </w:pPr>
      <w:r w:rsidRPr="00A4560D">
        <w:t>Understanding Copyright, Intellectual Property Rights, and Creative Commons for Teen Artists</w:t>
      </w:r>
    </w:p>
    <w:p w14:paraId="30DAFC0C" w14:textId="77777777" w:rsidR="00692F65" w:rsidRPr="00A4560D" w:rsidRDefault="00692F65" w:rsidP="00692F65"/>
    <w:p w14:paraId="5C043079" w14:textId="77777777" w:rsidR="00692F65" w:rsidRPr="00A4560D" w:rsidRDefault="00692F65" w:rsidP="00692F65"/>
    <w:p w14:paraId="27C4832D" w14:textId="77777777" w:rsidR="00692F65" w:rsidRPr="00A4560D" w:rsidRDefault="00692F65" w:rsidP="00692F65">
      <w:pPr>
        <w:spacing w:after="0"/>
      </w:pPr>
    </w:p>
    <w:p w14:paraId="38E91A6F" w14:textId="77777777" w:rsidR="00692F65" w:rsidRDefault="00692F65" w:rsidP="00692F65">
      <w:pPr>
        <w:tabs>
          <w:tab w:val="left" w:pos="2880"/>
        </w:tabs>
        <w:spacing w:after="0"/>
      </w:pPr>
      <w:r w:rsidRPr="00A4560D">
        <w:t>Prepared for:</w:t>
      </w:r>
      <w:r w:rsidRPr="00A4560D">
        <w:tab/>
        <w:t>Board of Directors</w:t>
      </w:r>
    </w:p>
    <w:p w14:paraId="61A7D9EE" w14:textId="77777777" w:rsidR="00692F65" w:rsidRPr="00A4560D" w:rsidRDefault="00692F65" w:rsidP="00692F65">
      <w:pPr>
        <w:tabs>
          <w:tab w:val="left" w:pos="2880"/>
        </w:tabs>
        <w:spacing w:after="0"/>
      </w:pPr>
      <w:r>
        <w:tab/>
      </w:r>
      <w:r w:rsidRPr="00A4560D">
        <w:t>Teen Artists’ Studio</w:t>
      </w:r>
    </w:p>
    <w:p w14:paraId="7F6075D8" w14:textId="77777777" w:rsidR="00692F65" w:rsidRDefault="00692F65" w:rsidP="00692F65">
      <w:pPr>
        <w:tabs>
          <w:tab w:val="left" w:pos="2880"/>
        </w:tabs>
        <w:spacing w:after="0"/>
      </w:pPr>
      <w:r w:rsidRPr="00A4560D">
        <w:rPr>
          <w:color w:val="861F41" w:themeColor="accent1"/>
        </w:rPr>
        <w:tab/>
        <w:t xml:space="preserve">Maroon </w:t>
      </w:r>
      <w:r w:rsidRPr="00A4560D">
        <w:t xml:space="preserve">+ </w:t>
      </w:r>
      <w:r w:rsidRPr="00A4560D">
        <w:rPr>
          <w:color w:val="C64600"/>
        </w:rPr>
        <w:t xml:space="preserve">Orange </w:t>
      </w:r>
      <w:r w:rsidRPr="00A4560D">
        <w:t>Digital</w:t>
      </w:r>
    </w:p>
    <w:p w14:paraId="3295DF5F" w14:textId="77777777" w:rsidR="00692F65" w:rsidRDefault="00692F65" w:rsidP="00692F65">
      <w:pPr>
        <w:tabs>
          <w:tab w:val="left" w:pos="2880"/>
        </w:tabs>
        <w:spacing w:after="0"/>
      </w:pPr>
      <w:r>
        <w:tab/>
      </w:r>
      <w:r w:rsidRPr="00A4560D">
        <w:t xml:space="preserve">1872 </w:t>
      </w:r>
      <w:proofErr w:type="spellStart"/>
      <w:r w:rsidRPr="00A4560D">
        <w:t>Drillfield</w:t>
      </w:r>
      <w:proofErr w:type="spellEnd"/>
      <w:r w:rsidRPr="00A4560D">
        <w:t xml:space="preserve"> Drive</w:t>
      </w:r>
    </w:p>
    <w:p w14:paraId="3AA71BC0" w14:textId="77777777" w:rsidR="00692F65" w:rsidRDefault="00692F65" w:rsidP="00692F65">
      <w:pPr>
        <w:tabs>
          <w:tab w:val="left" w:pos="2880"/>
        </w:tabs>
        <w:spacing w:after="0"/>
      </w:pPr>
      <w:r>
        <w:tab/>
      </w:r>
      <w:r w:rsidRPr="00A4560D">
        <w:t>Blacksburg, VA 24060</w:t>
      </w:r>
    </w:p>
    <w:p w14:paraId="37E05F3B" w14:textId="77777777" w:rsidR="00692F65" w:rsidRPr="00A4560D" w:rsidRDefault="00692F65" w:rsidP="00692F65">
      <w:pPr>
        <w:tabs>
          <w:tab w:val="left" w:pos="2880"/>
        </w:tabs>
      </w:pPr>
    </w:p>
    <w:p w14:paraId="35B2230A" w14:textId="77777777" w:rsidR="00692F65" w:rsidRPr="00A4560D" w:rsidRDefault="00692F65" w:rsidP="00692F65">
      <w:pPr>
        <w:tabs>
          <w:tab w:val="left" w:pos="2880"/>
        </w:tabs>
      </w:pPr>
    </w:p>
    <w:p w14:paraId="0DF710DA" w14:textId="77777777" w:rsidR="00692F65" w:rsidRPr="00A4560D" w:rsidRDefault="00692F65" w:rsidP="00692F65">
      <w:pPr>
        <w:tabs>
          <w:tab w:val="left" w:pos="2880"/>
        </w:tabs>
      </w:pPr>
    </w:p>
    <w:p w14:paraId="5A4E22FB" w14:textId="77777777" w:rsidR="00692F65" w:rsidRDefault="00692F65" w:rsidP="00692F65">
      <w:pPr>
        <w:tabs>
          <w:tab w:val="left" w:pos="2880"/>
        </w:tabs>
        <w:spacing w:after="0"/>
      </w:pPr>
      <w:r w:rsidRPr="00A4560D">
        <w:t>Prepared by:</w:t>
      </w:r>
      <w:r>
        <w:tab/>
      </w:r>
      <w:r w:rsidRPr="00A4560D">
        <w:t>Jane Doe</w:t>
      </w:r>
    </w:p>
    <w:p w14:paraId="02A0E256" w14:textId="77777777" w:rsidR="00692F65" w:rsidRDefault="00692F65" w:rsidP="00692F65">
      <w:pPr>
        <w:tabs>
          <w:tab w:val="left" w:pos="2880"/>
        </w:tabs>
        <w:spacing w:after="0"/>
      </w:pPr>
      <w:r>
        <w:tab/>
      </w:r>
      <w:r w:rsidRPr="00A4560D">
        <w:t>Technical &amp; Scientific Communication Major</w:t>
      </w:r>
    </w:p>
    <w:p w14:paraId="7117A6F9" w14:textId="77777777" w:rsidR="00692F65" w:rsidRDefault="00692F65" w:rsidP="00692F65">
      <w:pPr>
        <w:tabs>
          <w:tab w:val="left" w:pos="2880"/>
        </w:tabs>
        <w:spacing w:after="0"/>
      </w:pPr>
      <w:r>
        <w:tab/>
        <w:t>Department of English</w:t>
      </w:r>
    </w:p>
    <w:p w14:paraId="336DA555" w14:textId="77777777" w:rsidR="00692F65" w:rsidRDefault="00692F65" w:rsidP="00692F65">
      <w:pPr>
        <w:tabs>
          <w:tab w:val="left" w:pos="2880"/>
        </w:tabs>
        <w:spacing w:after="0"/>
      </w:pPr>
      <w:r>
        <w:tab/>
        <w:t>Virginia Tech</w:t>
      </w:r>
    </w:p>
    <w:p w14:paraId="106C76A3" w14:textId="77777777" w:rsidR="00692F65" w:rsidRDefault="00692F65" w:rsidP="00692F65">
      <w:pPr>
        <w:tabs>
          <w:tab w:val="left" w:pos="2880"/>
        </w:tabs>
        <w:spacing w:after="0"/>
      </w:pPr>
      <w:r>
        <w:tab/>
        <w:t>Blacksburg, Virginia</w:t>
      </w:r>
    </w:p>
    <w:p w14:paraId="2C100D01" w14:textId="77777777" w:rsidR="00692F65" w:rsidRPr="00A4560D" w:rsidRDefault="00692F65" w:rsidP="00692F65">
      <w:pPr>
        <w:tabs>
          <w:tab w:val="left" w:pos="2880"/>
        </w:tabs>
      </w:pPr>
    </w:p>
    <w:p w14:paraId="7ECFA545" w14:textId="77777777" w:rsidR="00692F65" w:rsidRPr="00A4560D" w:rsidRDefault="00692F65" w:rsidP="00692F65">
      <w:pPr>
        <w:tabs>
          <w:tab w:val="left" w:pos="2880"/>
        </w:tabs>
      </w:pPr>
    </w:p>
    <w:p w14:paraId="7F0433F6" w14:textId="77777777" w:rsidR="00692F65" w:rsidRPr="00A4560D" w:rsidRDefault="00692F65" w:rsidP="00692F65">
      <w:pPr>
        <w:tabs>
          <w:tab w:val="left" w:pos="2880"/>
        </w:tabs>
      </w:pPr>
    </w:p>
    <w:p w14:paraId="5F4A53C9" w14:textId="77777777" w:rsidR="00692F65" w:rsidRPr="00A4560D" w:rsidRDefault="00692F65" w:rsidP="00692F65">
      <w:pPr>
        <w:tabs>
          <w:tab w:val="left" w:pos="2880"/>
        </w:tabs>
      </w:pPr>
      <w:r w:rsidRPr="00A4560D">
        <w:t>Date:</w:t>
      </w:r>
      <w:r>
        <w:tab/>
      </w:r>
      <w:r w:rsidRPr="00A4560D">
        <w:t xml:space="preserve">November </w:t>
      </w:r>
      <w:r>
        <w:t xml:space="preserve">14, </w:t>
      </w:r>
      <w:r w:rsidRPr="00A4560D">
        <w:t>2025</w:t>
      </w:r>
    </w:p>
    <w:p w14:paraId="3C9F30EC" w14:textId="77777777" w:rsidR="00D448F9" w:rsidRDefault="000C2BBA">
      <w:r>
        <w:br w:type="page"/>
      </w:r>
    </w:p>
    <w:p w14:paraId="4224B117" w14:textId="77777777" w:rsidR="00D448F9" w:rsidRDefault="000C2BBA">
      <w:pPr>
        <w:pStyle w:val="Heading2"/>
      </w:pPr>
      <w:r>
        <w:lastRenderedPageBreak/>
        <w:t>Executive Summary</w:t>
      </w:r>
    </w:p>
    <w:p w14:paraId="690223AF" w14:textId="77777777" w:rsidR="00692F65" w:rsidRDefault="00692F65" w:rsidP="00692F65">
      <w:r w:rsidRPr="00692F65">
        <w:t xml:space="preserve">This report explains </w:t>
      </w:r>
      <w:r>
        <w:t xml:space="preserve">the legal concepts of </w:t>
      </w:r>
      <w:r w:rsidRPr="00692F65">
        <w:t xml:space="preserve">copyright, intellectual property rights, and Creative Commons (CC) licenses for the Board of Directors of </w:t>
      </w:r>
      <w:r w:rsidRPr="0030316E">
        <w:rPr>
          <w:b/>
          <w:bCs/>
          <w:color w:val="861F41" w:themeColor="accent1"/>
        </w:rPr>
        <w:t xml:space="preserve">Maroon </w:t>
      </w:r>
      <w:r w:rsidRPr="0030316E">
        <w:rPr>
          <w:b/>
          <w:bCs/>
        </w:rPr>
        <w:t xml:space="preserve">+ </w:t>
      </w:r>
      <w:r w:rsidRPr="0030316E">
        <w:rPr>
          <w:b/>
          <w:bCs/>
          <w:color w:val="C64600"/>
        </w:rPr>
        <w:t xml:space="preserve">Orange </w:t>
      </w:r>
      <w:r w:rsidRPr="000A400C">
        <w:t>Digital’s</w:t>
      </w:r>
      <w:r w:rsidRPr="00692F65">
        <w:t xml:space="preserve"> Teen Artists’ Studio. </w:t>
      </w:r>
    </w:p>
    <w:p w14:paraId="095CA659" w14:textId="230420A7" w:rsidR="00692F65" w:rsidRDefault="0030316E" w:rsidP="00692F65">
      <w:r>
        <w:t>The document</w:t>
      </w:r>
      <w:r w:rsidR="00692F65" w:rsidRPr="00692F65">
        <w:t xml:space="preserve"> shows how public domain and fair use function, and how C</w:t>
      </w:r>
      <w:r w:rsidR="00692F65">
        <w:t xml:space="preserve">C expands choices for creators. The explanations </w:t>
      </w:r>
      <w:r w:rsidR="00692F65" w:rsidRPr="00A4560D">
        <w:t>highlight how these legal tools protect creative work</w:t>
      </w:r>
      <w:r w:rsidR="00692F65">
        <w:t xml:space="preserve"> and</w:t>
      </w:r>
      <w:r w:rsidR="00692F65" w:rsidRPr="00A4560D">
        <w:t xml:space="preserve"> provide ways to share</w:t>
      </w:r>
      <w:r w:rsidR="00692F65">
        <w:t xml:space="preserve"> and remix creative works. Additionally, the details demonstrate how these protections </w:t>
      </w:r>
      <w:r w:rsidR="00692F65" w:rsidRPr="00A4560D">
        <w:t xml:space="preserve">sometimes create </w:t>
      </w:r>
      <w:r w:rsidR="00692F65">
        <w:t>limitations for artists, writers, and digital makers</w:t>
      </w:r>
      <w:r w:rsidR="00692F65" w:rsidRPr="00A4560D">
        <w:t>.</w:t>
      </w:r>
    </w:p>
    <w:p w14:paraId="196E4279" w14:textId="77777777" w:rsidR="00883E05" w:rsidRDefault="00883E05" w:rsidP="00692F65"/>
    <w:p w14:paraId="265CF9F0" w14:textId="2589D9D6" w:rsidR="00883E05" w:rsidRPr="00883E05" w:rsidRDefault="00883E05" w:rsidP="00692F65">
      <w:pPr>
        <w:rPr>
          <w:b/>
          <w:bCs/>
        </w:rPr>
      </w:pPr>
      <w:r w:rsidRPr="00883E05">
        <w:rPr>
          <w:b/>
          <w:bCs/>
        </w:rPr>
        <w:t xml:space="preserve">The works teens </w:t>
      </w:r>
      <w:proofErr w:type="gramStart"/>
      <w:r w:rsidRPr="00883E05">
        <w:rPr>
          <w:b/>
          <w:bCs/>
        </w:rPr>
        <w:t>create</w:t>
      </w:r>
      <w:proofErr w:type="gramEnd"/>
      <w:r w:rsidRPr="00883E05">
        <w:rPr>
          <w:b/>
          <w:bCs/>
        </w:rPr>
        <w:t xml:space="preserve"> in the Teen </w:t>
      </w:r>
      <w:proofErr w:type="spellStart"/>
      <w:r w:rsidRPr="00883E05">
        <w:rPr>
          <w:b/>
          <w:bCs/>
        </w:rPr>
        <w:t>Artists&amp;rsquo</w:t>
      </w:r>
      <w:proofErr w:type="spellEnd"/>
      <w:r w:rsidRPr="00883E05">
        <w:rPr>
          <w:b/>
          <w:bCs/>
        </w:rPr>
        <w:t>; Studio come into being with automatic, legal copyright protections that ensure others cannot copy, reuse, or distribute these compositions without the permission of the artist. The document shows how public domain and fair use function, and how CC expands choices for creators beyond the basics of copyright. The explanations highlight how these legal tools protect creative work and provide ways to share and remix creative works.</w:t>
      </w:r>
    </w:p>
    <w:p w14:paraId="3FB0A53F" w14:textId="77777777" w:rsidR="00883E05" w:rsidRDefault="00883E05" w:rsidP="00692F65"/>
    <w:p w14:paraId="49D3E851" w14:textId="77777777" w:rsidR="00883E05" w:rsidRDefault="00883E05" w:rsidP="00692F65"/>
    <w:p w14:paraId="2B0E8B9E" w14:textId="77777777" w:rsidR="00883E05" w:rsidRDefault="00883E05" w:rsidP="00692F65"/>
    <w:p w14:paraId="20CE8219" w14:textId="77777777" w:rsidR="00883E05" w:rsidRDefault="00883E05" w:rsidP="00692F65"/>
    <w:p w14:paraId="4266484C" w14:textId="77777777" w:rsidR="00692F65" w:rsidRPr="00EC2682" w:rsidRDefault="00692F65" w:rsidP="00692F65">
      <w:pPr>
        <w:pStyle w:val="Heading3"/>
      </w:pPr>
      <w:r w:rsidRPr="00EC2682">
        <w:t>Key Findings</w:t>
      </w:r>
    </w:p>
    <w:p w14:paraId="68F06CA4" w14:textId="77777777" w:rsidR="00692F65" w:rsidRPr="00A4560D" w:rsidRDefault="00692F65" w:rsidP="00692F65">
      <w:pPr>
        <w:pStyle w:val="ListParagraph"/>
        <w:numPr>
          <w:ilvl w:val="0"/>
          <w:numId w:val="10"/>
        </w:numPr>
        <w:spacing w:after="240"/>
        <w:contextualSpacing w:val="0"/>
      </w:pPr>
      <w:r w:rsidRPr="00A4560D">
        <w:t>Copyright protection is automatic once a work is created, but enforcement can be costly and confusing.</w:t>
      </w:r>
    </w:p>
    <w:p w14:paraId="6A84B208" w14:textId="0C6F8303" w:rsidR="00692F65" w:rsidRPr="00A4560D" w:rsidRDefault="00692F65" w:rsidP="00692F65">
      <w:pPr>
        <w:pStyle w:val="ListParagraph"/>
        <w:numPr>
          <w:ilvl w:val="0"/>
          <w:numId w:val="10"/>
        </w:numPr>
        <w:spacing w:after="240"/>
        <w:contextualSpacing w:val="0"/>
      </w:pPr>
      <w:r w:rsidRPr="00A4560D">
        <w:t xml:space="preserve">Intellectual property rights include </w:t>
      </w:r>
      <w:r w:rsidRPr="0030316E">
        <w:t>economic benefits</w:t>
      </w:r>
      <w:r w:rsidR="0030316E">
        <w:t xml:space="preserve"> such as </w:t>
      </w:r>
      <w:r w:rsidRPr="00A4560D">
        <w:t>selling</w:t>
      </w:r>
      <w:r w:rsidR="0030316E">
        <w:t xml:space="preserve"> and</w:t>
      </w:r>
      <w:r w:rsidRPr="00A4560D">
        <w:t xml:space="preserve"> licensing</w:t>
      </w:r>
      <w:r w:rsidR="0030316E">
        <w:t xml:space="preserve"> an artist’s work</w:t>
      </w:r>
      <w:r w:rsidRPr="00A4560D">
        <w:t xml:space="preserve"> and protections </w:t>
      </w:r>
      <w:r w:rsidR="0030316E">
        <w:t xml:space="preserve">that provide </w:t>
      </w:r>
      <w:r w:rsidRPr="00A4560D">
        <w:t>attribution</w:t>
      </w:r>
      <w:r w:rsidR="0030316E">
        <w:t xml:space="preserve"> requirements</w:t>
      </w:r>
      <w:r w:rsidRPr="00A4560D">
        <w:t>.</w:t>
      </w:r>
    </w:p>
    <w:p w14:paraId="7FAED0AB" w14:textId="266E92C8" w:rsidR="00692F65" w:rsidRPr="00A4560D" w:rsidRDefault="00692F65" w:rsidP="00692F65">
      <w:pPr>
        <w:pStyle w:val="ListParagraph"/>
        <w:numPr>
          <w:ilvl w:val="0"/>
          <w:numId w:val="10"/>
        </w:numPr>
        <w:spacing w:after="240"/>
        <w:contextualSpacing w:val="0"/>
      </w:pPr>
      <w:r w:rsidRPr="00A4560D">
        <w:lastRenderedPageBreak/>
        <w:t xml:space="preserve">Public domain and fair use support free creativity, but fair use </w:t>
      </w:r>
      <w:r w:rsidR="0030316E">
        <w:t xml:space="preserve">can be ambiguous </w:t>
      </w:r>
      <w:r w:rsidRPr="00A4560D">
        <w:t>and context-specific</w:t>
      </w:r>
      <w:r w:rsidR="0030316E">
        <w:t>, making it hard for artists to understand what they can and cannot share and remix</w:t>
      </w:r>
      <w:r w:rsidRPr="00A4560D">
        <w:t>.</w:t>
      </w:r>
    </w:p>
    <w:p w14:paraId="7088224F" w14:textId="77777777" w:rsidR="00692F65" w:rsidRPr="00A4560D" w:rsidRDefault="00692F65" w:rsidP="00692F65">
      <w:pPr>
        <w:pStyle w:val="ListParagraph"/>
        <w:numPr>
          <w:ilvl w:val="0"/>
          <w:numId w:val="10"/>
        </w:numPr>
        <w:spacing w:after="240"/>
        <w:contextualSpacing w:val="0"/>
      </w:pPr>
      <w:r w:rsidRPr="00A4560D">
        <w:t>Creative Commons licenses allow flexible sharing, yet choices can unintentionally restrict how art circulates.</w:t>
      </w:r>
    </w:p>
    <w:p w14:paraId="31992A02" w14:textId="77777777" w:rsidR="00692F65" w:rsidRPr="00A4560D" w:rsidRDefault="00692F65" w:rsidP="00692F65">
      <w:pPr>
        <w:pStyle w:val="ListParagraph"/>
        <w:numPr>
          <w:ilvl w:val="0"/>
          <w:numId w:val="10"/>
        </w:numPr>
        <w:spacing w:after="240"/>
        <w:contextualSpacing w:val="0"/>
      </w:pPr>
      <w:r w:rsidRPr="00A4560D">
        <w:t>Teen artists often feel torn between wanting recognition and wanting to remix freely.</w:t>
      </w:r>
    </w:p>
    <w:p w14:paraId="5A673883" w14:textId="4EF5A031" w:rsidR="00692F65" w:rsidRDefault="00692F65">
      <w:r w:rsidRPr="00A4560D">
        <w:t xml:space="preserve">By understanding </w:t>
      </w:r>
      <w:r w:rsidR="0030316E">
        <w:t>these</w:t>
      </w:r>
      <w:r w:rsidRPr="00A4560D">
        <w:t xml:space="preserve"> opportunities and challenges, the Board can </w:t>
      </w:r>
      <w:r w:rsidR="00D72C11">
        <w:t>determine how to support</w:t>
      </w:r>
      <w:r w:rsidRPr="00A4560D">
        <w:t xml:space="preserve"> </w:t>
      </w:r>
      <w:r w:rsidR="0030316E">
        <w:t>the</w:t>
      </w:r>
      <w:r w:rsidRPr="00A4560D">
        <w:t xml:space="preserve"> artists</w:t>
      </w:r>
      <w:r w:rsidR="0030316E">
        <w:t xml:space="preserve"> who use the Studio.</w:t>
      </w:r>
    </w:p>
    <w:p w14:paraId="08AEE53D" w14:textId="77777777" w:rsidR="00692F65" w:rsidRDefault="00692F65">
      <w:pPr>
        <w:rPr>
          <w:rFonts w:asciiTheme="majorHAnsi" w:eastAsiaTheme="majorEastAsia" w:hAnsiTheme="majorHAnsi" w:cstheme="majorBidi"/>
          <w:b/>
          <w:bCs/>
          <w:color w:val="385D65"/>
          <w:sz w:val="36"/>
          <w:szCs w:val="26"/>
        </w:rPr>
      </w:pPr>
      <w:r>
        <w:br w:type="page"/>
      </w:r>
    </w:p>
    <w:p w14:paraId="6EEF2E67" w14:textId="616C0955" w:rsidR="00D448F9" w:rsidRDefault="000C2BBA">
      <w:pPr>
        <w:pStyle w:val="Heading2"/>
      </w:pPr>
      <w:r>
        <w:lastRenderedPageBreak/>
        <w:t>Introduction</w:t>
      </w:r>
    </w:p>
    <w:p w14:paraId="4D355596" w14:textId="73028E09" w:rsidR="00FE080F" w:rsidRDefault="00FE080F" w:rsidP="00FE080F">
      <w:r w:rsidRPr="00FE080F">
        <w:t>This report explains intellectual property rights systems—including copyright, fair use, public domain, and Creative Commons licenses—</w:t>
      </w:r>
      <w:r>
        <w:t>as they apply to the creative work of writers, artists, and other makers.</w:t>
      </w:r>
    </w:p>
    <w:p w14:paraId="240C1C66" w14:textId="77777777" w:rsidR="00D72C11" w:rsidRDefault="000C2BBA" w:rsidP="00FE080F">
      <w:r>
        <w:t>Teen artists create music, poetry, digital art, and more</w:t>
      </w:r>
      <w:r w:rsidR="00EA066A">
        <w:t xml:space="preserve"> during their residency in </w:t>
      </w:r>
      <w:r w:rsidR="00EA066A" w:rsidRPr="0030316E">
        <w:rPr>
          <w:b/>
          <w:bCs/>
          <w:color w:val="861F41" w:themeColor="accent1"/>
        </w:rPr>
        <w:t xml:space="preserve">Maroon </w:t>
      </w:r>
      <w:r w:rsidR="00EA066A" w:rsidRPr="0030316E">
        <w:rPr>
          <w:b/>
          <w:bCs/>
        </w:rPr>
        <w:t xml:space="preserve">+ </w:t>
      </w:r>
      <w:r w:rsidR="00EA066A" w:rsidRPr="0030316E">
        <w:rPr>
          <w:b/>
          <w:bCs/>
          <w:color w:val="C64600"/>
        </w:rPr>
        <w:t xml:space="preserve">Orange </w:t>
      </w:r>
      <w:r w:rsidR="00EA066A" w:rsidRPr="000A400C">
        <w:t>Digital’s</w:t>
      </w:r>
      <w:r w:rsidR="00EA066A" w:rsidRPr="00692F65">
        <w:t xml:space="preserve"> Teen Artists’ Studio</w:t>
      </w:r>
      <w:r>
        <w:t xml:space="preserve">. Their works are automatically protected under U.S. copyright law (U.S. Copyright Office, 2021), but many </w:t>
      </w:r>
      <w:r w:rsidR="00EA066A">
        <w:t xml:space="preserve">of these artists-in-residence </w:t>
      </w:r>
      <w:r>
        <w:t xml:space="preserve">are unaware of their </w:t>
      </w:r>
      <w:r w:rsidR="00EA066A">
        <w:t xml:space="preserve">ownership </w:t>
      </w:r>
      <w:r>
        <w:t xml:space="preserve">rights. </w:t>
      </w:r>
    </w:p>
    <w:p w14:paraId="4EC3A5CF" w14:textId="097AC5F3" w:rsidR="00D72C11" w:rsidRDefault="00FE080F" w:rsidP="00FE080F">
      <w:r>
        <w:t xml:space="preserve">Likewise, they are frequently unfamiliar with </w:t>
      </w:r>
      <w:r w:rsidR="000C2BBA">
        <w:t>Creative Commons licenses (Creative Commons, n.d.)</w:t>
      </w:r>
      <w:r>
        <w:t xml:space="preserve">, which can allow them to maintain ownership while still allowing </w:t>
      </w:r>
      <w:r w:rsidR="000C2BBA">
        <w:t xml:space="preserve">flexible options for sharing. </w:t>
      </w:r>
      <w:r w:rsidR="00521173">
        <w:t>Th</w:t>
      </w:r>
      <w:r w:rsidR="00D72C11">
        <w:t>e</w:t>
      </w:r>
      <w:r w:rsidR="00521173">
        <w:t xml:space="preserve"> purpose of this report is to explain </w:t>
      </w:r>
      <w:r w:rsidR="00D72C11">
        <w:t xml:space="preserve">how </w:t>
      </w:r>
      <w:r w:rsidR="00521173">
        <w:t xml:space="preserve">these intellectual property rights </w:t>
      </w:r>
      <w:r w:rsidR="00D72C11">
        <w:t>are used, how they can protect artists’ works, and the advantages and challenges of using the different systems.</w:t>
      </w:r>
    </w:p>
    <w:p w14:paraId="125FC324" w14:textId="77777777" w:rsidR="00D72C11" w:rsidRDefault="00D72C11" w:rsidP="00FE080F"/>
    <w:p w14:paraId="763E13FF" w14:textId="4AE03DE4" w:rsidR="00FE080F" w:rsidRDefault="00FD7A74" w:rsidP="00FD7A74">
      <w:pPr>
        <w:rPr>
          <w:b/>
          <w:bCs/>
        </w:rPr>
      </w:pPr>
      <w:r>
        <w:t xml:space="preserve">Members of the Board of Directors of </w:t>
      </w:r>
      <w:r w:rsidRPr="0030316E">
        <w:rPr>
          <w:b/>
          <w:bCs/>
          <w:color w:val="861F41" w:themeColor="accent1"/>
        </w:rPr>
        <w:t xml:space="preserve">Maroon </w:t>
      </w:r>
      <w:r w:rsidRPr="0030316E">
        <w:rPr>
          <w:b/>
          <w:bCs/>
        </w:rPr>
        <w:t xml:space="preserve">+ </w:t>
      </w:r>
      <w:r w:rsidRPr="0030316E">
        <w:rPr>
          <w:b/>
          <w:bCs/>
          <w:color w:val="C64600"/>
        </w:rPr>
        <w:t xml:space="preserve">Orange </w:t>
      </w:r>
      <w:r w:rsidRPr="000A400C">
        <w:t>Digital’s</w:t>
      </w:r>
      <w:r w:rsidRPr="00692F65">
        <w:t xml:space="preserve"> Teen Artists’ Studio</w:t>
      </w:r>
      <w:r>
        <w:t xml:space="preserve"> can use this report to </w:t>
      </w:r>
      <w:r w:rsidR="00D72C11">
        <w:t xml:space="preserve">decide </w:t>
      </w:r>
      <w:r>
        <w:t>how</w:t>
      </w:r>
      <w:r w:rsidR="00521173">
        <w:t xml:space="preserve"> to support the members of the </w:t>
      </w:r>
      <w:r w:rsidR="00521173" w:rsidRPr="00692F65">
        <w:t>Teen Artists’ Studio</w:t>
      </w:r>
      <w:r w:rsidR="00521173">
        <w:t xml:space="preserve">. </w:t>
      </w:r>
    </w:p>
    <w:p w14:paraId="137C43D2" w14:textId="77777777" w:rsidR="00EA066A" w:rsidRDefault="00EA066A"/>
    <w:p w14:paraId="79BEEB70" w14:textId="77777777" w:rsidR="00AF33C7" w:rsidRDefault="00A13173" w:rsidP="00A13173">
      <w:r>
        <w:t>This report has been written for</w:t>
      </w:r>
      <w:r w:rsidRPr="00FE38B9">
        <w:t xml:space="preserve"> the Board of Directors of the </w:t>
      </w:r>
      <w:r w:rsidRPr="0030316E">
        <w:rPr>
          <w:b/>
          <w:bCs/>
          <w:color w:val="861F41" w:themeColor="accent1"/>
        </w:rPr>
        <w:t xml:space="preserve">Maroon </w:t>
      </w:r>
      <w:r w:rsidRPr="0030316E">
        <w:rPr>
          <w:b/>
          <w:bCs/>
        </w:rPr>
        <w:t xml:space="preserve">+ </w:t>
      </w:r>
      <w:r w:rsidRPr="0030316E">
        <w:rPr>
          <w:b/>
          <w:bCs/>
          <w:color w:val="C64600"/>
        </w:rPr>
        <w:t xml:space="preserve">Orange </w:t>
      </w:r>
      <w:r w:rsidRPr="000A400C">
        <w:t>Digital’s</w:t>
      </w:r>
      <w:r w:rsidRPr="00692F65">
        <w:t xml:space="preserve"> Teen Artists’ Studio</w:t>
      </w:r>
      <w:r w:rsidRPr="00FE38B9">
        <w:t>—community members</w:t>
      </w:r>
      <w:r w:rsidR="00AF33C7">
        <w:t>, graphic artists,</w:t>
      </w:r>
      <w:r w:rsidRPr="00FE38B9">
        <w:t xml:space="preserve"> and </w:t>
      </w:r>
      <w:r w:rsidR="00AF33C7">
        <w:t>business executives</w:t>
      </w:r>
      <w:r w:rsidRPr="00FE38B9">
        <w:t xml:space="preserve">, but not legal experts. </w:t>
      </w:r>
    </w:p>
    <w:p w14:paraId="3E66FAF9" w14:textId="77777777" w:rsidR="00AF33C7" w:rsidRDefault="00AF33C7" w:rsidP="00A13173"/>
    <w:p w14:paraId="7B9A8E87" w14:textId="77777777" w:rsidR="00AF33C7" w:rsidRDefault="00AF33C7" w:rsidP="00A13173"/>
    <w:p w14:paraId="29FF78B1" w14:textId="0FB7072A" w:rsidR="00A13173" w:rsidRDefault="00A13173" w:rsidP="00A13173">
      <w:r w:rsidRPr="00FE38B9">
        <w:t>They need:</w:t>
      </w:r>
    </w:p>
    <w:p w14:paraId="48C5EC73" w14:textId="77777777" w:rsidR="00A13173" w:rsidRDefault="00A13173" w:rsidP="00A13173">
      <w:pPr>
        <w:pStyle w:val="ListParagraph"/>
        <w:numPr>
          <w:ilvl w:val="0"/>
          <w:numId w:val="11"/>
        </w:numPr>
      </w:pPr>
      <w:r w:rsidRPr="00FE38B9">
        <w:t>Clear definitions of copyright and Creative Commons.</w:t>
      </w:r>
    </w:p>
    <w:p w14:paraId="6C0CE2EC" w14:textId="77777777" w:rsidR="00A13173" w:rsidRDefault="00A13173" w:rsidP="00A13173">
      <w:pPr>
        <w:pStyle w:val="ListParagraph"/>
        <w:numPr>
          <w:ilvl w:val="0"/>
          <w:numId w:val="11"/>
        </w:numPr>
      </w:pPr>
      <w:r w:rsidRPr="00FE38B9">
        <w:t>Explanations of rights already held by teen artists.</w:t>
      </w:r>
    </w:p>
    <w:p w14:paraId="456A6E32" w14:textId="77777777" w:rsidR="00A13173" w:rsidRDefault="00A13173" w:rsidP="00A13173">
      <w:pPr>
        <w:pStyle w:val="ListParagraph"/>
        <w:numPr>
          <w:ilvl w:val="0"/>
          <w:numId w:val="11"/>
        </w:numPr>
      </w:pPr>
      <w:r w:rsidRPr="00FE38B9">
        <w:t>Comparison of CC license options (with visuals like a table).</w:t>
      </w:r>
    </w:p>
    <w:p w14:paraId="1D4A0266" w14:textId="24DA9911" w:rsidR="00A13173" w:rsidRDefault="00A13173" w:rsidP="00A13173">
      <w:pPr>
        <w:pStyle w:val="ListParagraph"/>
        <w:numPr>
          <w:ilvl w:val="0"/>
          <w:numId w:val="11"/>
        </w:numPr>
      </w:pPr>
    </w:p>
    <w:p w14:paraId="3B4AC2D2" w14:textId="77777777" w:rsidR="00A13173" w:rsidRPr="00FE38B9" w:rsidRDefault="00A13173" w:rsidP="00A13173">
      <w:r w:rsidRPr="00FE38B9">
        <w:lastRenderedPageBreak/>
        <w:t>The report will emphasize clarity, use of visuals, and concise executive-style summaries.</w:t>
      </w:r>
    </w:p>
    <w:p w14:paraId="0469F560" w14:textId="77777777" w:rsidR="00A13173" w:rsidRDefault="00A13173"/>
    <w:p w14:paraId="75110BD2" w14:textId="77777777" w:rsidR="00A13173" w:rsidRDefault="00A13173"/>
    <w:p w14:paraId="4988B37A" w14:textId="77777777" w:rsidR="00EA066A" w:rsidRPr="00EA066A" w:rsidRDefault="00EA066A" w:rsidP="00EA066A">
      <w:pPr>
        <w:rPr>
          <w:b/>
          <w:bCs/>
        </w:rPr>
      </w:pPr>
      <w:r w:rsidRPr="00EA066A">
        <w:rPr>
          <w:b/>
          <w:bCs/>
        </w:rPr>
        <w:t>Element 3: Intended Audience</w:t>
      </w:r>
    </w:p>
    <w:p w14:paraId="1C5A311B" w14:textId="77777777" w:rsidR="00EA066A" w:rsidRPr="00EA066A" w:rsidRDefault="00EA066A" w:rsidP="00EA066A">
      <w:r w:rsidRPr="00EA066A">
        <w:t>Identify your audience and explain why this report is useful for them. You don’t have to name individuals, but you should describe the group you’re writing for (such as city officials, university administrators, first-time parents, high school students, or the general public). This shows that you understand who you’re writing for and what their needs might be.</w:t>
      </w:r>
    </w:p>
    <w:p w14:paraId="4B1A8DDC" w14:textId="77777777" w:rsidR="00EA066A" w:rsidRPr="00EA066A" w:rsidRDefault="00EA066A" w:rsidP="00EA066A">
      <w:r w:rsidRPr="00EA066A">
        <w:rPr>
          <w:b/>
          <w:bCs/>
        </w:rPr>
        <w:t>Example: </w:t>
      </w:r>
      <w:r w:rsidRPr="00EA066A">
        <w:t>This report is written for city council members who are considering whether to expand e-scooter access in local neighborhoods.</w:t>
      </w:r>
    </w:p>
    <w:p w14:paraId="54C0FB79" w14:textId="77777777" w:rsidR="00EA066A" w:rsidRPr="00EA066A" w:rsidRDefault="00EA066A" w:rsidP="00EA066A">
      <w:pPr>
        <w:rPr>
          <w:b/>
          <w:bCs/>
        </w:rPr>
      </w:pPr>
      <w:r w:rsidRPr="00EA066A">
        <w:rPr>
          <w:b/>
          <w:bCs/>
        </w:rPr>
        <w:t>Element 4: Scope or Focus</w:t>
      </w:r>
    </w:p>
    <w:p w14:paraId="0A7C46E6" w14:textId="77777777" w:rsidR="00EA066A" w:rsidRPr="00EA066A" w:rsidRDefault="00EA066A" w:rsidP="00EA066A">
      <w:r w:rsidRPr="00EA066A">
        <w:t>If your topic is broad, your introduction should also explain what specific aspects your report will cover. What will it include—and just as important, what </w:t>
      </w:r>
      <w:r w:rsidRPr="00EA066A">
        <w:rPr>
          <w:i/>
          <w:iCs/>
        </w:rPr>
        <w:t>won’t</w:t>
      </w:r>
      <w:r w:rsidRPr="00EA066A">
        <w:t> it include?</w:t>
      </w:r>
    </w:p>
    <w:p w14:paraId="5CB89548" w14:textId="77777777" w:rsidR="00EA066A" w:rsidRPr="00EA066A" w:rsidRDefault="00EA066A" w:rsidP="00EA066A">
      <w:r w:rsidRPr="00EA066A">
        <w:rPr>
          <w:b/>
          <w:bCs/>
        </w:rPr>
        <w:t>Example: </w:t>
      </w:r>
      <w:r w:rsidRPr="00EA066A">
        <w:t>While the report discusses general trends in scooter use, it focuses on programs in mid-sized U.S. cities with populations between 100,000 and 500,000.</w:t>
      </w:r>
    </w:p>
    <w:p w14:paraId="178FDBB3" w14:textId="77777777" w:rsidR="00EA066A" w:rsidRDefault="00EA066A"/>
    <w:p w14:paraId="70B11FA5" w14:textId="77777777" w:rsidR="00EA066A" w:rsidRDefault="00EA066A"/>
    <w:p w14:paraId="6E188BA3" w14:textId="77777777" w:rsidR="00EA066A" w:rsidRDefault="00EA066A"/>
    <w:p w14:paraId="474F5EA8" w14:textId="77777777" w:rsidR="00EA066A" w:rsidRDefault="00EA066A"/>
    <w:p w14:paraId="51FB76D1" w14:textId="77777777" w:rsidR="00EA066A" w:rsidRDefault="00EA066A"/>
    <w:p w14:paraId="173F54B7" w14:textId="77777777" w:rsidR="00EA066A" w:rsidRDefault="00EA066A"/>
    <w:p w14:paraId="1B3B5E41" w14:textId="77777777" w:rsidR="00EA066A" w:rsidRDefault="00EA066A"/>
    <w:p w14:paraId="23A6297D" w14:textId="77777777" w:rsidR="00EA066A" w:rsidRDefault="00EA066A"/>
    <w:p w14:paraId="639FDAFE" w14:textId="77777777" w:rsidR="00EA066A" w:rsidRDefault="00EA066A">
      <w:pPr>
        <w:rPr>
          <w:rFonts w:asciiTheme="majorHAnsi" w:eastAsiaTheme="majorEastAsia" w:hAnsiTheme="majorHAnsi" w:cstheme="majorBidi"/>
          <w:b/>
          <w:bCs/>
          <w:color w:val="385D65"/>
          <w:sz w:val="36"/>
          <w:szCs w:val="26"/>
        </w:rPr>
      </w:pPr>
      <w:r>
        <w:lastRenderedPageBreak/>
        <w:br w:type="page"/>
      </w:r>
    </w:p>
    <w:p w14:paraId="2D581AA6" w14:textId="389267AB" w:rsidR="00D448F9" w:rsidRDefault="000C2BBA">
      <w:pPr>
        <w:pStyle w:val="Heading2"/>
      </w:pPr>
      <w:r>
        <w:lastRenderedPageBreak/>
        <w:t>Discussion</w:t>
      </w:r>
    </w:p>
    <w:p w14:paraId="28031D16" w14:textId="3CEBE877" w:rsidR="00D448F9" w:rsidRDefault="001D2DF2">
      <w:pPr>
        <w:pStyle w:val="Heading3"/>
      </w:pPr>
      <w:r>
        <w:t xml:space="preserve">What Is </w:t>
      </w:r>
      <w:r w:rsidR="000C2BBA">
        <w:t>Copyrigh</w:t>
      </w:r>
      <w:r>
        <w:t>t?</w:t>
      </w:r>
    </w:p>
    <w:p w14:paraId="5CDCB967" w14:textId="77777777" w:rsidR="001D2DF2" w:rsidRDefault="000C2BBA" w:rsidP="001D2DF2">
      <w:r w:rsidRPr="001D2DF2">
        <w:rPr>
          <w:b/>
          <w:bCs/>
        </w:rPr>
        <w:t>Copyright</w:t>
      </w:r>
      <w:r>
        <w:t xml:space="preserve"> is </w:t>
      </w:r>
      <w:r w:rsidR="001D2DF2">
        <w:t xml:space="preserve">“a form of protection provided by the laws of the United States to the authors of ‘original works of authorship’ that are fixed in a tangible form of expression” </w:t>
      </w:r>
      <w:r>
        <w:t xml:space="preserve">(U.S. Copyright Office, 2021). </w:t>
      </w:r>
    </w:p>
    <w:p w14:paraId="10796916" w14:textId="77777777" w:rsidR="001D2DF2" w:rsidRDefault="001D2DF2" w:rsidP="001D2DF2"/>
    <w:p w14:paraId="4A668F69" w14:textId="1AC19B8E" w:rsidR="00692F65" w:rsidRDefault="000C2BBA" w:rsidP="001D2DF2">
      <w:r>
        <w:t>It gives creators rights of reproduction, distribution, adaptation, performance, and display. Moral rights, such as attribution and integrity, further protect reputation (Artists Rights Society, n.d.).</w:t>
      </w:r>
    </w:p>
    <w:p w14:paraId="0D3AB861" w14:textId="77777777" w:rsidR="00692F65" w:rsidRDefault="000C2BBA">
      <w:r>
        <w:t>Example: A teen photographer posts a self-portrait online. A local business uses it without permission. She can demand they stop, but pursuing action may be costly.</w:t>
      </w:r>
    </w:p>
    <w:p w14:paraId="03B9843A" w14:textId="77777777" w:rsidR="00692F65" w:rsidRDefault="00692F65"/>
    <w:p w14:paraId="1A7F931C" w14:textId="20C01384" w:rsidR="00D448F9" w:rsidRDefault="000C2BBA">
      <w:r>
        <w:t xml:space="preserve">Benefits: </w:t>
      </w:r>
      <w:proofErr w:type="gramStart"/>
      <w:r>
        <w:t>ensures</w:t>
      </w:r>
      <w:proofErr w:type="gramEnd"/>
      <w:r>
        <w:t xml:space="preserve"> recognition and control. Limits: enforcement can be difficult for </w:t>
      </w:r>
      <w:proofErr w:type="gramStart"/>
      <w:r>
        <w:t>youth</w:t>
      </w:r>
      <w:proofErr w:type="gramEnd"/>
      <w:r>
        <w:t>.</w:t>
      </w:r>
    </w:p>
    <w:p w14:paraId="1C202EA9" w14:textId="77777777" w:rsidR="001D2DF2" w:rsidRDefault="001D2DF2"/>
    <w:p w14:paraId="477B38E8" w14:textId="5D42F1A0" w:rsidR="001D2DF2" w:rsidRPr="001D2DF2" w:rsidRDefault="001D2DF2">
      <w:pPr>
        <w:rPr>
          <w:b/>
          <w:bCs/>
        </w:rPr>
      </w:pPr>
      <w:r>
        <w:t>t and Intellectual Property Rights</w:t>
      </w:r>
    </w:p>
    <w:p w14:paraId="2B3B62E7" w14:textId="77777777" w:rsidR="00D448F9" w:rsidRDefault="000C2BBA">
      <w:r>
        <w:rPr>
          <w:noProof/>
        </w:rPr>
        <w:drawing>
          <wp:inline distT="0" distB="0" distL="0" distR="0" wp14:anchorId="4A7F3674" wp14:editId="0D58E97E">
            <wp:extent cx="5486400" cy="2196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timeline.png"/>
                    <pic:cNvPicPr/>
                  </pic:nvPicPr>
                  <pic:blipFill>
                    <a:blip r:embed="rId6"/>
                    <a:stretch>
                      <a:fillRect/>
                    </a:stretch>
                  </pic:blipFill>
                  <pic:spPr>
                    <a:xfrm>
                      <a:off x="0" y="0"/>
                      <a:ext cx="5486400" cy="2196243"/>
                    </a:xfrm>
                    <a:prstGeom prst="rect">
                      <a:avLst/>
                    </a:prstGeom>
                  </pic:spPr>
                </pic:pic>
              </a:graphicData>
            </a:graphic>
          </wp:inline>
        </w:drawing>
      </w:r>
    </w:p>
    <w:p w14:paraId="204E0792" w14:textId="77777777" w:rsidR="00D448F9" w:rsidRDefault="000C2BBA">
      <w:r>
        <w:t>Figure 1: Timeline of major U.S. copyright milestones.</w:t>
      </w:r>
    </w:p>
    <w:p w14:paraId="6C8522BC" w14:textId="77777777" w:rsidR="00D448F9" w:rsidRDefault="000C2BBA">
      <w:pPr>
        <w:pStyle w:val="Heading3"/>
      </w:pPr>
      <w:r>
        <w:t>Public Domain and Fair Use</w:t>
      </w:r>
    </w:p>
    <w:p w14:paraId="4C9E2CB5" w14:textId="77777777" w:rsidR="001D2DF2" w:rsidRDefault="000C2BBA">
      <w:r>
        <w:t xml:space="preserve">The public domain includes works free for anyone to use. </w:t>
      </w:r>
    </w:p>
    <w:p w14:paraId="2DB85273" w14:textId="77777777" w:rsidR="001D2DF2" w:rsidRDefault="001D2DF2"/>
    <w:p w14:paraId="7C2C97ED" w14:textId="6B260C72" w:rsidR="00692F65" w:rsidRDefault="001D2DF2">
      <w:r>
        <w:t>People</w:t>
      </w:r>
      <w:r w:rsidR="000C2BBA">
        <w:t xml:space="preserve"> </w:t>
      </w:r>
      <w:r>
        <w:t>can</w:t>
      </w:r>
      <w:r w:rsidR="000C2BBA">
        <w:t xml:space="preserve"> adapt</w:t>
      </w:r>
      <w:r>
        <w:t xml:space="preserve"> ideas and characters the fiction novel</w:t>
      </w:r>
      <w:r w:rsidR="000C2BBA">
        <w:t xml:space="preserve"> </w:t>
      </w:r>
      <w:r w:rsidR="000C2BBA" w:rsidRPr="001D2DF2">
        <w:rPr>
          <w:i/>
          <w:iCs/>
        </w:rPr>
        <w:t>Alice’s Adventures in Wonderland</w:t>
      </w:r>
      <w:r w:rsidR="000C2BBA">
        <w:t>, but not Disney’s designs</w:t>
      </w:r>
      <w:r>
        <w:t xml:space="preserve"> for the movie</w:t>
      </w:r>
      <w:r w:rsidR="000C2BBA">
        <w:t>. Fair use allows limited use without permission for education, parody, or criticism (Rowan University Libraries, 2023).</w:t>
      </w:r>
    </w:p>
    <w:p w14:paraId="436357FF" w14:textId="77777777" w:rsidR="00692F65" w:rsidRDefault="00692F65"/>
    <w:p w14:paraId="37E1F48A" w14:textId="77777777" w:rsidR="00692F65" w:rsidRDefault="000C2BBA">
      <w:r>
        <w:t>Example: A parody video remixing Marvel clips may qualify as fair use; using the clips as background would not.</w:t>
      </w:r>
    </w:p>
    <w:p w14:paraId="2D3629CC" w14:textId="77777777" w:rsidR="00692F65" w:rsidRDefault="00692F65"/>
    <w:p w14:paraId="4A927710" w14:textId="726F26F3" w:rsidR="00D448F9" w:rsidRDefault="000C2BBA">
      <w:r>
        <w:t xml:space="preserve">Benefits: </w:t>
      </w:r>
      <w:proofErr w:type="gramStart"/>
      <w:r>
        <w:t>expands</w:t>
      </w:r>
      <w:proofErr w:type="gramEnd"/>
      <w:r>
        <w:t xml:space="preserve"> cultural access and remix. Limits: boundaries are vague and judged case by case.</w:t>
      </w:r>
    </w:p>
    <w:p w14:paraId="6FEE88E3" w14:textId="77777777" w:rsidR="00D448F9" w:rsidRDefault="000C2BBA">
      <w:pPr>
        <w:pStyle w:val="Heading3"/>
      </w:pPr>
      <w:r>
        <w:t>Creative Commons Licenses</w:t>
      </w:r>
    </w:p>
    <w:p w14:paraId="79F881BF" w14:textId="77777777" w:rsidR="00692F65" w:rsidRDefault="000C2BBA">
      <w:r>
        <w:t>Creative Commons (CC) licenses let creators retain copyright while granting permissions. All require attribution, but vary in allowing remixing, derivatives, or commercial use (Creative Commons, n.d.; Rowan University Libraries, 2023).</w:t>
      </w:r>
    </w:p>
    <w:p w14:paraId="1F595413" w14:textId="77777777" w:rsidR="00692F65" w:rsidRDefault="00692F65"/>
    <w:p w14:paraId="7AB30AC7" w14:textId="77777777" w:rsidR="00692F65" w:rsidRDefault="000C2BBA">
      <w:r>
        <w:t>Example: A teen musician uploads a track under CC BY-NC-SA. Classmates may remix non-commercially if they give credit.</w:t>
      </w:r>
    </w:p>
    <w:p w14:paraId="4F1FA5D9" w14:textId="77777777" w:rsidR="00692F65" w:rsidRDefault="00692F65"/>
    <w:p w14:paraId="2D0651C5" w14:textId="41B16FED" w:rsidR="00D448F9" w:rsidRDefault="000C2BBA">
      <w:r>
        <w:t>Benefits: flexible and collaborative. Limits: licenses are irrevocable and restrictive terms may reduce exposure.</w:t>
      </w:r>
    </w:p>
    <w:p w14:paraId="667BBC38" w14:textId="77777777" w:rsidR="00D448F9" w:rsidRDefault="000C2BBA">
      <w:r>
        <w:rPr>
          <w:noProof/>
        </w:rPr>
        <w:lastRenderedPageBreak/>
        <w:drawing>
          <wp:inline distT="0" distB="0" distL="0" distR="0" wp14:anchorId="27024916" wp14:editId="1DBAA151">
            <wp:extent cx="4572000" cy="2866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cc_adoption.png"/>
                    <pic:cNvPicPr/>
                  </pic:nvPicPr>
                  <pic:blipFill>
                    <a:blip r:embed="rId7"/>
                    <a:stretch>
                      <a:fillRect/>
                    </a:stretch>
                  </pic:blipFill>
                  <pic:spPr>
                    <a:xfrm>
                      <a:off x="0" y="0"/>
                      <a:ext cx="4572000" cy="2866313"/>
                    </a:xfrm>
                    <a:prstGeom prst="rect">
                      <a:avLst/>
                    </a:prstGeom>
                  </pic:spPr>
                </pic:pic>
              </a:graphicData>
            </a:graphic>
          </wp:inline>
        </w:drawing>
      </w:r>
    </w:p>
    <w:p w14:paraId="33F09F63" w14:textId="77777777" w:rsidR="00D448F9" w:rsidRDefault="000C2BBA">
      <w:r>
        <w:t>Figure 2: Sample adoption of Creative Commons license types.</w:t>
      </w:r>
    </w:p>
    <w:p w14:paraId="311F7A26" w14:textId="77777777" w:rsidR="00D448F9" w:rsidRDefault="000C2BBA">
      <w:r>
        <w:rPr>
          <w:noProof/>
        </w:rPr>
        <w:drawing>
          <wp:inline distT="0" distB="0" distL="0" distR="0" wp14:anchorId="1BCB6F7A" wp14:editId="668066FF">
            <wp:extent cx="3657600" cy="296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_flowchart.png"/>
                    <pic:cNvPicPr/>
                  </pic:nvPicPr>
                  <pic:blipFill>
                    <a:blip r:embed="rId8"/>
                    <a:stretch>
                      <a:fillRect/>
                    </a:stretch>
                  </pic:blipFill>
                  <pic:spPr>
                    <a:xfrm>
                      <a:off x="0" y="0"/>
                      <a:ext cx="3657600" cy="2961314"/>
                    </a:xfrm>
                    <a:prstGeom prst="rect">
                      <a:avLst/>
                    </a:prstGeom>
                  </pic:spPr>
                </pic:pic>
              </a:graphicData>
            </a:graphic>
          </wp:inline>
        </w:drawing>
      </w:r>
    </w:p>
    <w:p w14:paraId="1F9DCDD6" w14:textId="77777777" w:rsidR="00D448F9" w:rsidRDefault="000C2BBA">
      <w:r>
        <w:t>Figure 3: Simplified decision flow for selecting a Creative Commons license.</w:t>
      </w:r>
    </w:p>
    <w:p w14:paraId="03EE4FE8" w14:textId="77777777" w:rsidR="00D448F9" w:rsidRDefault="000C2BBA">
      <w:pPr>
        <w:pStyle w:val="Heading3"/>
      </w:pPr>
      <w:r>
        <w:t>Youth Perspectives</w:t>
      </w:r>
    </w:p>
    <w:p w14:paraId="4DB2717E" w14:textId="77777777" w:rsidR="00692F65" w:rsidRDefault="000C2BBA">
      <w:r>
        <w:t>Research shows teens often want both recognition and remix freedom (Nørgård et al., 2024). This reflects digital sharing cultures.</w:t>
      </w:r>
    </w:p>
    <w:p w14:paraId="3A67D006" w14:textId="77777777" w:rsidR="00692F65" w:rsidRDefault="00692F65"/>
    <w:p w14:paraId="2A5F38D3" w14:textId="77777777" w:rsidR="00692F65" w:rsidRDefault="000C2BBA">
      <w:r>
        <w:lastRenderedPageBreak/>
        <w:t>Example: A teen poet publishes under CC BY. She enjoys remixes but regrets not limiting commercial use when her poem appears in ad-supported videos.</w:t>
      </w:r>
    </w:p>
    <w:p w14:paraId="6BFEB148" w14:textId="77777777" w:rsidR="00692F65" w:rsidRDefault="00692F65"/>
    <w:p w14:paraId="687C1D7E" w14:textId="2213C87A" w:rsidR="00D448F9" w:rsidRDefault="000C2BBA">
      <w:r>
        <w:t>Benefits: visibility and community engagement. Limits: risk of oversharing, misuse, or discouragement due to unclear rules.</w:t>
      </w:r>
    </w:p>
    <w:p w14:paraId="7C845D09" w14:textId="77777777" w:rsidR="00D448F9" w:rsidRDefault="000C2BBA">
      <w:r>
        <w:rPr>
          <w:noProof/>
        </w:rPr>
        <w:drawing>
          <wp:inline distT="0" distB="0" distL="0" distR="0" wp14:anchorId="66FC3002" wp14:editId="73CAA1BA">
            <wp:extent cx="3657600" cy="2852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_pie.png"/>
                    <pic:cNvPicPr/>
                  </pic:nvPicPr>
                  <pic:blipFill>
                    <a:blip r:embed="rId9"/>
                    <a:stretch>
                      <a:fillRect/>
                    </a:stretch>
                  </pic:blipFill>
                  <pic:spPr>
                    <a:xfrm>
                      <a:off x="0" y="0"/>
                      <a:ext cx="3657600" cy="2852928"/>
                    </a:xfrm>
                    <a:prstGeom prst="rect">
                      <a:avLst/>
                    </a:prstGeom>
                  </pic:spPr>
                </pic:pic>
              </a:graphicData>
            </a:graphic>
          </wp:inline>
        </w:drawing>
      </w:r>
    </w:p>
    <w:p w14:paraId="7CF2228B" w14:textId="77777777" w:rsidR="00D448F9" w:rsidRDefault="000C2BBA">
      <w:r>
        <w:t>Figure 4: Sample survey of teen copyright awareness.</w:t>
      </w:r>
    </w:p>
    <w:p w14:paraId="70242D7F" w14:textId="77777777" w:rsidR="00D448F9" w:rsidRDefault="000C2BBA">
      <w:pPr>
        <w:pStyle w:val="Heading2"/>
      </w:pPr>
      <w:r>
        <w:t>Conclusion</w:t>
      </w:r>
    </w:p>
    <w:p w14:paraId="36F25CD8" w14:textId="77777777" w:rsidR="00D448F9" w:rsidRDefault="000C2BBA">
      <w:r>
        <w:t>This report explained copyright, intellectual property rights, public domain, fair use, and Creative Commons licensing. It integrated examples, visuals, and six credible sources. Key points: copyright is automatic but complex; public domain and fair use expand access but are uncertain; Creative Commons licenses empower creators but require careful choice. For the Teen Artists’ Studio, the opportunity lies in offering education, templates, and policies to help young artists make informed choices.</w:t>
      </w:r>
    </w:p>
    <w:p w14:paraId="1659593F" w14:textId="77777777" w:rsidR="001D2DF2" w:rsidRDefault="001D2DF2">
      <w:pPr>
        <w:rPr>
          <w:rFonts w:asciiTheme="majorHAnsi" w:eastAsiaTheme="majorEastAsia" w:hAnsiTheme="majorHAnsi" w:cstheme="majorBidi"/>
          <w:b/>
          <w:bCs/>
          <w:color w:val="385D65"/>
          <w:sz w:val="36"/>
          <w:szCs w:val="26"/>
        </w:rPr>
      </w:pPr>
      <w:r>
        <w:br w:type="page"/>
      </w:r>
    </w:p>
    <w:p w14:paraId="0AE0A01E" w14:textId="1F68E657" w:rsidR="00D448F9" w:rsidRDefault="000C2BBA">
      <w:pPr>
        <w:pStyle w:val="Heading2"/>
      </w:pPr>
      <w:r>
        <w:lastRenderedPageBreak/>
        <w:t>References</w:t>
      </w:r>
    </w:p>
    <w:p w14:paraId="666B439C" w14:textId="3A530EBB" w:rsidR="00D448F9" w:rsidRDefault="000C2BBA">
      <w:r>
        <w:t xml:space="preserve">U.S. Copyright Office. Copyright Basics (Circular 1). 2021. </w:t>
      </w:r>
      <w:hyperlink r:id="rId10" w:history="1">
        <w:r w:rsidRPr="001D2DF2">
          <w:rPr>
            <w:rStyle w:val="Hyperlink"/>
          </w:rPr>
          <w:t>https://www.copyright.gov/circs/circ01.pdf</w:t>
        </w:r>
      </w:hyperlink>
    </w:p>
    <w:p w14:paraId="3C0DB806" w14:textId="0A5FEAE6" w:rsidR="00D448F9" w:rsidRDefault="000C2BBA">
      <w:r>
        <w:t xml:space="preserve">U.S. Copyright Office. More Information on Fair Use. n.d. </w:t>
      </w:r>
      <w:hyperlink r:id="rId11" w:history="1">
        <w:r w:rsidRPr="001D2DF2">
          <w:rPr>
            <w:rStyle w:val="Hyperlink"/>
          </w:rPr>
          <w:t>https://www.copyright.gov/fair-use/</w:t>
        </w:r>
      </w:hyperlink>
    </w:p>
    <w:p w14:paraId="75599DC9" w14:textId="482D1CC7" w:rsidR="00D448F9" w:rsidRDefault="000C2BBA">
      <w:r>
        <w:t xml:space="preserve">Creative Commons. About the Licenses. n.d. </w:t>
      </w:r>
      <w:hyperlink r:id="rId12" w:history="1">
        <w:r w:rsidRPr="001D2DF2">
          <w:rPr>
            <w:rStyle w:val="Hyperlink"/>
          </w:rPr>
          <w:t>https://creativecommons.org/licenses/</w:t>
        </w:r>
      </w:hyperlink>
    </w:p>
    <w:p w14:paraId="0A071F89" w14:textId="619EFE15" w:rsidR="00D448F9" w:rsidRDefault="000C2BBA">
      <w:r>
        <w:t xml:space="preserve">Artists Rights Society. Artists Rights 101. n.d. </w:t>
      </w:r>
      <w:hyperlink r:id="rId13" w:history="1">
        <w:r w:rsidRPr="001D2DF2">
          <w:rPr>
            <w:rStyle w:val="Hyperlink"/>
          </w:rPr>
          <w:t>https://arsny.com/artists-rights-101/</w:t>
        </w:r>
      </w:hyperlink>
    </w:p>
    <w:p w14:paraId="4E517374" w14:textId="5C9D3581" w:rsidR="00D448F9" w:rsidRDefault="000C2BBA">
      <w:r>
        <w:t xml:space="preserve">Rowan University Libraries. Open Licensing: Introduction to Creative Commons Licenses. 2023. </w:t>
      </w:r>
      <w:hyperlink r:id="rId14" w:history="1">
        <w:r w:rsidRPr="001D2DF2">
          <w:rPr>
            <w:rStyle w:val="Hyperlink"/>
          </w:rPr>
          <w:t>https://rdw.rowan.edu/libraryworkshops/12</w:t>
        </w:r>
      </w:hyperlink>
    </w:p>
    <w:p w14:paraId="25C71B2F" w14:textId="4430B45F" w:rsidR="00D448F9" w:rsidRDefault="000C2BBA">
      <w:r>
        <w:t xml:space="preserve">Nørgård, Rikke Toft, et al. “Digital Dilemmas: Attending to Art Ownership and Copyright in Youth.” In Digital Aesthetics of the Future. Springer, 2024. </w:t>
      </w:r>
      <w:hyperlink r:id="rId15" w:history="1">
        <w:r w:rsidRPr="001D2DF2">
          <w:rPr>
            <w:rStyle w:val="Hyperlink"/>
          </w:rPr>
          <w:t>https://link.springer.com/chapter/10.1007/978-3-031-83541-4_8</w:t>
        </w:r>
      </w:hyperlink>
    </w:p>
    <w:sectPr w:rsidR="00D448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4C0979"/>
    <w:multiLevelType w:val="hybridMultilevel"/>
    <w:tmpl w:val="37F8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C5CE7"/>
    <w:multiLevelType w:val="hybridMultilevel"/>
    <w:tmpl w:val="9E522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0545530">
    <w:abstractNumId w:val="8"/>
  </w:num>
  <w:num w:numId="2" w16cid:durableId="1597984655">
    <w:abstractNumId w:val="6"/>
  </w:num>
  <w:num w:numId="3" w16cid:durableId="325321828">
    <w:abstractNumId w:val="5"/>
  </w:num>
  <w:num w:numId="4" w16cid:durableId="1588729872">
    <w:abstractNumId w:val="4"/>
  </w:num>
  <w:num w:numId="5" w16cid:durableId="130245786">
    <w:abstractNumId w:val="7"/>
  </w:num>
  <w:num w:numId="6" w16cid:durableId="1813014577">
    <w:abstractNumId w:val="3"/>
  </w:num>
  <w:num w:numId="7" w16cid:durableId="1045762988">
    <w:abstractNumId w:val="2"/>
  </w:num>
  <w:num w:numId="8" w16cid:durableId="719936489">
    <w:abstractNumId w:val="1"/>
  </w:num>
  <w:num w:numId="9" w16cid:durableId="1153838528">
    <w:abstractNumId w:val="0"/>
  </w:num>
  <w:num w:numId="10" w16cid:durableId="1452625985">
    <w:abstractNumId w:val="9"/>
  </w:num>
  <w:num w:numId="11" w16cid:durableId="7078765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00C"/>
    <w:rsid w:val="000C2BBA"/>
    <w:rsid w:val="0015074B"/>
    <w:rsid w:val="001D2DF2"/>
    <w:rsid w:val="0029639D"/>
    <w:rsid w:val="0030316E"/>
    <w:rsid w:val="00326F90"/>
    <w:rsid w:val="003E1B0A"/>
    <w:rsid w:val="00430BFE"/>
    <w:rsid w:val="004E6911"/>
    <w:rsid w:val="00521173"/>
    <w:rsid w:val="00692F65"/>
    <w:rsid w:val="007F34B7"/>
    <w:rsid w:val="00883E05"/>
    <w:rsid w:val="00A13173"/>
    <w:rsid w:val="00AA1D8D"/>
    <w:rsid w:val="00AF33C7"/>
    <w:rsid w:val="00B47730"/>
    <w:rsid w:val="00C709AA"/>
    <w:rsid w:val="00CB0664"/>
    <w:rsid w:val="00D448F9"/>
    <w:rsid w:val="00D72C11"/>
    <w:rsid w:val="00EA066A"/>
    <w:rsid w:val="00FC693F"/>
    <w:rsid w:val="00FD7A74"/>
    <w:rsid w:val="00FE0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1881DAE8-349B-4278-AF23-1E044D13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Verdana" w:hAnsi="Verdana"/>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861F41"/>
      <w:sz w:val="4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85D65"/>
      <w:sz w:val="3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861F41"/>
      <w:sz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861F4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420F2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420F2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861F4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641730"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861F41"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861F41" w:themeColor="accent1"/>
    </w:rPr>
  </w:style>
  <w:style w:type="paragraph" w:styleId="Title">
    <w:name w:val="Title"/>
    <w:basedOn w:val="Normal"/>
    <w:next w:val="Normal"/>
    <w:link w:val="TitleChar"/>
    <w:uiPriority w:val="10"/>
    <w:qFormat/>
    <w:rsid w:val="00FC693F"/>
    <w:pPr>
      <w:pBdr>
        <w:bottom w:val="single" w:sz="8" w:space="4" w:color="861F41"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861F41"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861F4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861F4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420F2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420F2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861F4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861F4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861F41" w:themeColor="accent1"/>
      </w:pBdr>
      <w:spacing w:before="200" w:after="280"/>
      <w:ind w:left="936" w:right="936"/>
    </w:pPr>
    <w:rPr>
      <w:b/>
      <w:bCs/>
      <w:i/>
      <w:iCs/>
      <w:color w:val="861F41" w:themeColor="accent1"/>
    </w:rPr>
  </w:style>
  <w:style w:type="character" w:customStyle="1" w:styleId="IntenseQuoteChar">
    <w:name w:val="Intense Quote Char"/>
    <w:basedOn w:val="DefaultParagraphFont"/>
    <w:link w:val="IntenseQuote"/>
    <w:uiPriority w:val="30"/>
    <w:rsid w:val="00FC693F"/>
    <w:rPr>
      <w:b/>
      <w:bCs/>
      <w:i/>
      <w:iCs/>
      <w:color w:val="861F4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861F41" w:themeColor="accent1"/>
    </w:rPr>
  </w:style>
  <w:style w:type="character" w:styleId="SubtleReference">
    <w:name w:val="Subtle Reference"/>
    <w:basedOn w:val="DefaultParagraphFont"/>
    <w:uiPriority w:val="31"/>
    <w:qFormat/>
    <w:rsid w:val="00FC693F"/>
    <w:rPr>
      <w:smallCaps/>
      <w:color w:val="E5751F" w:themeColor="accent2"/>
      <w:u w:val="single"/>
    </w:rPr>
  </w:style>
  <w:style w:type="character" w:styleId="IntenseReference">
    <w:name w:val="Intense Reference"/>
    <w:basedOn w:val="DefaultParagraphFont"/>
    <w:uiPriority w:val="32"/>
    <w:qFormat/>
    <w:rsid w:val="00FC693F"/>
    <w:rPr>
      <w:b/>
      <w:bCs/>
      <w:smallCaps/>
      <w:color w:val="E5751F"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41730" w:themeColor="accent1" w:themeShade="BF"/>
    </w:rPr>
    <w:tblPr>
      <w:tblStyleRowBandSize w:val="1"/>
      <w:tblStyleColBandSize w:val="1"/>
      <w:tblBorders>
        <w:top w:val="single" w:sz="8" w:space="0" w:color="861F41" w:themeColor="accent1"/>
        <w:bottom w:val="single" w:sz="8" w:space="0" w:color="861F41" w:themeColor="accent1"/>
      </w:tblBorders>
    </w:tblPr>
    <w:tblStylePr w:type="fir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la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left w:val="nil"/>
          <w:right w:val="nil"/>
          <w:insideH w:val="nil"/>
          <w:insideV w:val="nil"/>
        </w:tcBorders>
        <w:shd w:val="clear" w:color="auto" w:fill="EFB9CB" w:themeFill="accent1" w:themeFillTint="3F"/>
      </w:tcPr>
    </w:tblStylePr>
  </w:style>
  <w:style w:type="table" w:styleId="LightShading-Accent2">
    <w:name w:val="Light Shading Accent 2"/>
    <w:basedOn w:val="TableNormal"/>
    <w:uiPriority w:val="60"/>
    <w:rsid w:val="00FC693F"/>
    <w:pPr>
      <w:spacing w:after="0" w:line="240" w:lineRule="auto"/>
    </w:pPr>
    <w:rPr>
      <w:color w:val="AE5614" w:themeColor="accent2" w:themeShade="BF"/>
    </w:rPr>
    <w:tblPr>
      <w:tblStyleRowBandSize w:val="1"/>
      <w:tblStyleColBandSize w:val="1"/>
      <w:tblBorders>
        <w:top w:val="single" w:sz="8" w:space="0" w:color="E5751F" w:themeColor="accent2"/>
        <w:bottom w:val="single" w:sz="8" w:space="0" w:color="E5751F" w:themeColor="accent2"/>
      </w:tblBorders>
    </w:tblPr>
    <w:tblStylePr w:type="fir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la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left w:val="nil"/>
          <w:right w:val="nil"/>
          <w:insideH w:val="nil"/>
          <w:insideV w:val="nil"/>
        </w:tcBorders>
        <w:shd w:val="clear" w:color="auto" w:fill="F8DCC7" w:themeFill="accent2" w:themeFillTint="3F"/>
      </w:tcPr>
    </w:tblStylePr>
  </w:style>
  <w:style w:type="table" w:styleId="LightShading-Accent3">
    <w:name w:val="Light Shading Accent 3"/>
    <w:basedOn w:val="TableNormal"/>
    <w:uiPriority w:val="60"/>
    <w:rsid w:val="00FC693F"/>
    <w:pPr>
      <w:spacing w:after="0" w:line="240" w:lineRule="auto"/>
    </w:pPr>
    <w:rPr>
      <w:color w:val="57595C" w:themeColor="accent3" w:themeShade="BF"/>
    </w:rPr>
    <w:tblPr>
      <w:tblStyleRowBandSize w:val="1"/>
      <w:tblStyleColBandSize w:val="1"/>
      <w:tblBorders>
        <w:top w:val="single" w:sz="8" w:space="0" w:color="75787B" w:themeColor="accent3"/>
        <w:bottom w:val="single" w:sz="8" w:space="0" w:color="75787B" w:themeColor="accent3"/>
      </w:tblBorders>
    </w:tblPr>
    <w:tblStylePr w:type="fir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la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left w:val="nil"/>
          <w:right w:val="nil"/>
          <w:insideH w:val="nil"/>
          <w:insideV w:val="nil"/>
        </w:tcBorders>
        <w:shd w:val="clear" w:color="auto" w:fill="DCDDDE" w:themeFill="accent3" w:themeFillTint="3F"/>
      </w:tcPr>
    </w:tblStylePr>
  </w:style>
  <w:style w:type="table" w:styleId="LightShading-Accent4">
    <w:name w:val="Light Shading Accent 4"/>
    <w:basedOn w:val="TableNormal"/>
    <w:uiPriority w:val="60"/>
    <w:rsid w:val="00FC693F"/>
    <w:pPr>
      <w:spacing w:after="0" w:line="240" w:lineRule="auto"/>
    </w:pPr>
    <w:rPr>
      <w:color w:val="4A1C4C" w:themeColor="accent4" w:themeShade="BF"/>
    </w:rPr>
    <w:tblPr>
      <w:tblStyleRowBandSize w:val="1"/>
      <w:tblStyleColBandSize w:val="1"/>
      <w:tblBorders>
        <w:top w:val="single" w:sz="8" w:space="0" w:color="642667" w:themeColor="accent4"/>
        <w:bottom w:val="single" w:sz="8" w:space="0" w:color="642667" w:themeColor="accent4"/>
      </w:tblBorders>
    </w:tblPr>
    <w:tblStylePr w:type="fir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la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left w:val="nil"/>
          <w:right w:val="nil"/>
          <w:insideH w:val="nil"/>
          <w:insideV w:val="nil"/>
        </w:tcBorders>
        <w:shd w:val="clear" w:color="auto" w:fill="E4BCE6"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C636B" w:themeColor="accent6" w:themeShade="BF"/>
    </w:rPr>
    <w:tblPr>
      <w:tblStyleRowBandSize w:val="1"/>
      <w:tblStyleColBandSize w:val="1"/>
      <w:tblBorders>
        <w:top w:val="single" w:sz="8" w:space="0" w:color="508590" w:themeColor="accent6"/>
        <w:bottom w:val="single" w:sz="8" w:space="0" w:color="508590" w:themeColor="accent6"/>
      </w:tblBorders>
    </w:tblPr>
    <w:tblStylePr w:type="fir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la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left w:val="nil"/>
          <w:right w:val="nil"/>
          <w:insideH w:val="nil"/>
          <w:insideV w:val="nil"/>
        </w:tcBorders>
        <w:shd w:val="clear" w:color="auto" w:fill="D1E2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pPr>
        <w:spacing w:before="0" w:after="0" w:line="240" w:lineRule="auto"/>
      </w:pPr>
      <w:rPr>
        <w:b/>
        <w:bCs/>
        <w:color w:val="FFFFFF" w:themeColor="background1"/>
      </w:rPr>
      <w:tblPr/>
      <w:tcPr>
        <w:shd w:val="clear" w:color="auto" w:fill="861F41" w:themeFill="accent1"/>
      </w:tcPr>
    </w:tblStylePr>
    <w:tblStylePr w:type="lastRow">
      <w:pPr>
        <w:spacing w:before="0" w:after="0" w:line="240" w:lineRule="auto"/>
      </w:pPr>
      <w:rPr>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tcBorders>
      </w:tcPr>
    </w:tblStylePr>
    <w:tblStylePr w:type="firstCol">
      <w:rPr>
        <w:b/>
        <w:bCs/>
      </w:rPr>
    </w:tblStylePr>
    <w:tblStylePr w:type="lastCol">
      <w:rPr>
        <w:b/>
        <w:bCs/>
      </w:r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pPr>
        <w:spacing w:before="0" w:after="0" w:line="240" w:lineRule="auto"/>
      </w:pPr>
      <w:rPr>
        <w:b/>
        <w:bCs/>
        <w:color w:val="FFFFFF" w:themeColor="background1"/>
      </w:rPr>
      <w:tblPr/>
      <w:tcPr>
        <w:shd w:val="clear" w:color="auto" w:fill="E5751F" w:themeFill="accent2"/>
      </w:tcPr>
    </w:tblStylePr>
    <w:tblStylePr w:type="lastRow">
      <w:pPr>
        <w:spacing w:before="0" w:after="0" w:line="240" w:lineRule="auto"/>
      </w:pPr>
      <w:rPr>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tcBorders>
      </w:tcPr>
    </w:tblStylePr>
    <w:tblStylePr w:type="firstCol">
      <w:rPr>
        <w:b/>
        <w:bCs/>
      </w:rPr>
    </w:tblStylePr>
    <w:tblStylePr w:type="lastCol">
      <w:rPr>
        <w:b/>
        <w:bCs/>
      </w:r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pPr>
        <w:spacing w:before="0" w:after="0" w:line="240" w:lineRule="auto"/>
      </w:pPr>
      <w:rPr>
        <w:b/>
        <w:bCs/>
        <w:color w:val="FFFFFF" w:themeColor="background1"/>
      </w:rPr>
      <w:tblPr/>
      <w:tcPr>
        <w:shd w:val="clear" w:color="auto" w:fill="75787B" w:themeFill="accent3"/>
      </w:tcPr>
    </w:tblStylePr>
    <w:tblStylePr w:type="lastRow">
      <w:pPr>
        <w:spacing w:before="0" w:after="0" w:line="240" w:lineRule="auto"/>
      </w:pPr>
      <w:rPr>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tcBorders>
      </w:tcPr>
    </w:tblStylePr>
    <w:tblStylePr w:type="firstCol">
      <w:rPr>
        <w:b/>
        <w:bCs/>
      </w:rPr>
    </w:tblStylePr>
    <w:tblStylePr w:type="lastCol">
      <w:rPr>
        <w:b/>
        <w:bCs/>
      </w:r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pPr>
        <w:spacing w:before="0" w:after="0" w:line="240" w:lineRule="auto"/>
      </w:pPr>
      <w:rPr>
        <w:b/>
        <w:bCs/>
        <w:color w:val="FFFFFF" w:themeColor="background1"/>
      </w:rPr>
      <w:tblPr/>
      <w:tcPr>
        <w:shd w:val="clear" w:color="auto" w:fill="642667" w:themeFill="accent4"/>
      </w:tcPr>
    </w:tblStylePr>
    <w:tblStylePr w:type="lastRow">
      <w:pPr>
        <w:spacing w:before="0" w:after="0" w:line="240" w:lineRule="auto"/>
      </w:pPr>
      <w:rPr>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tcBorders>
      </w:tcPr>
    </w:tblStylePr>
    <w:tblStylePr w:type="firstCol">
      <w:rPr>
        <w:b/>
        <w:bCs/>
      </w:rPr>
    </w:tblStylePr>
    <w:tblStylePr w:type="lastCol">
      <w:rPr>
        <w:b/>
        <w:bCs/>
      </w:r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pPr>
        <w:spacing w:before="0" w:after="0" w:line="240" w:lineRule="auto"/>
      </w:pPr>
      <w:rPr>
        <w:b/>
        <w:bCs/>
        <w:color w:val="FFFFFF" w:themeColor="background1"/>
      </w:rPr>
      <w:tblPr/>
      <w:tcPr>
        <w:shd w:val="clear" w:color="auto" w:fill="508590" w:themeFill="accent6"/>
      </w:tcPr>
    </w:tblStylePr>
    <w:tblStylePr w:type="lastRow">
      <w:pPr>
        <w:spacing w:before="0" w:after="0" w:line="240" w:lineRule="auto"/>
      </w:pPr>
      <w:rPr>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tcBorders>
      </w:tcPr>
    </w:tblStylePr>
    <w:tblStylePr w:type="firstCol">
      <w:rPr>
        <w:b/>
        <w:bCs/>
      </w:rPr>
    </w:tblStylePr>
    <w:tblStylePr w:type="lastCol">
      <w:rPr>
        <w:b/>
        <w:bCs/>
      </w:r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18" w:space="0" w:color="861F41" w:themeColor="accent1"/>
          <w:right w:val="single" w:sz="8" w:space="0" w:color="861F41" w:themeColor="accent1"/>
          <w:insideH w:val="nil"/>
          <w:insideV w:val="single" w:sz="8" w:space="0" w:color="861F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insideH w:val="nil"/>
          <w:insideV w:val="single" w:sz="8" w:space="0" w:color="861F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shd w:val="clear" w:color="auto" w:fill="EFB9CB" w:themeFill="accent1" w:themeFillTint="3F"/>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shd w:val="clear" w:color="auto" w:fill="EFB9CB" w:themeFill="accent1" w:themeFillTint="3F"/>
      </w:tcPr>
    </w:tblStylePr>
    <w:tblStylePr w:type="band2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18" w:space="0" w:color="E5751F" w:themeColor="accent2"/>
          <w:right w:val="single" w:sz="8" w:space="0" w:color="E5751F" w:themeColor="accent2"/>
          <w:insideH w:val="nil"/>
          <w:insideV w:val="single" w:sz="8" w:space="0" w:color="E575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insideH w:val="nil"/>
          <w:insideV w:val="single" w:sz="8" w:space="0" w:color="E575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shd w:val="clear" w:color="auto" w:fill="F8DCC7" w:themeFill="accent2" w:themeFillTint="3F"/>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shd w:val="clear" w:color="auto" w:fill="F8DCC7" w:themeFill="accent2" w:themeFillTint="3F"/>
      </w:tcPr>
    </w:tblStylePr>
    <w:tblStylePr w:type="band2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18" w:space="0" w:color="75787B" w:themeColor="accent3"/>
          <w:right w:val="single" w:sz="8" w:space="0" w:color="75787B" w:themeColor="accent3"/>
          <w:insideH w:val="nil"/>
          <w:insideV w:val="single" w:sz="8" w:space="0" w:color="75787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insideH w:val="nil"/>
          <w:insideV w:val="single" w:sz="8" w:space="0" w:color="75787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shd w:val="clear" w:color="auto" w:fill="DCDDDE" w:themeFill="accent3" w:themeFillTint="3F"/>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shd w:val="clear" w:color="auto" w:fill="DCDDDE" w:themeFill="accent3" w:themeFillTint="3F"/>
      </w:tcPr>
    </w:tblStylePr>
    <w:tblStylePr w:type="band2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18" w:space="0" w:color="642667" w:themeColor="accent4"/>
          <w:right w:val="single" w:sz="8" w:space="0" w:color="642667" w:themeColor="accent4"/>
          <w:insideH w:val="nil"/>
          <w:insideV w:val="single" w:sz="8" w:space="0" w:color="6426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insideH w:val="nil"/>
          <w:insideV w:val="single" w:sz="8" w:space="0" w:color="6426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shd w:val="clear" w:color="auto" w:fill="E4BCE6" w:themeFill="accent4" w:themeFillTint="3F"/>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shd w:val="clear" w:color="auto" w:fill="E4BCE6" w:themeFill="accent4" w:themeFillTint="3F"/>
      </w:tcPr>
    </w:tblStylePr>
    <w:tblStylePr w:type="band2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18" w:space="0" w:color="508590" w:themeColor="accent6"/>
          <w:right w:val="single" w:sz="8" w:space="0" w:color="508590" w:themeColor="accent6"/>
          <w:insideH w:val="nil"/>
          <w:insideV w:val="single" w:sz="8" w:space="0" w:color="50859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insideH w:val="nil"/>
          <w:insideV w:val="single" w:sz="8" w:space="0" w:color="50859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shd w:val="clear" w:color="auto" w:fill="D1E2E5" w:themeFill="accent6" w:themeFillTint="3F"/>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shd w:val="clear" w:color="auto" w:fill="D1E2E5" w:themeFill="accent6" w:themeFillTint="3F"/>
      </w:tcPr>
    </w:tblStylePr>
    <w:tblStylePr w:type="band2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tblBorders>
    </w:tblPr>
    <w:tblStylePr w:type="firstRow">
      <w:pPr>
        <w:spacing w:before="0" w:after="0" w:line="240" w:lineRule="auto"/>
      </w:pPr>
      <w:rPr>
        <w:b/>
        <w:bCs/>
        <w:color w:val="FFFFFF" w:themeColor="background1"/>
      </w:rPr>
      <w:tblPr/>
      <w:tcPr>
        <w:tc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shd w:val="clear" w:color="auto" w:fill="861F41" w:themeFill="accent1"/>
      </w:tcPr>
    </w:tblStylePr>
    <w:tblStylePr w:type="lastRow">
      <w:pPr>
        <w:spacing w:before="0" w:after="0" w:line="240" w:lineRule="auto"/>
      </w:pPr>
      <w:rPr>
        <w:b/>
        <w:bCs/>
      </w:rPr>
      <w:tblPr/>
      <w:tcPr>
        <w:tcBorders>
          <w:top w:val="double" w:sz="6"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FB9CB" w:themeFill="accent1" w:themeFillTint="3F"/>
      </w:tcPr>
    </w:tblStylePr>
    <w:tblStylePr w:type="band1Horz">
      <w:tblPr/>
      <w:tcPr>
        <w:tcBorders>
          <w:insideH w:val="nil"/>
          <w:insideV w:val="nil"/>
        </w:tcBorders>
        <w:shd w:val="clear" w:color="auto" w:fill="EFB9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tblBorders>
    </w:tblPr>
    <w:tblStylePr w:type="firstRow">
      <w:pPr>
        <w:spacing w:before="0" w:after="0" w:line="240" w:lineRule="auto"/>
      </w:pPr>
      <w:rPr>
        <w:b/>
        <w:bCs/>
        <w:color w:val="FFFFFF" w:themeColor="background1"/>
      </w:rPr>
      <w:tblPr/>
      <w:tcPr>
        <w:tc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shd w:val="clear" w:color="auto" w:fill="E5751F" w:themeFill="accent2"/>
      </w:tcPr>
    </w:tblStylePr>
    <w:tblStylePr w:type="lastRow">
      <w:pPr>
        <w:spacing w:before="0" w:after="0" w:line="240" w:lineRule="auto"/>
      </w:pPr>
      <w:rPr>
        <w:b/>
        <w:bCs/>
      </w:rPr>
      <w:tblPr/>
      <w:tcPr>
        <w:tcBorders>
          <w:top w:val="double" w:sz="6"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2" w:themeFillTint="3F"/>
      </w:tcPr>
    </w:tblStylePr>
    <w:tblStylePr w:type="band1Horz">
      <w:tblPr/>
      <w:tcPr>
        <w:tcBorders>
          <w:insideH w:val="nil"/>
          <w:insideV w:val="nil"/>
        </w:tcBorders>
        <w:shd w:val="clear" w:color="auto" w:fill="F8D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tblBorders>
    </w:tblPr>
    <w:tblStylePr w:type="firstRow">
      <w:pPr>
        <w:spacing w:before="0" w:after="0" w:line="240" w:lineRule="auto"/>
      </w:pPr>
      <w:rPr>
        <w:b/>
        <w:bCs/>
        <w:color w:val="FFFFFF" w:themeColor="background1"/>
      </w:rPr>
      <w:tblPr/>
      <w:tcPr>
        <w:tc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shd w:val="clear" w:color="auto" w:fill="75787B" w:themeFill="accent3"/>
      </w:tcPr>
    </w:tblStylePr>
    <w:tblStylePr w:type="lastRow">
      <w:pPr>
        <w:spacing w:before="0" w:after="0" w:line="240" w:lineRule="auto"/>
      </w:pPr>
      <w:rPr>
        <w:b/>
        <w:bCs/>
      </w:rPr>
      <w:tblPr/>
      <w:tcPr>
        <w:tcBorders>
          <w:top w:val="double" w:sz="6"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3" w:themeFillTint="3F"/>
      </w:tcPr>
    </w:tblStylePr>
    <w:tblStylePr w:type="band1Horz">
      <w:tblPr/>
      <w:tcPr>
        <w:tcBorders>
          <w:insideH w:val="nil"/>
          <w:insideV w:val="nil"/>
        </w:tcBorders>
        <w:shd w:val="clear" w:color="auto" w:fill="DCDD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tblBorders>
    </w:tblPr>
    <w:tblStylePr w:type="firstRow">
      <w:pPr>
        <w:spacing w:before="0" w:after="0" w:line="240" w:lineRule="auto"/>
      </w:pPr>
      <w:rPr>
        <w:b/>
        <w:bCs/>
        <w:color w:val="FFFFFF" w:themeColor="background1"/>
      </w:rPr>
      <w:tblPr/>
      <w:tcPr>
        <w:tc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shd w:val="clear" w:color="auto" w:fill="642667" w:themeFill="accent4"/>
      </w:tcPr>
    </w:tblStylePr>
    <w:tblStylePr w:type="lastRow">
      <w:pPr>
        <w:spacing w:before="0" w:after="0" w:line="240" w:lineRule="auto"/>
      </w:pPr>
      <w:rPr>
        <w:b/>
        <w:bCs/>
      </w:rPr>
      <w:tblPr/>
      <w:tcPr>
        <w:tcBorders>
          <w:top w:val="double" w:sz="6"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CE6" w:themeFill="accent4" w:themeFillTint="3F"/>
      </w:tcPr>
    </w:tblStylePr>
    <w:tblStylePr w:type="band1Horz">
      <w:tblPr/>
      <w:tcPr>
        <w:tcBorders>
          <w:insideH w:val="nil"/>
          <w:insideV w:val="nil"/>
        </w:tcBorders>
        <w:shd w:val="clear" w:color="auto" w:fill="E4BCE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tblBorders>
    </w:tblPr>
    <w:tblStylePr w:type="firstRow">
      <w:pPr>
        <w:spacing w:before="0" w:after="0" w:line="240" w:lineRule="auto"/>
      </w:pPr>
      <w:rPr>
        <w:b/>
        <w:bCs/>
        <w:color w:val="FFFFFF" w:themeColor="background1"/>
      </w:rPr>
      <w:tblPr/>
      <w:tcPr>
        <w:tc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shd w:val="clear" w:color="auto" w:fill="508590" w:themeFill="accent6"/>
      </w:tcPr>
    </w:tblStylePr>
    <w:tblStylePr w:type="lastRow">
      <w:pPr>
        <w:spacing w:before="0" w:after="0" w:line="240" w:lineRule="auto"/>
      </w:pPr>
      <w:rPr>
        <w:b/>
        <w:bCs/>
      </w:rPr>
      <w:tblPr/>
      <w:tcPr>
        <w:tcBorders>
          <w:top w:val="double" w:sz="6"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E2E5" w:themeFill="accent6" w:themeFillTint="3F"/>
      </w:tcPr>
    </w:tblStylePr>
    <w:tblStylePr w:type="band1Horz">
      <w:tblPr/>
      <w:tcPr>
        <w:tcBorders>
          <w:insideH w:val="nil"/>
          <w:insideV w:val="nil"/>
        </w:tcBorders>
        <w:shd w:val="clear" w:color="auto" w:fill="D1E2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F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F41" w:themeFill="accent1"/>
      </w:tcPr>
    </w:tblStylePr>
    <w:tblStylePr w:type="lastCol">
      <w:rPr>
        <w:b/>
        <w:bCs/>
        <w:color w:val="FFFFFF" w:themeColor="background1"/>
      </w:rPr>
      <w:tblPr/>
      <w:tcPr>
        <w:tcBorders>
          <w:left w:val="nil"/>
          <w:right w:val="nil"/>
          <w:insideH w:val="nil"/>
          <w:insideV w:val="nil"/>
        </w:tcBorders>
        <w:shd w:val="clear" w:color="auto" w:fill="861F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75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751F" w:themeFill="accent2"/>
      </w:tcPr>
    </w:tblStylePr>
    <w:tblStylePr w:type="lastCol">
      <w:rPr>
        <w:b/>
        <w:bCs/>
        <w:color w:val="FFFFFF" w:themeColor="background1"/>
      </w:rPr>
      <w:tblPr/>
      <w:tcPr>
        <w:tcBorders>
          <w:left w:val="nil"/>
          <w:right w:val="nil"/>
          <w:insideH w:val="nil"/>
          <w:insideV w:val="nil"/>
        </w:tcBorders>
        <w:shd w:val="clear" w:color="auto" w:fill="E575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3"/>
      </w:tcPr>
    </w:tblStylePr>
    <w:tblStylePr w:type="lastCol">
      <w:rPr>
        <w:b/>
        <w:bCs/>
        <w:color w:val="FFFFFF" w:themeColor="background1"/>
      </w:rPr>
      <w:tblPr/>
      <w:tcPr>
        <w:tcBorders>
          <w:left w:val="nil"/>
          <w:right w:val="nil"/>
          <w:insideH w:val="nil"/>
          <w:insideV w:val="nil"/>
        </w:tcBorders>
        <w:shd w:val="clear" w:color="auto" w:fill="75787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26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2667" w:themeFill="accent4"/>
      </w:tcPr>
    </w:tblStylePr>
    <w:tblStylePr w:type="lastCol">
      <w:rPr>
        <w:b/>
        <w:bCs/>
        <w:color w:val="FFFFFF" w:themeColor="background1"/>
      </w:rPr>
      <w:tblPr/>
      <w:tcPr>
        <w:tcBorders>
          <w:left w:val="nil"/>
          <w:right w:val="nil"/>
          <w:insideH w:val="nil"/>
          <w:insideV w:val="nil"/>
        </w:tcBorders>
        <w:shd w:val="clear" w:color="auto" w:fill="6426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859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8590" w:themeFill="accent6"/>
      </w:tcPr>
    </w:tblStylePr>
    <w:tblStylePr w:type="lastCol">
      <w:rPr>
        <w:b/>
        <w:bCs/>
        <w:color w:val="FFFFFF" w:themeColor="background1"/>
      </w:rPr>
      <w:tblPr/>
      <w:tcPr>
        <w:tcBorders>
          <w:left w:val="nil"/>
          <w:right w:val="nil"/>
          <w:insideH w:val="nil"/>
          <w:insideV w:val="nil"/>
        </w:tcBorders>
        <w:shd w:val="clear" w:color="auto" w:fill="50859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861F41" w:themeColor="accent1"/>
        <w:bottom w:val="single" w:sz="8" w:space="0" w:color="861F41" w:themeColor="accent1"/>
      </w:tblBorders>
    </w:tblPr>
    <w:tblStylePr w:type="firstRow">
      <w:rPr>
        <w:rFonts w:asciiTheme="majorHAnsi" w:eastAsiaTheme="majorEastAsia" w:hAnsiTheme="majorHAnsi" w:cstheme="majorBidi"/>
      </w:rPr>
      <w:tblPr/>
      <w:tcPr>
        <w:tcBorders>
          <w:top w:val="nil"/>
          <w:bottom w:val="single" w:sz="8" w:space="0" w:color="861F41" w:themeColor="accent1"/>
        </w:tcBorders>
      </w:tcPr>
    </w:tblStylePr>
    <w:tblStylePr w:type="lastRow">
      <w:rPr>
        <w:b/>
        <w:bCs/>
        <w:color w:val="0E2841" w:themeColor="text2"/>
      </w:rPr>
      <w:tblPr/>
      <w:tcPr>
        <w:tcBorders>
          <w:top w:val="single" w:sz="8" w:space="0" w:color="861F41" w:themeColor="accent1"/>
          <w:bottom w:val="single" w:sz="8" w:space="0" w:color="861F41" w:themeColor="accent1"/>
        </w:tcBorders>
      </w:tcPr>
    </w:tblStylePr>
    <w:tblStylePr w:type="firstCol">
      <w:rPr>
        <w:b/>
        <w:bCs/>
      </w:rPr>
    </w:tblStylePr>
    <w:tblStylePr w:type="lastCol">
      <w:rPr>
        <w:b/>
        <w:bCs/>
      </w:rPr>
      <w:tblPr/>
      <w:tcPr>
        <w:tcBorders>
          <w:top w:val="single" w:sz="8" w:space="0" w:color="861F41" w:themeColor="accent1"/>
          <w:bottom w:val="single" w:sz="8" w:space="0" w:color="861F41" w:themeColor="accent1"/>
        </w:tcBorders>
      </w:tcPr>
    </w:tblStylePr>
    <w:tblStylePr w:type="band1Vert">
      <w:tblPr/>
      <w:tcPr>
        <w:shd w:val="clear" w:color="auto" w:fill="EFB9CB" w:themeFill="accent1" w:themeFillTint="3F"/>
      </w:tcPr>
    </w:tblStylePr>
    <w:tblStylePr w:type="band1Horz">
      <w:tblPr/>
      <w:tcPr>
        <w:shd w:val="clear" w:color="auto" w:fill="EFB9C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5751F" w:themeColor="accent2"/>
        <w:bottom w:val="single" w:sz="8" w:space="0" w:color="E5751F" w:themeColor="accent2"/>
      </w:tblBorders>
    </w:tblPr>
    <w:tblStylePr w:type="firstRow">
      <w:rPr>
        <w:rFonts w:asciiTheme="majorHAnsi" w:eastAsiaTheme="majorEastAsia" w:hAnsiTheme="majorHAnsi" w:cstheme="majorBidi"/>
      </w:rPr>
      <w:tblPr/>
      <w:tcPr>
        <w:tcBorders>
          <w:top w:val="nil"/>
          <w:bottom w:val="single" w:sz="8" w:space="0" w:color="E5751F" w:themeColor="accent2"/>
        </w:tcBorders>
      </w:tcPr>
    </w:tblStylePr>
    <w:tblStylePr w:type="lastRow">
      <w:rPr>
        <w:b/>
        <w:bCs/>
        <w:color w:val="0E2841" w:themeColor="text2"/>
      </w:rPr>
      <w:tblPr/>
      <w:tcPr>
        <w:tcBorders>
          <w:top w:val="single" w:sz="8" w:space="0" w:color="E5751F" w:themeColor="accent2"/>
          <w:bottom w:val="single" w:sz="8" w:space="0" w:color="E5751F" w:themeColor="accent2"/>
        </w:tcBorders>
      </w:tcPr>
    </w:tblStylePr>
    <w:tblStylePr w:type="firstCol">
      <w:rPr>
        <w:b/>
        <w:bCs/>
      </w:rPr>
    </w:tblStylePr>
    <w:tblStylePr w:type="lastCol">
      <w:rPr>
        <w:b/>
        <w:bCs/>
      </w:rPr>
      <w:tblPr/>
      <w:tcPr>
        <w:tcBorders>
          <w:top w:val="single" w:sz="8" w:space="0" w:color="E5751F" w:themeColor="accent2"/>
          <w:bottom w:val="single" w:sz="8" w:space="0" w:color="E5751F" w:themeColor="accent2"/>
        </w:tcBorders>
      </w:tcPr>
    </w:tblStylePr>
    <w:tblStylePr w:type="band1Vert">
      <w:tblPr/>
      <w:tcPr>
        <w:shd w:val="clear" w:color="auto" w:fill="F8DCC7" w:themeFill="accent2" w:themeFillTint="3F"/>
      </w:tcPr>
    </w:tblStylePr>
    <w:tblStylePr w:type="band1Horz">
      <w:tblPr/>
      <w:tcPr>
        <w:shd w:val="clear" w:color="auto" w:fill="F8DCC7"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787B" w:themeColor="accent3"/>
        <w:bottom w:val="single" w:sz="8" w:space="0" w:color="75787B" w:themeColor="accent3"/>
      </w:tblBorders>
    </w:tblPr>
    <w:tblStylePr w:type="firstRow">
      <w:rPr>
        <w:rFonts w:asciiTheme="majorHAnsi" w:eastAsiaTheme="majorEastAsia" w:hAnsiTheme="majorHAnsi" w:cstheme="majorBidi"/>
      </w:rPr>
      <w:tblPr/>
      <w:tcPr>
        <w:tcBorders>
          <w:top w:val="nil"/>
          <w:bottom w:val="single" w:sz="8" w:space="0" w:color="75787B" w:themeColor="accent3"/>
        </w:tcBorders>
      </w:tcPr>
    </w:tblStylePr>
    <w:tblStylePr w:type="lastRow">
      <w:rPr>
        <w:b/>
        <w:bCs/>
        <w:color w:val="0E2841" w:themeColor="text2"/>
      </w:rPr>
      <w:tblPr/>
      <w:tcPr>
        <w:tcBorders>
          <w:top w:val="single" w:sz="8" w:space="0" w:color="75787B" w:themeColor="accent3"/>
          <w:bottom w:val="single" w:sz="8" w:space="0" w:color="75787B" w:themeColor="accent3"/>
        </w:tcBorders>
      </w:tcPr>
    </w:tblStylePr>
    <w:tblStylePr w:type="firstCol">
      <w:rPr>
        <w:b/>
        <w:bCs/>
      </w:rPr>
    </w:tblStylePr>
    <w:tblStylePr w:type="lastCol">
      <w:rPr>
        <w:b/>
        <w:bCs/>
      </w:rPr>
      <w:tblPr/>
      <w:tcPr>
        <w:tcBorders>
          <w:top w:val="single" w:sz="8" w:space="0" w:color="75787B" w:themeColor="accent3"/>
          <w:bottom w:val="single" w:sz="8" w:space="0" w:color="75787B" w:themeColor="accent3"/>
        </w:tcBorders>
      </w:tcPr>
    </w:tblStylePr>
    <w:tblStylePr w:type="band1Vert">
      <w:tblPr/>
      <w:tcPr>
        <w:shd w:val="clear" w:color="auto" w:fill="DCDDDE" w:themeFill="accent3" w:themeFillTint="3F"/>
      </w:tcPr>
    </w:tblStylePr>
    <w:tblStylePr w:type="band1Horz">
      <w:tblPr/>
      <w:tcPr>
        <w:shd w:val="clear" w:color="auto" w:fill="DCDD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42667" w:themeColor="accent4"/>
        <w:bottom w:val="single" w:sz="8" w:space="0" w:color="642667" w:themeColor="accent4"/>
      </w:tblBorders>
    </w:tblPr>
    <w:tblStylePr w:type="firstRow">
      <w:rPr>
        <w:rFonts w:asciiTheme="majorHAnsi" w:eastAsiaTheme="majorEastAsia" w:hAnsiTheme="majorHAnsi" w:cstheme="majorBidi"/>
      </w:rPr>
      <w:tblPr/>
      <w:tcPr>
        <w:tcBorders>
          <w:top w:val="nil"/>
          <w:bottom w:val="single" w:sz="8" w:space="0" w:color="642667" w:themeColor="accent4"/>
        </w:tcBorders>
      </w:tcPr>
    </w:tblStylePr>
    <w:tblStylePr w:type="lastRow">
      <w:rPr>
        <w:b/>
        <w:bCs/>
        <w:color w:val="0E2841" w:themeColor="text2"/>
      </w:rPr>
      <w:tblPr/>
      <w:tcPr>
        <w:tcBorders>
          <w:top w:val="single" w:sz="8" w:space="0" w:color="642667" w:themeColor="accent4"/>
          <w:bottom w:val="single" w:sz="8" w:space="0" w:color="642667" w:themeColor="accent4"/>
        </w:tcBorders>
      </w:tcPr>
    </w:tblStylePr>
    <w:tblStylePr w:type="firstCol">
      <w:rPr>
        <w:b/>
        <w:bCs/>
      </w:rPr>
    </w:tblStylePr>
    <w:tblStylePr w:type="lastCol">
      <w:rPr>
        <w:b/>
        <w:bCs/>
      </w:rPr>
      <w:tblPr/>
      <w:tcPr>
        <w:tcBorders>
          <w:top w:val="single" w:sz="8" w:space="0" w:color="642667" w:themeColor="accent4"/>
          <w:bottom w:val="single" w:sz="8" w:space="0" w:color="642667" w:themeColor="accent4"/>
        </w:tcBorders>
      </w:tcPr>
    </w:tblStylePr>
    <w:tblStylePr w:type="band1Vert">
      <w:tblPr/>
      <w:tcPr>
        <w:shd w:val="clear" w:color="auto" w:fill="E4BCE6" w:themeFill="accent4" w:themeFillTint="3F"/>
      </w:tcPr>
    </w:tblStylePr>
    <w:tblStylePr w:type="band1Horz">
      <w:tblPr/>
      <w:tcPr>
        <w:shd w:val="clear" w:color="auto" w:fill="E4BCE6"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08590" w:themeColor="accent6"/>
        <w:bottom w:val="single" w:sz="8" w:space="0" w:color="508590" w:themeColor="accent6"/>
      </w:tblBorders>
    </w:tblPr>
    <w:tblStylePr w:type="firstRow">
      <w:rPr>
        <w:rFonts w:asciiTheme="majorHAnsi" w:eastAsiaTheme="majorEastAsia" w:hAnsiTheme="majorHAnsi" w:cstheme="majorBidi"/>
      </w:rPr>
      <w:tblPr/>
      <w:tcPr>
        <w:tcBorders>
          <w:top w:val="nil"/>
          <w:bottom w:val="single" w:sz="8" w:space="0" w:color="508590" w:themeColor="accent6"/>
        </w:tcBorders>
      </w:tcPr>
    </w:tblStylePr>
    <w:tblStylePr w:type="lastRow">
      <w:rPr>
        <w:b/>
        <w:bCs/>
        <w:color w:val="0E2841" w:themeColor="text2"/>
      </w:rPr>
      <w:tblPr/>
      <w:tcPr>
        <w:tcBorders>
          <w:top w:val="single" w:sz="8" w:space="0" w:color="508590" w:themeColor="accent6"/>
          <w:bottom w:val="single" w:sz="8" w:space="0" w:color="508590" w:themeColor="accent6"/>
        </w:tcBorders>
      </w:tcPr>
    </w:tblStylePr>
    <w:tblStylePr w:type="firstCol">
      <w:rPr>
        <w:b/>
        <w:bCs/>
      </w:rPr>
    </w:tblStylePr>
    <w:tblStylePr w:type="lastCol">
      <w:rPr>
        <w:b/>
        <w:bCs/>
      </w:rPr>
      <w:tblPr/>
      <w:tcPr>
        <w:tcBorders>
          <w:top w:val="single" w:sz="8" w:space="0" w:color="508590" w:themeColor="accent6"/>
          <w:bottom w:val="single" w:sz="8" w:space="0" w:color="508590" w:themeColor="accent6"/>
        </w:tcBorders>
      </w:tcPr>
    </w:tblStylePr>
    <w:tblStylePr w:type="band1Vert">
      <w:tblPr/>
      <w:tcPr>
        <w:shd w:val="clear" w:color="auto" w:fill="D1E2E5" w:themeFill="accent6" w:themeFillTint="3F"/>
      </w:tcPr>
    </w:tblStylePr>
    <w:tblStylePr w:type="band1Horz">
      <w:tblPr/>
      <w:tcPr>
        <w:shd w:val="clear" w:color="auto" w:fill="D1E2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rPr>
        <w:sz w:val="24"/>
        <w:szCs w:val="24"/>
      </w:rPr>
      <w:tblPr/>
      <w:tcPr>
        <w:tcBorders>
          <w:top w:val="nil"/>
          <w:left w:val="nil"/>
          <w:bottom w:val="single" w:sz="24" w:space="0" w:color="861F41" w:themeColor="accent1"/>
          <w:right w:val="nil"/>
          <w:insideH w:val="nil"/>
          <w:insideV w:val="nil"/>
        </w:tcBorders>
        <w:shd w:val="clear" w:color="auto" w:fill="FFFFFF" w:themeFill="background1"/>
      </w:tcPr>
    </w:tblStylePr>
    <w:tblStylePr w:type="lastRow">
      <w:tblPr/>
      <w:tcPr>
        <w:tcBorders>
          <w:top w:val="single" w:sz="8" w:space="0" w:color="861F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41" w:themeColor="accent1"/>
          <w:insideH w:val="nil"/>
          <w:insideV w:val="nil"/>
        </w:tcBorders>
        <w:shd w:val="clear" w:color="auto" w:fill="FFFFFF" w:themeFill="background1"/>
      </w:tcPr>
    </w:tblStylePr>
    <w:tblStylePr w:type="lastCol">
      <w:tblPr/>
      <w:tcPr>
        <w:tcBorders>
          <w:top w:val="nil"/>
          <w:left w:val="single" w:sz="8" w:space="0" w:color="861F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top w:val="nil"/>
          <w:bottom w:val="nil"/>
          <w:insideH w:val="nil"/>
          <w:insideV w:val="nil"/>
        </w:tcBorders>
        <w:shd w:val="clear" w:color="auto" w:fill="EFB9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rPr>
        <w:sz w:val="24"/>
        <w:szCs w:val="24"/>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tblPr/>
      <w:tcPr>
        <w:tcBorders>
          <w:top w:val="single" w:sz="8" w:space="0" w:color="E5751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751F" w:themeColor="accent2"/>
          <w:insideH w:val="nil"/>
          <w:insideV w:val="nil"/>
        </w:tcBorders>
        <w:shd w:val="clear" w:color="auto" w:fill="FFFFFF" w:themeFill="background1"/>
      </w:tcPr>
    </w:tblStylePr>
    <w:tblStylePr w:type="lastCol">
      <w:tblPr/>
      <w:tcPr>
        <w:tcBorders>
          <w:top w:val="nil"/>
          <w:left w:val="single" w:sz="8" w:space="0" w:color="E575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top w:val="nil"/>
          <w:bottom w:val="nil"/>
          <w:insideH w:val="nil"/>
          <w:insideV w:val="nil"/>
        </w:tcBorders>
        <w:shd w:val="clear" w:color="auto" w:fill="F8D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rPr>
        <w:sz w:val="24"/>
        <w:szCs w:val="24"/>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tblPr/>
      <w:tcPr>
        <w:tcBorders>
          <w:top w:val="single" w:sz="8" w:space="0" w:color="75787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3"/>
          <w:insideH w:val="nil"/>
          <w:insideV w:val="nil"/>
        </w:tcBorders>
        <w:shd w:val="clear" w:color="auto" w:fill="FFFFFF" w:themeFill="background1"/>
      </w:tcPr>
    </w:tblStylePr>
    <w:tblStylePr w:type="lastCol">
      <w:tblPr/>
      <w:tcPr>
        <w:tcBorders>
          <w:top w:val="nil"/>
          <w:left w:val="single" w:sz="8" w:space="0" w:color="75787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top w:val="nil"/>
          <w:bottom w:val="nil"/>
          <w:insideH w:val="nil"/>
          <w:insideV w:val="nil"/>
        </w:tcBorders>
        <w:shd w:val="clear" w:color="auto" w:fill="DCDD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rPr>
        <w:sz w:val="24"/>
        <w:szCs w:val="24"/>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tblPr/>
      <w:tcPr>
        <w:tcBorders>
          <w:top w:val="single" w:sz="8" w:space="0" w:color="64266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2667" w:themeColor="accent4"/>
          <w:insideH w:val="nil"/>
          <w:insideV w:val="nil"/>
        </w:tcBorders>
        <w:shd w:val="clear" w:color="auto" w:fill="FFFFFF" w:themeFill="background1"/>
      </w:tcPr>
    </w:tblStylePr>
    <w:tblStylePr w:type="lastCol">
      <w:tblPr/>
      <w:tcPr>
        <w:tcBorders>
          <w:top w:val="nil"/>
          <w:left w:val="single" w:sz="8" w:space="0" w:color="6426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top w:val="nil"/>
          <w:bottom w:val="nil"/>
          <w:insideH w:val="nil"/>
          <w:insideV w:val="nil"/>
        </w:tcBorders>
        <w:shd w:val="clear" w:color="auto" w:fill="E4BC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rPr>
        <w:sz w:val="24"/>
        <w:szCs w:val="24"/>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tblPr/>
      <w:tcPr>
        <w:tcBorders>
          <w:top w:val="single" w:sz="8" w:space="0" w:color="50859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8590" w:themeColor="accent6"/>
          <w:insideH w:val="nil"/>
          <w:insideV w:val="nil"/>
        </w:tcBorders>
        <w:shd w:val="clear" w:color="auto" w:fill="FFFFFF" w:themeFill="background1"/>
      </w:tcPr>
    </w:tblStylePr>
    <w:tblStylePr w:type="lastCol">
      <w:tblPr/>
      <w:tcPr>
        <w:tcBorders>
          <w:top w:val="nil"/>
          <w:left w:val="single" w:sz="8" w:space="0" w:color="50859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top w:val="nil"/>
          <w:bottom w:val="nil"/>
          <w:insideH w:val="nil"/>
          <w:insideV w:val="nil"/>
        </w:tcBorders>
        <w:shd w:val="clear" w:color="auto" w:fill="D1E2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insideV w:val="single" w:sz="8" w:space="0" w:color="CC2F62" w:themeColor="accent1" w:themeTint="BF"/>
      </w:tblBorders>
    </w:tblPr>
    <w:tcPr>
      <w:shd w:val="clear" w:color="auto" w:fill="EFB9CB" w:themeFill="accent1" w:themeFillTint="3F"/>
    </w:tcPr>
    <w:tblStylePr w:type="firstRow">
      <w:rPr>
        <w:b/>
        <w:bCs/>
      </w:rPr>
    </w:tblStylePr>
    <w:tblStylePr w:type="lastRow">
      <w:rPr>
        <w:b/>
        <w:bCs/>
      </w:rPr>
      <w:tblPr/>
      <w:tcPr>
        <w:tcBorders>
          <w:top w:val="single" w:sz="18" w:space="0" w:color="CC2F62" w:themeColor="accent1" w:themeTint="BF"/>
        </w:tcBorders>
      </w:tcPr>
    </w:tblStylePr>
    <w:tblStylePr w:type="firstCol">
      <w:rPr>
        <w:b/>
        <w:bCs/>
      </w:rPr>
    </w:tblStylePr>
    <w:tblStylePr w:type="lastCol">
      <w:rPr>
        <w:b/>
        <w:bCs/>
      </w:r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insideV w:val="single" w:sz="8" w:space="0" w:color="EB9757" w:themeColor="accent2" w:themeTint="BF"/>
      </w:tblBorders>
    </w:tblPr>
    <w:tcPr>
      <w:shd w:val="clear" w:color="auto" w:fill="F8DCC7" w:themeFill="accent2" w:themeFillTint="3F"/>
    </w:tcPr>
    <w:tblStylePr w:type="firstRow">
      <w:rPr>
        <w:b/>
        <w:bCs/>
      </w:rPr>
    </w:tblStylePr>
    <w:tblStylePr w:type="lastRow">
      <w:rPr>
        <w:b/>
        <w:bCs/>
      </w:rPr>
      <w:tblPr/>
      <w:tcPr>
        <w:tcBorders>
          <w:top w:val="single" w:sz="18" w:space="0" w:color="EB9757" w:themeColor="accent2" w:themeTint="BF"/>
        </w:tcBorders>
      </w:tcPr>
    </w:tblStylePr>
    <w:tblStylePr w:type="firstCol">
      <w:rPr>
        <w:b/>
        <w:bCs/>
      </w:rPr>
    </w:tblStylePr>
    <w:tblStylePr w:type="lastCol">
      <w:rPr>
        <w:b/>
        <w:bCs/>
      </w:r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insideV w:val="single" w:sz="8" w:space="0" w:color="97999C" w:themeColor="accent3" w:themeTint="BF"/>
      </w:tblBorders>
    </w:tblPr>
    <w:tcPr>
      <w:shd w:val="clear" w:color="auto" w:fill="DCDDDE" w:themeFill="accent3" w:themeFillTint="3F"/>
    </w:tcPr>
    <w:tblStylePr w:type="firstRow">
      <w:rPr>
        <w:b/>
        <w:bCs/>
      </w:rPr>
    </w:tblStylePr>
    <w:tblStylePr w:type="lastRow">
      <w:rPr>
        <w:b/>
        <w:bCs/>
      </w:rPr>
      <w:tblPr/>
      <w:tcPr>
        <w:tcBorders>
          <w:top w:val="single" w:sz="18" w:space="0" w:color="97999C" w:themeColor="accent3" w:themeTint="BF"/>
        </w:tcBorders>
      </w:tcPr>
    </w:tblStylePr>
    <w:tblStylePr w:type="firstCol">
      <w:rPr>
        <w:b/>
        <w:bCs/>
      </w:rPr>
    </w:tblStylePr>
    <w:tblStylePr w:type="lastCol">
      <w:rPr>
        <w:b/>
        <w:bCs/>
      </w:r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insideV w:val="single" w:sz="8" w:space="0" w:color="A53FAA" w:themeColor="accent4" w:themeTint="BF"/>
      </w:tblBorders>
    </w:tblPr>
    <w:tcPr>
      <w:shd w:val="clear" w:color="auto" w:fill="E4BCE6" w:themeFill="accent4" w:themeFillTint="3F"/>
    </w:tcPr>
    <w:tblStylePr w:type="firstRow">
      <w:rPr>
        <w:b/>
        <w:bCs/>
      </w:rPr>
    </w:tblStylePr>
    <w:tblStylePr w:type="lastRow">
      <w:rPr>
        <w:b/>
        <w:bCs/>
      </w:rPr>
      <w:tblPr/>
      <w:tcPr>
        <w:tcBorders>
          <w:top w:val="single" w:sz="18" w:space="0" w:color="A53FAA" w:themeColor="accent4" w:themeTint="BF"/>
        </w:tcBorders>
      </w:tcPr>
    </w:tblStylePr>
    <w:tblStylePr w:type="firstCol">
      <w:rPr>
        <w:b/>
        <w:bCs/>
      </w:rPr>
    </w:tblStylePr>
    <w:tblStylePr w:type="lastCol">
      <w:rPr>
        <w:b/>
        <w:bCs/>
      </w:r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insideV w:val="single" w:sz="8" w:space="0" w:color="75A7B2" w:themeColor="accent6" w:themeTint="BF"/>
      </w:tblBorders>
    </w:tblPr>
    <w:tcPr>
      <w:shd w:val="clear" w:color="auto" w:fill="D1E2E5" w:themeFill="accent6" w:themeFillTint="3F"/>
    </w:tcPr>
    <w:tblStylePr w:type="firstRow">
      <w:rPr>
        <w:b/>
        <w:bCs/>
      </w:rPr>
    </w:tblStylePr>
    <w:tblStylePr w:type="lastRow">
      <w:rPr>
        <w:b/>
        <w:bCs/>
      </w:rPr>
      <w:tblPr/>
      <w:tcPr>
        <w:tcBorders>
          <w:top w:val="single" w:sz="18" w:space="0" w:color="75A7B2" w:themeColor="accent6" w:themeTint="BF"/>
        </w:tcBorders>
      </w:tcPr>
    </w:tblStylePr>
    <w:tblStylePr w:type="firstCol">
      <w:rPr>
        <w:b/>
        <w:bCs/>
      </w:rPr>
    </w:tblStylePr>
    <w:tblStylePr w:type="lastCol">
      <w:rPr>
        <w:b/>
        <w:bCs/>
      </w:r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cPr>
      <w:shd w:val="clear" w:color="auto" w:fill="EFB9CB" w:themeFill="accent1" w:themeFillTint="3F"/>
    </w:tcPr>
    <w:tblStylePr w:type="firstRow">
      <w:rPr>
        <w:b/>
        <w:bCs/>
        <w:color w:val="000000" w:themeColor="text1"/>
      </w:rPr>
      <w:tblPr/>
      <w:tcPr>
        <w:shd w:val="clear" w:color="auto" w:fill="F8E3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D5" w:themeFill="accent1" w:themeFillTint="33"/>
      </w:tcPr>
    </w:tblStylePr>
    <w:tblStylePr w:type="band1Vert">
      <w:tblPr/>
      <w:tcPr>
        <w:shd w:val="clear" w:color="auto" w:fill="DE7396" w:themeFill="accent1" w:themeFillTint="7F"/>
      </w:tcPr>
    </w:tblStylePr>
    <w:tblStylePr w:type="band1Horz">
      <w:tblPr/>
      <w:tcPr>
        <w:tcBorders>
          <w:insideH w:val="single" w:sz="6" w:space="0" w:color="861F41" w:themeColor="accent1"/>
          <w:insideV w:val="single" w:sz="6" w:space="0" w:color="861F41" w:themeColor="accent1"/>
        </w:tcBorders>
        <w:shd w:val="clear" w:color="auto" w:fill="DE73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cPr>
      <w:shd w:val="clear" w:color="auto" w:fill="F8DCC7" w:themeFill="accent2" w:themeFillTint="3F"/>
    </w:tcPr>
    <w:tblStylePr w:type="firstRow">
      <w:rPr>
        <w:b/>
        <w:bCs/>
        <w:color w:val="000000" w:themeColor="text1"/>
      </w:rPr>
      <w:tblPr/>
      <w:tcPr>
        <w:shd w:val="clear" w:color="auto" w:fill="FCF1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D2" w:themeFill="accent2" w:themeFillTint="33"/>
      </w:tcPr>
    </w:tblStylePr>
    <w:tblStylePr w:type="band1Vert">
      <w:tblPr/>
      <w:tcPr>
        <w:shd w:val="clear" w:color="auto" w:fill="F2B98F" w:themeFill="accent2" w:themeFillTint="7F"/>
      </w:tcPr>
    </w:tblStylePr>
    <w:tblStylePr w:type="band1Horz">
      <w:tblPr/>
      <w:tcPr>
        <w:tcBorders>
          <w:insideH w:val="single" w:sz="6" w:space="0" w:color="E5751F" w:themeColor="accent2"/>
          <w:insideV w:val="single" w:sz="6" w:space="0" w:color="E5751F" w:themeColor="accent2"/>
        </w:tcBorders>
        <w:shd w:val="clear" w:color="auto" w:fill="F2B9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cPr>
      <w:shd w:val="clear" w:color="auto" w:fill="DCDDDE" w:themeFill="accent3" w:themeFillTint="3F"/>
    </w:tcPr>
    <w:tblStylePr w:type="firstRow">
      <w:rPr>
        <w:b/>
        <w:bCs/>
        <w:color w:val="000000" w:themeColor="text1"/>
      </w:rPr>
      <w:tblPr/>
      <w:tcPr>
        <w:shd w:val="clear" w:color="auto" w:fill="F1F1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3" w:themeFillTint="33"/>
      </w:tcPr>
    </w:tblStylePr>
    <w:tblStylePr w:type="band1Vert">
      <w:tblPr/>
      <w:tcPr>
        <w:shd w:val="clear" w:color="auto" w:fill="B9BBBD" w:themeFill="accent3" w:themeFillTint="7F"/>
      </w:tcPr>
    </w:tblStylePr>
    <w:tblStylePr w:type="band1Horz">
      <w:tblPr/>
      <w:tcPr>
        <w:tcBorders>
          <w:insideH w:val="single" w:sz="6" w:space="0" w:color="75787B" w:themeColor="accent3"/>
          <w:insideV w:val="single" w:sz="6" w:space="0" w:color="75787B" w:themeColor="accent3"/>
        </w:tcBorders>
        <w:shd w:val="clear" w:color="auto" w:fill="B9BB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cPr>
      <w:shd w:val="clear" w:color="auto" w:fill="E4BCE6" w:themeFill="accent4" w:themeFillTint="3F"/>
    </w:tcPr>
    <w:tblStylePr w:type="firstRow">
      <w:rPr>
        <w:b/>
        <w:bCs/>
        <w:color w:val="000000" w:themeColor="text1"/>
      </w:rPr>
      <w:tblPr/>
      <w:tcPr>
        <w:shd w:val="clear" w:color="auto" w:fill="F4E4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8EB" w:themeFill="accent4" w:themeFillTint="33"/>
      </w:tcPr>
    </w:tblStylePr>
    <w:tblStylePr w:type="band1Vert">
      <w:tblPr/>
      <w:tcPr>
        <w:shd w:val="clear" w:color="auto" w:fill="C978CD" w:themeFill="accent4" w:themeFillTint="7F"/>
      </w:tcPr>
    </w:tblStylePr>
    <w:tblStylePr w:type="band1Horz">
      <w:tblPr/>
      <w:tcPr>
        <w:tcBorders>
          <w:insideH w:val="single" w:sz="6" w:space="0" w:color="642667" w:themeColor="accent4"/>
          <w:insideV w:val="single" w:sz="6" w:space="0" w:color="642667" w:themeColor="accent4"/>
        </w:tcBorders>
        <w:shd w:val="clear" w:color="auto" w:fill="C978C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cPr>
      <w:shd w:val="clear" w:color="auto" w:fill="D1E2E5" w:themeFill="accent6" w:themeFillTint="3F"/>
    </w:tcPr>
    <w:tblStylePr w:type="firstRow">
      <w:rPr>
        <w:b/>
        <w:bCs/>
        <w:color w:val="000000" w:themeColor="text1"/>
      </w:rPr>
      <w:tblPr/>
      <w:tcPr>
        <w:shd w:val="clear" w:color="auto" w:fill="ECF3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7EA" w:themeFill="accent6" w:themeFillTint="33"/>
      </w:tcPr>
    </w:tblStylePr>
    <w:tblStylePr w:type="band1Vert">
      <w:tblPr/>
      <w:tcPr>
        <w:shd w:val="clear" w:color="auto" w:fill="A3C5CC" w:themeFill="accent6" w:themeFillTint="7F"/>
      </w:tcPr>
    </w:tblStylePr>
    <w:tblStylePr w:type="band1Horz">
      <w:tblPr/>
      <w:tcPr>
        <w:tcBorders>
          <w:insideH w:val="single" w:sz="6" w:space="0" w:color="508590" w:themeColor="accent6"/>
          <w:insideV w:val="single" w:sz="6" w:space="0" w:color="508590" w:themeColor="accent6"/>
        </w:tcBorders>
        <w:shd w:val="clear" w:color="auto" w:fill="A3C5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B9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F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F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73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739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75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75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9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98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CE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26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26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78C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78CD"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2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859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859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C5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C5CC"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861F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F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17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1730" w:themeFill="accent1" w:themeFillShade="BF"/>
      </w:tcPr>
    </w:tblStylePr>
    <w:tblStylePr w:type="band1Vert">
      <w:tblPr/>
      <w:tcPr>
        <w:tcBorders>
          <w:top w:val="nil"/>
          <w:left w:val="nil"/>
          <w:bottom w:val="nil"/>
          <w:right w:val="nil"/>
          <w:insideH w:val="nil"/>
          <w:insideV w:val="nil"/>
        </w:tcBorders>
        <w:shd w:val="clear" w:color="auto" w:fill="641730" w:themeFill="accent1" w:themeFillShade="BF"/>
      </w:tcPr>
    </w:tblStylePr>
    <w:tblStylePr w:type="band1Horz">
      <w:tblPr/>
      <w:tcPr>
        <w:tcBorders>
          <w:top w:val="nil"/>
          <w:left w:val="nil"/>
          <w:bottom w:val="nil"/>
          <w:right w:val="nil"/>
          <w:insideH w:val="nil"/>
          <w:insideV w:val="nil"/>
        </w:tcBorders>
        <w:shd w:val="clear" w:color="auto" w:fill="64173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575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9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E56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E5614" w:themeFill="accent2" w:themeFillShade="BF"/>
      </w:tcPr>
    </w:tblStylePr>
    <w:tblStylePr w:type="band1Vert">
      <w:tblPr/>
      <w:tcPr>
        <w:tcBorders>
          <w:top w:val="nil"/>
          <w:left w:val="nil"/>
          <w:bottom w:val="nil"/>
          <w:right w:val="nil"/>
          <w:insideH w:val="nil"/>
          <w:insideV w:val="nil"/>
        </w:tcBorders>
        <w:shd w:val="clear" w:color="auto" w:fill="AE5614" w:themeFill="accent2" w:themeFillShade="BF"/>
      </w:tcPr>
    </w:tblStylePr>
    <w:tblStylePr w:type="band1Horz">
      <w:tblPr/>
      <w:tcPr>
        <w:tcBorders>
          <w:top w:val="nil"/>
          <w:left w:val="nil"/>
          <w:bottom w:val="nil"/>
          <w:right w:val="nil"/>
          <w:insideH w:val="nil"/>
          <w:insideV w:val="nil"/>
        </w:tcBorders>
        <w:shd w:val="clear" w:color="auto" w:fill="AE56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787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3" w:themeFillShade="BF"/>
      </w:tcPr>
    </w:tblStylePr>
    <w:tblStylePr w:type="band1Vert">
      <w:tblPr/>
      <w:tcPr>
        <w:tcBorders>
          <w:top w:val="nil"/>
          <w:left w:val="nil"/>
          <w:bottom w:val="nil"/>
          <w:right w:val="nil"/>
          <w:insideH w:val="nil"/>
          <w:insideV w:val="nil"/>
        </w:tcBorders>
        <w:shd w:val="clear" w:color="auto" w:fill="57595C" w:themeFill="accent3" w:themeFillShade="BF"/>
      </w:tcPr>
    </w:tblStylePr>
    <w:tblStylePr w:type="band1Horz">
      <w:tblPr/>
      <w:tcPr>
        <w:tcBorders>
          <w:top w:val="nil"/>
          <w:left w:val="nil"/>
          <w:bottom w:val="nil"/>
          <w:right w:val="nil"/>
          <w:insideH w:val="nil"/>
          <w:insideV w:val="nil"/>
        </w:tcBorders>
        <w:shd w:val="clear" w:color="auto" w:fill="57595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426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13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C4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C4C" w:themeFill="accent4" w:themeFillShade="BF"/>
      </w:tcPr>
    </w:tblStylePr>
    <w:tblStylePr w:type="band1Vert">
      <w:tblPr/>
      <w:tcPr>
        <w:tcBorders>
          <w:top w:val="nil"/>
          <w:left w:val="nil"/>
          <w:bottom w:val="nil"/>
          <w:right w:val="nil"/>
          <w:insideH w:val="nil"/>
          <w:insideV w:val="nil"/>
        </w:tcBorders>
        <w:shd w:val="clear" w:color="auto" w:fill="4A1C4C" w:themeFill="accent4" w:themeFillShade="BF"/>
      </w:tcPr>
    </w:tblStylePr>
    <w:tblStylePr w:type="band1Horz">
      <w:tblPr/>
      <w:tcPr>
        <w:tcBorders>
          <w:top w:val="nil"/>
          <w:left w:val="nil"/>
          <w:bottom w:val="nil"/>
          <w:right w:val="nil"/>
          <w:insideH w:val="nil"/>
          <w:insideV w:val="nil"/>
        </w:tcBorders>
        <w:shd w:val="clear" w:color="auto" w:fill="4A1C4C"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0859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42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636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636B" w:themeFill="accent6" w:themeFillShade="BF"/>
      </w:tcPr>
    </w:tblStylePr>
    <w:tblStylePr w:type="band1Vert">
      <w:tblPr/>
      <w:tcPr>
        <w:tcBorders>
          <w:top w:val="nil"/>
          <w:left w:val="nil"/>
          <w:bottom w:val="nil"/>
          <w:right w:val="nil"/>
          <w:insideH w:val="nil"/>
          <w:insideV w:val="nil"/>
        </w:tcBorders>
        <w:shd w:val="clear" w:color="auto" w:fill="3C636B" w:themeFill="accent6" w:themeFillShade="BF"/>
      </w:tcPr>
    </w:tblStylePr>
    <w:tblStylePr w:type="band1Horz">
      <w:tblPr/>
      <w:tcPr>
        <w:tcBorders>
          <w:top w:val="nil"/>
          <w:left w:val="nil"/>
          <w:bottom w:val="nil"/>
          <w:right w:val="nil"/>
          <w:insideH w:val="nil"/>
          <w:insideV w:val="nil"/>
        </w:tcBorders>
        <w:shd w:val="clear" w:color="auto" w:fill="3C636B"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861F41" w:themeColor="accent1"/>
        <w:bottom w:val="single" w:sz="4" w:space="0" w:color="861F41" w:themeColor="accent1"/>
        <w:right w:val="single" w:sz="4" w:space="0" w:color="861F41" w:themeColor="accent1"/>
        <w:insideH w:val="single" w:sz="4" w:space="0" w:color="FFFFFF" w:themeColor="background1"/>
        <w:insideV w:val="single" w:sz="4" w:space="0" w:color="FFFFFF" w:themeColor="background1"/>
      </w:tblBorders>
    </w:tblPr>
    <w:tcPr>
      <w:shd w:val="clear" w:color="auto" w:fill="F8E3EA" w:themeFill="accen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1226" w:themeFill="accent1" w:themeFillShade="99"/>
      </w:tcPr>
    </w:tblStylePr>
    <w:tblStylePr w:type="firstCol">
      <w:rPr>
        <w:color w:val="FFFFFF" w:themeColor="background1"/>
      </w:rPr>
      <w:tblPr/>
      <w:tcPr>
        <w:tcBorders>
          <w:top w:val="nil"/>
          <w:left w:val="nil"/>
          <w:bottom w:val="nil"/>
          <w:right w:val="nil"/>
          <w:insideH w:val="single" w:sz="4" w:space="0" w:color="501226" w:themeColor="accent1" w:themeShade="99"/>
          <w:insideV w:val="nil"/>
        </w:tcBorders>
        <w:shd w:val="clear" w:color="auto" w:fill="5012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1226" w:themeFill="accent1" w:themeFillShade="99"/>
      </w:tcPr>
    </w:tblStylePr>
    <w:tblStylePr w:type="band1Vert">
      <w:tblPr/>
      <w:tcPr>
        <w:shd w:val="clear" w:color="auto" w:fill="E58EAB" w:themeFill="accent1" w:themeFillTint="66"/>
      </w:tcPr>
    </w:tblStylePr>
    <w:tblStylePr w:type="band1Horz">
      <w:tblPr/>
      <w:tcPr>
        <w:shd w:val="clear" w:color="auto" w:fill="DE73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E5751F" w:themeColor="accent2"/>
        <w:bottom w:val="single" w:sz="4" w:space="0" w:color="E5751F" w:themeColor="accent2"/>
        <w:right w:val="single" w:sz="4" w:space="0" w:color="E5751F" w:themeColor="accent2"/>
        <w:insideH w:val="single" w:sz="4" w:space="0" w:color="FFFFFF" w:themeColor="background1"/>
        <w:insideV w:val="single" w:sz="4" w:space="0" w:color="FFFFFF" w:themeColor="background1"/>
      </w:tblBorders>
    </w:tblPr>
    <w:tcPr>
      <w:shd w:val="clear" w:color="auto" w:fill="FCF1E8" w:themeFill="accent2"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510" w:themeFill="accent2" w:themeFillShade="99"/>
      </w:tcPr>
    </w:tblStylePr>
    <w:tblStylePr w:type="firstCol">
      <w:rPr>
        <w:color w:val="FFFFFF" w:themeColor="background1"/>
      </w:rPr>
      <w:tblPr/>
      <w:tcPr>
        <w:tcBorders>
          <w:top w:val="nil"/>
          <w:left w:val="nil"/>
          <w:bottom w:val="nil"/>
          <w:right w:val="nil"/>
          <w:insideH w:val="single" w:sz="4" w:space="0" w:color="8B4510" w:themeColor="accent2" w:themeShade="99"/>
          <w:insideV w:val="nil"/>
        </w:tcBorders>
        <w:shd w:val="clear" w:color="auto" w:fill="8B45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B4510" w:themeFill="accent2" w:themeFillShade="99"/>
      </w:tcPr>
    </w:tblStylePr>
    <w:tblStylePr w:type="band1Vert">
      <w:tblPr/>
      <w:tcPr>
        <w:shd w:val="clear" w:color="auto" w:fill="F4C7A5" w:themeFill="accent2" w:themeFillTint="66"/>
      </w:tcPr>
    </w:tblStylePr>
    <w:tblStylePr w:type="band1Horz">
      <w:tblPr/>
      <w:tcPr>
        <w:shd w:val="clear" w:color="auto" w:fill="F2B9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42667" w:themeColor="accent4"/>
        <w:left w:val="single" w:sz="4" w:space="0" w:color="75787B" w:themeColor="accent3"/>
        <w:bottom w:val="single" w:sz="4" w:space="0" w:color="75787B" w:themeColor="accent3"/>
        <w:right w:val="single" w:sz="4" w:space="0" w:color="75787B" w:themeColor="accent3"/>
        <w:insideH w:val="single" w:sz="4" w:space="0" w:color="FFFFFF" w:themeColor="background1"/>
        <w:insideV w:val="single" w:sz="4" w:space="0" w:color="FFFFFF" w:themeColor="background1"/>
      </w:tblBorders>
    </w:tblPr>
    <w:tcPr>
      <w:shd w:val="clear" w:color="auto" w:fill="F1F1F2" w:themeFill="accent3" w:themeFillTint="19"/>
    </w:tcPr>
    <w:tblStylePr w:type="firstRow">
      <w:rPr>
        <w:b/>
        <w:bCs/>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3" w:themeFillShade="99"/>
      </w:tcPr>
    </w:tblStylePr>
    <w:tblStylePr w:type="firstCol">
      <w:rPr>
        <w:color w:val="FFFFFF" w:themeColor="background1"/>
      </w:rPr>
      <w:tblPr/>
      <w:tcPr>
        <w:tcBorders>
          <w:top w:val="nil"/>
          <w:left w:val="nil"/>
          <w:bottom w:val="nil"/>
          <w:right w:val="nil"/>
          <w:insideH w:val="single" w:sz="4" w:space="0" w:color="464749" w:themeColor="accent3" w:themeShade="99"/>
          <w:insideV w:val="nil"/>
        </w:tcBorders>
        <w:shd w:val="clear" w:color="auto" w:fill="46474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3" w:themeFillShade="99"/>
      </w:tcPr>
    </w:tblStylePr>
    <w:tblStylePr w:type="band1Vert">
      <w:tblPr/>
      <w:tcPr>
        <w:shd w:val="clear" w:color="auto" w:fill="C7C8CA" w:themeFill="accent3" w:themeFillTint="66"/>
      </w:tcPr>
    </w:tblStylePr>
    <w:tblStylePr w:type="band1Horz">
      <w:tblPr/>
      <w:tcPr>
        <w:shd w:val="clear" w:color="auto" w:fill="B9BB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787B" w:themeColor="accent3"/>
        <w:left w:val="single" w:sz="4" w:space="0" w:color="642667" w:themeColor="accent4"/>
        <w:bottom w:val="single" w:sz="4" w:space="0" w:color="642667" w:themeColor="accent4"/>
        <w:right w:val="single" w:sz="4" w:space="0" w:color="642667" w:themeColor="accent4"/>
        <w:insideH w:val="single" w:sz="4" w:space="0" w:color="FFFFFF" w:themeColor="background1"/>
        <w:insideV w:val="single" w:sz="4" w:space="0" w:color="FFFFFF" w:themeColor="background1"/>
      </w:tblBorders>
    </w:tblPr>
    <w:tcPr>
      <w:shd w:val="clear" w:color="auto" w:fill="F4E4F5" w:themeFill="accent4" w:themeFillTint="19"/>
    </w:tcPr>
    <w:tblStylePr w:type="firstRow">
      <w:rPr>
        <w:b/>
        <w:bCs/>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163D" w:themeFill="accent4" w:themeFillShade="99"/>
      </w:tcPr>
    </w:tblStylePr>
    <w:tblStylePr w:type="firstCol">
      <w:rPr>
        <w:color w:val="FFFFFF" w:themeColor="background1"/>
      </w:rPr>
      <w:tblPr/>
      <w:tcPr>
        <w:tcBorders>
          <w:top w:val="nil"/>
          <w:left w:val="nil"/>
          <w:bottom w:val="nil"/>
          <w:right w:val="nil"/>
          <w:insideH w:val="single" w:sz="4" w:space="0" w:color="3B163D" w:themeColor="accent4" w:themeShade="99"/>
          <w:insideV w:val="nil"/>
        </w:tcBorders>
        <w:shd w:val="clear" w:color="auto" w:fill="3B16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163D" w:themeFill="accent4" w:themeFillShade="99"/>
      </w:tcPr>
    </w:tblStylePr>
    <w:tblStylePr w:type="band1Vert">
      <w:tblPr/>
      <w:tcPr>
        <w:shd w:val="clear" w:color="auto" w:fill="D493D7" w:themeFill="accent4" w:themeFillTint="66"/>
      </w:tcPr>
    </w:tblStylePr>
    <w:tblStylePr w:type="band1Horz">
      <w:tblPr/>
      <w:tcPr>
        <w:shd w:val="clear" w:color="auto" w:fill="C978C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08590"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508590" w:themeColor="accent6"/>
        <w:bottom w:val="single" w:sz="4" w:space="0" w:color="508590" w:themeColor="accent6"/>
        <w:right w:val="single" w:sz="4" w:space="0" w:color="508590" w:themeColor="accent6"/>
        <w:insideH w:val="single" w:sz="4" w:space="0" w:color="FFFFFF" w:themeColor="background1"/>
        <w:insideV w:val="single" w:sz="4" w:space="0" w:color="FFFFFF" w:themeColor="background1"/>
      </w:tblBorders>
    </w:tblPr>
    <w:tcPr>
      <w:shd w:val="clear" w:color="auto" w:fill="ECF3F5"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4F56" w:themeFill="accent6" w:themeFillShade="99"/>
      </w:tcPr>
    </w:tblStylePr>
    <w:tblStylePr w:type="firstCol">
      <w:rPr>
        <w:color w:val="FFFFFF" w:themeColor="background1"/>
      </w:rPr>
      <w:tblPr/>
      <w:tcPr>
        <w:tcBorders>
          <w:top w:val="nil"/>
          <w:left w:val="nil"/>
          <w:bottom w:val="nil"/>
          <w:right w:val="nil"/>
          <w:insideH w:val="single" w:sz="4" w:space="0" w:color="304F56" w:themeColor="accent6" w:themeShade="99"/>
          <w:insideV w:val="nil"/>
        </w:tcBorders>
        <w:shd w:val="clear" w:color="auto" w:fill="304F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04F56" w:themeFill="accent6" w:themeFillShade="99"/>
      </w:tcPr>
    </w:tblStylePr>
    <w:tblStylePr w:type="band1Vert">
      <w:tblPr/>
      <w:tcPr>
        <w:shd w:val="clear" w:color="auto" w:fill="B5D0D6" w:themeFill="accent6" w:themeFillTint="66"/>
      </w:tcPr>
    </w:tblStylePr>
    <w:tblStylePr w:type="band1Horz">
      <w:tblPr/>
      <w:tcPr>
        <w:shd w:val="clear" w:color="auto" w:fill="A3C5CC"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3EA" w:themeFill="accen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B9CB" w:themeFill="accent1" w:themeFillTint="3F"/>
      </w:tcPr>
    </w:tblStylePr>
    <w:tblStylePr w:type="band1Horz">
      <w:tblPr/>
      <w:tcPr>
        <w:shd w:val="clear" w:color="auto" w:fill="F2C6D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1E8" w:themeFill="accent2"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CC7" w:themeFill="accent2" w:themeFillTint="3F"/>
      </w:tcPr>
    </w:tblStylePr>
    <w:tblStylePr w:type="band1Horz">
      <w:tblPr/>
      <w:tcPr>
        <w:shd w:val="clear" w:color="auto" w:fill="F9E3D2"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1F2" w:themeFill="accent3" w:themeFillTint="19"/>
    </w:tcPr>
    <w:tblStylePr w:type="firstRow">
      <w:rPr>
        <w:b/>
        <w:bCs/>
        <w:color w:val="FFFFFF" w:themeColor="background1"/>
      </w:rPr>
      <w:tblPr/>
      <w:tcPr>
        <w:tcBorders>
          <w:bottom w:val="single" w:sz="12" w:space="0" w:color="FFFFFF" w:themeColor="background1"/>
        </w:tcBorders>
        <w:shd w:val="clear" w:color="auto" w:fill="4F1E52" w:themeFill="accent4" w:themeFillShade="CC"/>
      </w:tcPr>
    </w:tblStylePr>
    <w:tblStylePr w:type="lastRow">
      <w:rPr>
        <w:b/>
        <w:bCs/>
        <w:color w:val="4F1E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3" w:themeFillTint="3F"/>
      </w:tcPr>
    </w:tblStylePr>
    <w:tblStylePr w:type="band1Horz">
      <w:tblPr/>
      <w:tcPr>
        <w:shd w:val="clear" w:color="auto" w:fill="E3E3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4E4F5" w:themeFill="accent4" w:themeFillTint="19"/>
    </w:tcPr>
    <w:tblStylePr w:type="firstRow">
      <w:rPr>
        <w:b/>
        <w:bCs/>
        <w:color w:val="FFFFFF" w:themeColor="background1"/>
      </w:rPr>
      <w:tblPr/>
      <w:tcPr>
        <w:tcBorders>
          <w:bottom w:val="single" w:sz="12" w:space="0" w:color="FFFFFF" w:themeColor="background1"/>
        </w:tcBorders>
        <w:shd w:val="clear" w:color="auto" w:fill="5D5F62" w:themeFill="accent3" w:themeFillShade="CC"/>
      </w:tcPr>
    </w:tblStylePr>
    <w:tblStylePr w:type="lastRow">
      <w:rPr>
        <w:b/>
        <w:bCs/>
        <w:color w:val="5D5F6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CE6" w:themeFill="accent4" w:themeFillTint="3F"/>
      </w:tcPr>
    </w:tblStylePr>
    <w:tblStylePr w:type="band1Horz">
      <w:tblPr/>
      <w:tcPr>
        <w:shd w:val="clear" w:color="auto" w:fill="E9C8E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406A73" w:themeFill="accent6" w:themeFillShade="CC"/>
      </w:tcPr>
    </w:tblStylePr>
    <w:tblStylePr w:type="lastRow">
      <w:rPr>
        <w:b/>
        <w:bCs/>
        <w:color w:val="406A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3F5"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2E5" w:themeFill="accent6" w:themeFillTint="3F"/>
      </w:tcPr>
    </w:tblStylePr>
    <w:tblStylePr w:type="band1Horz">
      <w:tblPr/>
      <w:tcPr>
        <w:shd w:val="clear" w:color="auto" w:fill="DAE7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6D5" w:themeFill="accent1" w:themeFillTint="33"/>
    </w:tcPr>
    <w:tblStylePr w:type="firstRow">
      <w:rPr>
        <w:b/>
        <w:bCs/>
      </w:rPr>
      <w:tblPr/>
      <w:tcPr>
        <w:shd w:val="clear" w:color="auto" w:fill="E58EAB" w:themeFill="accent1" w:themeFillTint="66"/>
      </w:tcPr>
    </w:tblStylePr>
    <w:tblStylePr w:type="lastRow">
      <w:rPr>
        <w:b/>
        <w:bCs/>
        <w:color w:val="000000" w:themeColor="text1"/>
      </w:rPr>
      <w:tblPr/>
      <w:tcPr>
        <w:shd w:val="clear" w:color="auto" w:fill="E58EAB" w:themeFill="accent1" w:themeFillTint="66"/>
      </w:tcPr>
    </w:tblStylePr>
    <w:tblStylePr w:type="firstCol">
      <w:rPr>
        <w:color w:val="FFFFFF" w:themeColor="background1"/>
      </w:rPr>
      <w:tblPr/>
      <w:tcPr>
        <w:shd w:val="clear" w:color="auto" w:fill="641730" w:themeFill="accent1" w:themeFillShade="BF"/>
      </w:tcPr>
    </w:tblStylePr>
    <w:tblStylePr w:type="lastCol">
      <w:rPr>
        <w:color w:val="FFFFFF" w:themeColor="background1"/>
      </w:rPr>
      <w:tblPr/>
      <w:tcPr>
        <w:shd w:val="clear" w:color="auto" w:fill="641730" w:themeFill="accent1" w:themeFillShade="BF"/>
      </w:tc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3D2" w:themeFill="accent2" w:themeFillTint="33"/>
    </w:tcPr>
    <w:tblStylePr w:type="firstRow">
      <w:rPr>
        <w:b/>
        <w:bCs/>
      </w:rPr>
      <w:tblPr/>
      <w:tcPr>
        <w:shd w:val="clear" w:color="auto" w:fill="F4C7A5" w:themeFill="accent2" w:themeFillTint="66"/>
      </w:tcPr>
    </w:tblStylePr>
    <w:tblStylePr w:type="lastRow">
      <w:rPr>
        <w:b/>
        <w:bCs/>
        <w:color w:val="000000" w:themeColor="text1"/>
      </w:rPr>
      <w:tblPr/>
      <w:tcPr>
        <w:shd w:val="clear" w:color="auto" w:fill="F4C7A5" w:themeFill="accent2" w:themeFillTint="66"/>
      </w:tcPr>
    </w:tblStylePr>
    <w:tblStylePr w:type="firstCol">
      <w:rPr>
        <w:color w:val="FFFFFF" w:themeColor="background1"/>
      </w:rPr>
      <w:tblPr/>
      <w:tcPr>
        <w:shd w:val="clear" w:color="auto" w:fill="AE5614" w:themeFill="accent2" w:themeFillShade="BF"/>
      </w:tcPr>
    </w:tblStylePr>
    <w:tblStylePr w:type="lastCol">
      <w:rPr>
        <w:color w:val="FFFFFF" w:themeColor="background1"/>
      </w:rPr>
      <w:tblPr/>
      <w:tcPr>
        <w:shd w:val="clear" w:color="auto" w:fill="AE5614" w:themeFill="accent2" w:themeFillShade="BF"/>
      </w:tc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3" w:themeFillTint="33"/>
    </w:tcPr>
    <w:tblStylePr w:type="firstRow">
      <w:rPr>
        <w:b/>
        <w:bCs/>
      </w:rPr>
      <w:tblPr/>
      <w:tcPr>
        <w:shd w:val="clear" w:color="auto" w:fill="C7C8CA" w:themeFill="accent3" w:themeFillTint="66"/>
      </w:tcPr>
    </w:tblStylePr>
    <w:tblStylePr w:type="lastRow">
      <w:rPr>
        <w:b/>
        <w:bCs/>
        <w:color w:val="000000" w:themeColor="text1"/>
      </w:rPr>
      <w:tblPr/>
      <w:tcPr>
        <w:shd w:val="clear" w:color="auto" w:fill="C7C8CA" w:themeFill="accent3" w:themeFillTint="66"/>
      </w:tcPr>
    </w:tblStylePr>
    <w:tblStylePr w:type="firstCol">
      <w:rPr>
        <w:color w:val="FFFFFF" w:themeColor="background1"/>
      </w:rPr>
      <w:tblPr/>
      <w:tcPr>
        <w:shd w:val="clear" w:color="auto" w:fill="57595C" w:themeFill="accent3" w:themeFillShade="BF"/>
      </w:tcPr>
    </w:tblStylePr>
    <w:tblStylePr w:type="lastCol">
      <w:rPr>
        <w:color w:val="FFFFFF" w:themeColor="background1"/>
      </w:rPr>
      <w:tblPr/>
      <w:tcPr>
        <w:shd w:val="clear" w:color="auto" w:fill="57595C" w:themeFill="accent3" w:themeFillShade="BF"/>
      </w:tc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8EB" w:themeFill="accent4" w:themeFillTint="33"/>
    </w:tcPr>
    <w:tblStylePr w:type="firstRow">
      <w:rPr>
        <w:b/>
        <w:bCs/>
      </w:rPr>
      <w:tblPr/>
      <w:tcPr>
        <w:shd w:val="clear" w:color="auto" w:fill="D493D7" w:themeFill="accent4" w:themeFillTint="66"/>
      </w:tcPr>
    </w:tblStylePr>
    <w:tblStylePr w:type="lastRow">
      <w:rPr>
        <w:b/>
        <w:bCs/>
        <w:color w:val="000000" w:themeColor="text1"/>
      </w:rPr>
      <w:tblPr/>
      <w:tcPr>
        <w:shd w:val="clear" w:color="auto" w:fill="D493D7" w:themeFill="accent4" w:themeFillTint="66"/>
      </w:tcPr>
    </w:tblStylePr>
    <w:tblStylePr w:type="firstCol">
      <w:rPr>
        <w:color w:val="FFFFFF" w:themeColor="background1"/>
      </w:rPr>
      <w:tblPr/>
      <w:tcPr>
        <w:shd w:val="clear" w:color="auto" w:fill="4A1C4C" w:themeFill="accent4" w:themeFillShade="BF"/>
      </w:tcPr>
    </w:tblStylePr>
    <w:tblStylePr w:type="lastCol">
      <w:rPr>
        <w:color w:val="FFFFFF" w:themeColor="background1"/>
      </w:rPr>
      <w:tblPr/>
      <w:tcPr>
        <w:shd w:val="clear" w:color="auto" w:fill="4A1C4C" w:themeFill="accent4" w:themeFillShade="BF"/>
      </w:tc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7EA" w:themeFill="accent6" w:themeFillTint="33"/>
    </w:tcPr>
    <w:tblStylePr w:type="firstRow">
      <w:rPr>
        <w:b/>
        <w:bCs/>
      </w:rPr>
      <w:tblPr/>
      <w:tcPr>
        <w:shd w:val="clear" w:color="auto" w:fill="B5D0D6" w:themeFill="accent6" w:themeFillTint="66"/>
      </w:tcPr>
    </w:tblStylePr>
    <w:tblStylePr w:type="lastRow">
      <w:rPr>
        <w:b/>
        <w:bCs/>
        <w:color w:val="000000" w:themeColor="text1"/>
      </w:rPr>
      <w:tblPr/>
      <w:tcPr>
        <w:shd w:val="clear" w:color="auto" w:fill="B5D0D6" w:themeFill="accent6" w:themeFillTint="66"/>
      </w:tcPr>
    </w:tblStylePr>
    <w:tblStylePr w:type="firstCol">
      <w:rPr>
        <w:color w:val="FFFFFF" w:themeColor="background1"/>
      </w:rPr>
      <w:tblPr/>
      <w:tcPr>
        <w:shd w:val="clear" w:color="auto" w:fill="3C636B" w:themeFill="accent6" w:themeFillShade="BF"/>
      </w:tcPr>
    </w:tblStylePr>
    <w:tblStylePr w:type="lastCol">
      <w:rPr>
        <w:color w:val="FFFFFF" w:themeColor="background1"/>
      </w:rPr>
      <w:tblPr/>
      <w:tcPr>
        <w:shd w:val="clear" w:color="auto" w:fill="3C636B" w:themeFill="accent6" w:themeFillShade="BF"/>
      </w:tc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character" w:styleId="Hyperlink">
    <w:name w:val="Hyperlink"/>
    <w:basedOn w:val="DefaultParagraphFont"/>
    <w:uiPriority w:val="99"/>
    <w:unhideWhenUsed/>
    <w:rsid w:val="001D2DF2"/>
    <w:rPr>
      <w:color w:val="E5751F" w:themeColor="hyperlink"/>
      <w:u w:val="single"/>
    </w:rPr>
  </w:style>
  <w:style w:type="character" w:styleId="UnresolvedMention">
    <w:name w:val="Unresolved Mention"/>
    <w:basedOn w:val="DefaultParagraphFont"/>
    <w:uiPriority w:val="99"/>
    <w:semiHidden/>
    <w:unhideWhenUsed/>
    <w:rsid w:val="001D2DF2"/>
    <w:rPr>
      <w:color w:val="605E5C"/>
      <w:shd w:val="clear" w:color="auto" w:fill="E1DFDD"/>
    </w:rPr>
  </w:style>
  <w:style w:type="character" w:styleId="FollowedHyperlink">
    <w:name w:val="FollowedHyperlink"/>
    <w:basedOn w:val="DefaultParagraphFont"/>
    <w:uiPriority w:val="99"/>
    <w:semiHidden/>
    <w:unhideWhenUsed/>
    <w:rsid w:val="001D2DF2"/>
    <w:rPr>
      <w:color w:val="861F4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sny.com/artists-rights-10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reativecommons.org/licen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pyright.gov/fair-use/" TargetMode="External"/><Relationship Id="rId5" Type="http://schemas.openxmlformats.org/officeDocument/2006/relationships/webSettings" Target="webSettings.xml"/><Relationship Id="rId15" Type="http://schemas.openxmlformats.org/officeDocument/2006/relationships/hyperlink" Target="https://link.springer.com/chapter/10.1007/978-3-031-83541-4_8" TargetMode="External"/><Relationship Id="rId10" Type="http://schemas.openxmlformats.org/officeDocument/2006/relationships/hyperlink" Target="https://www.copyright.gov/circs/circ01.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dw.rowan.edu/libraryworkshops/12"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6</cp:revision>
  <dcterms:created xsi:type="dcterms:W3CDTF">2013-12-23T23:15:00Z</dcterms:created>
  <dcterms:modified xsi:type="dcterms:W3CDTF">2025-10-21T09:40:00Z</dcterms:modified>
  <cp:category/>
</cp:coreProperties>
</file>