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6AA8" w14:textId="77777777" w:rsidR="00CD3CFD" w:rsidRDefault="00CD3CFD" w:rsidP="00E26EF3">
      <w:pPr>
        <w:pStyle w:val="Subtitle"/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6133BA89" wp14:editId="71E15A1A">
                <wp:extent cx="6238875" cy="1404620"/>
                <wp:effectExtent l="38100" t="38100" r="104775" b="889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404620"/>
                        </a:xfrm>
                        <a:prstGeom prst="rect">
                          <a:avLst/>
                        </a:prstGeom>
                        <a:solidFill>
                          <a:srgbClr val="861F41"/>
                        </a:solidFill>
                        <a:ln w="28575" cap="rnd">
                          <a:noFill/>
                          <a:prstDash val="sysDot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6809362"/>
                                    <a:gd name="connsiteY0" fmla="*/ 0 h 1404620"/>
                                    <a:gd name="connsiteX1" fmla="*/ 6809362 w 6809362"/>
                                    <a:gd name="connsiteY1" fmla="*/ 0 h 1404620"/>
                                    <a:gd name="connsiteX2" fmla="*/ 6809362 w 6809362"/>
                                    <a:gd name="connsiteY2" fmla="*/ 1404620 h 1404620"/>
                                    <a:gd name="connsiteX3" fmla="*/ 0 w 6809362"/>
                                    <a:gd name="connsiteY3" fmla="*/ 1404620 h 1404620"/>
                                    <a:gd name="connsiteX4" fmla="*/ 0 w 6809362"/>
                                    <a:gd name="connsiteY4" fmla="*/ 0 h 14046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809362" h="140462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693266" y="-49533"/>
                                        <a:pt x="4893622" y="-14809"/>
                                        <a:pt x="6809362" y="0"/>
                                      </a:cubicBezTo>
                                      <a:cubicBezTo>
                                        <a:pt x="6740023" y="241332"/>
                                        <a:pt x="6691850" y="790804"/>
                                        <a:pt x="6809362" y="1404620"/>
                                      </a:cubicBezTo>
                                      <a:cubicBezTo>
                                        <a:pt x="4448489" y="1356389"/>
                                        <a:pt x="2482878" y="1489075"/>
                                        <a:pt x="0" y="1404620"/>
                                      </a:cubicBezTo>
                                      <a:cubicBezTo>
                                        <a:pt x="-18702" y="1054730"/>
                                        <a:pt x="-94294" y="442399"/>
                                        <a:pt x="0" y="0"/>
                                      </a:cubicBezTo>
                                      <a:close/>
                                    </a:path>
                                    <a:path w="6809362" h="140462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146663" y="118645"/>
                                        <a:pt x="6003644" y="116012"/>
                                        <a:pt x="6809362" y="0"/>
                                      </a:cubicBezTo>
                                      <a:cubicBezTo>
                                        <a:pt x="6842027" y="478615"/>
                                        <a:pt x="6917139" y="712100"/>
                                        <a:pt x="6809362" y="1404620"/>
                                      </a:cubicBezTo>
                                      <a:cubicBezTo>
                                        <a:pt x="5846163" y="1539220"/>
                                        <a:pt x="2231527" y="1247424"/>
                                        <a:pt x="0" y="1404620"/>
                                      </a:cubicBezTo>
                                      <a:cubicBezTo>
                                        <a:pt x="-55530" y="1105352"/>
                                        <a:pt x="64272" y="59926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21C6B" w14:textId="4414454F" w:rsidR="00CD3CFD" w:rsidRDefault="00CD3CFD" w:rsidP="00CD3CFD">
                            <w:pPr>
                              <w:pStyle w:val="Heading1"/>
                              <w:jc w:val="center"/>
                              <w:rPr>
                                <w:rFonts w:ascii="Acherus Grotesque Black" w:hAnsi="Acherus Grotesque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D3CFD">
                              <w:rPr>
                                <w:rFonts w:ascii="Acherus Grotesque Black" w:hAnsi="Acherus Grotesque Black"/>
                                <w:color w:val="FFFFFF" w:themeColor="background1"/>
                                <w:sz w:val="56"/>
                                <w:szCs w:val="56"/>
                              </w:rPr>
                              <w:t>Kinds of Work in the Course</w:t>
                            </w:r>
                          </w:p>
                          <w:p w14:paraId="58B3BACB" w14:textId="48AF60E7" w:rsidR="00CD3CFD" w:rsidRPr="0042551B" w:rsidRDefault="00CD3CFD" w:rsidP="00CD3CFD">
                            <w:pPr>
                              <w:jc w:val="center"/>
                              <w:rPr>
                                <w:rFonts w:ascii="Segoe UI Emoji" w:hAnsi="Segoe UI Emoj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D3CFD"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  <w:t>Technical Writing</w:t>
                            </w:r>
                            <w:r w:rsidR="0042551B"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77E7F" w:rsidRPr="00377E7F">
                              <w:rPr>
                                <w:rFonts w:ascii="Segoe UI Emoji" w:hAnsi="Segoe UI Emoji"/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  <w:t>⚪</w:t>
                            </w:r>
                            <w:r w:rsidRPr="00CD3CFD"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Fall 2022</w:t>
                            </w:r>
                            <w:r w:rsidR="0042551B"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77E7F" w:rsidRPr="00377E7F">
                              <w:rPr>
                                <w:rFonts w:ascii="Segoe UI Emoji" w:hAnsi="Segoe UI Emoji"/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  <w:t>⚪</w:t>
                            </w:r>
                            <w:r w:rsidR="00EB6548"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2551B" w:rsidRPr="00377E7F"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  <w:t>Traci Gardner</w:t>
                            </w:r>
                            <w:r w:rsidR="00377E7F" w:rsidRPr="00377E7F"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33BA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" fillcolor="#861f41" stroked="f" strokeweight="2.25pt">
                <v:stroke dashstyle="1 1" endcap="round"/>
                <v:shadow on="t" color="black" opacity="26214f" origin="-.5,-.5" offset=".74836mm,.74836mm"/>
                <v:textbox style="mso-fit-shape-to-text:t">
                  <w:txbxContent>
                    <w:p w14:paraId="31121C6B" w14:textId="4414454F" w:rsidR="00CD3CFD" w:rsidRDefault="00CD3CFD" w:rsidP="00CD3CFD">
                      <w:pPr>
                        <w:pStyle w:val="Heading1"/>
                        <w:jc w:val="center"/>
                        <w:rPr>
                          <w:rFonts w:ascii="Acherus Grotesque Black" w:hAnsi="Acherus Grotesque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CD3CFD">
                        <w:rPr>
                          <w:rFonts w:ascii="Acherus Grotesque Black" w:hAnsi="Acherus Grotesque Black"/>
                          <w:color w:val="FFFFFF" w:themeColor="background1"/>
                          <w:sz w:val="56"/>
                          <w:szCs w:val="56"/>
                        </w:rPr>
                        <w:t>Kinds of Work in the Course</w:t>
                      </w:r>
                    </w:p>
                    <w:p w14:paraId="58B3BACB" w14:textId="48AF60E7" w:rsidR="00CD3CFD" w:rsidRPr="0042551B" w:rsidRDefault="00CD3CFD" w:rsidP="00CD3CFD">
                      <w:pPr>
                        <w:jc w:val="center"/>
                        <w:rPr>
                          <w:rFonts w:ascii="Segoe UI Emoji" w:hAnsi="Segoe UI Emoj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D3CFD"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  <w:t>Technical Writing</w:t>
                      </w:r>
                      <w:r w:rsidR="0042551B"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377E7F" w:rsidRPr="00377E7F">
                        <w:rPr>
                          <w:rFonts w:ascii="Segoe UI Emoji" w:hAnsi="Segoe UI Emoji"/>
                          <w:color w:val="FFFFFF" w:themeColor="background1"/>
                          <w:sz w:val="20"/>
                          <w:szCs w:val="20"/>
                          <w:vertAlign w:val="superscript"/>
                        </w:rPr>
                        <w:t>⚪</w:t>
                      </w:r>
                      <w:r w:rsidRPr="00CD3CFD"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  <w:t xml:space="preserve"> Fall 2022</w:t>
                      </w:r>
                      <w:r w:rsidR="0042551B"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377E7F" w:rsidRPr="00377E7F">
                        <w:rPr>
                          <w:rFonts w:ascii="Segoe UI Emoji" w:hAnsi="Segoe UI Emoji"/>
                          <w:color w:val="FFFFFF" w:themeColor="background1"/>
                          <w:sz w:val="20"/>
                          <w:szCs w:val="20"/>
                          <w:vertAlign w:val="superscript"/>
                        </w:rPr>
                        <w:t>⚪</w:t>
                      </w:r>
                      <w:r w:rsidR="00EB6548"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42551B" w:rsidRPr="00377E7F"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  <w:t>Traci Gardner</w:t>
                      </w:r>
                      <w:r w:rsidR="00377E7F" w:rsidRPr="00377E7F"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1FF034" w14:textId="621AD7EA" w:rsidR="0042795C" w:rsidRPr="002B7B36" w:rsidRDefault="008E77A5" w:rsidP="00E26EF3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 course includes four kinds of work: Try-Its, Check-In Surveys, Full Drafts, and Self-Checks. A fifth category, Other Weekly Activities, covers less frequent work you</w:t>
      </w:r>
      <w:r w:rsidR="00990B2F">
        <w:rPr>
          <w:rFonts w:asciiTheme="minorHAnsi" w:hAnsiTheme="minorHAnsi" w:cstheme="minorHAnsi"/>
          <w:sz w:val="28"/>
          <w:szCs w:val="28"/>
        </w:rPr>
        <w:t xml:space="preserve"> do</w:t>
      </w:r>
      <w:r>
        <w:rPr>
          <w:rFonts w:asciiTheme="minorHAnsi" w:hAnsiTheme="minorHAnsi" w:cstheme="minorHAnsi"/>
          <w:sz w:val="28"/>
          <w:szCs w:val="28"/>
        </w:rPr>
        <w:t xml:space="preserve">. All of these categories are submitted and assessed in Canvas to ensure </w:t>
      </w:r>
      <w:hyperlink r:id="rId6" w:anchor="heading=h.f0cj119358gg" w:history="1">
        <w:r w:rsidRPr="00D44EAA">
          <w:rPr>
            <w:rStyle w:val="Hyperlink"/>
            <w:rFonts w:asciiTheme="minorHAnsi" w:hAnsiTheme="minorHAnsi" w:cstheme="minorHAnsi"/>
            <w:sz w:val="28"/>
            <w:szCs w:val="28"/>
          </w:rPr>
          <w:t>FERPA protection</w:t>
        </w:r>
      </w:hyperlink>
      <w:r>
        <w:rPr>
          <w:rFonts w:asciiTheme="minorHAnsi" w:hAnsiTheme="minorHAnsi" w:cstheme="minorHAnsi"/>
          <w:sz w:val="28"/>
          <w:szCs w:val="28"/>
        </w:rPr>
        <w:t xml:space="preserve">. </w:t>
      </w:r>
      <w:r w:rsidR="00C91627">
        <w:rPr>
          <w:rFonts w:asciiTheme="minorHAnsi" w:hAnsiTheme="minorHAnsi" w:cstheme="minorHAnsi"/>
          <w:sz w:val="28"/>
          <w:szCs w:val="28"/>
        </w:rPr>
        <w:t>Read more about e</w:t>
      </w:r>
      <w:r w:rsidR="00D44EAA">
        <w:rPr>
          <w:rFonts w:asciiTheme="minorHAnsi" w:hAnsiTheme="minorHAnsi" w:cstheme="minorHAnsi"/>
          <w:sz w:val="28"/>
          <w:szCs w:val="28"/>
        </w:rPr>
        <w:t>ach kind of work below.</w:t>
      </w:r>
    </w:p>
    <w:p w14:paraId="379EC764" w14:textId="0491F0AF" w:rsidR="001570F3" w:rsidRPr="00273415" w:rsidRDefault="001570F3" w:rsidP="00377E7F">
      <w:pPr>
        <w:pStyle w:val="Heading2"/>
        <w:pBdr>
          <w:bottom w:val="single" w:sz="18" w:space="1" w:color="E87722"/>
        </w:pBdr>
        <w:spacing w:line="240" w:lineRule="auto"/>
        <w:rPr>
          <w:rFonts w:ascii="Acherus Grotesque Extra" w:hAnsi="Acherus Grotesque Extra"/>
        </w:rPr>
      </w:pPr>
      <w:r w:rsidRPr="00273415">
        <w:rPr>
          <w:rFonts w:ascii="Acherus Grotesque Extra" w:hAnsi="Acherus Grotesque Extra"/>
        </w:rPr>
        <w:t>Try-Its</w:t>
      </w:r>
    </w:p>
    <w:p w14:paraId="4AF99BB7" w14:textId="4ADA5050" w:rsidR="00860C1A" w:rsidRDefault="008C4A3B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 w:rsidRPr="00B67A21">
        <w:rPr>
          <w:noProof/>
        </w:rPr>
        <w:drawing>
          <wp:anchor distT="0" distB="0" distL="114300" distR="114300" simplePos="0" relativeHeight="251653632" behindDoc="1" locked="0" layoutInCell="1" allowOverlap="1" wp14:anchorId="0379A821" wp14:editId="5AF9D87A">
            <wp:simplePos x="0" y="0"/>
            <wp:positionH relativeFrom="column">
              <wp:posOffset>-28575</wp:posOffset>
            </wp:positionH>
            <wp:positionV relativeFrom="paragraph">
              <wp:posOffset>25400</wp:posOffset>
            </wp:positionV>
            <wp:extent cx="914400" cy="914400"/>
            <wp:effectExtent l="0" t="0" r="0" b="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00F">
        <w:rPr>
          <w:rFonts w:asciiTheme="minorHAnsi" w:hAnsiTheme="minorHAnsi" w:cstheme="minorHAnsi"/>
          <w:sz w:val="28"/>
          <w:szCs w:val="28"/>
        </w:rPr>
        <w:t>Try-</w:t>
      </w:r>
      <w:proofErr w:type="gramStart"/>
      <w:r w:rsidR="008B300F">
        <w:rPr>
          <w:rFonts w:asciiTheme="minorHAnsi" w:hAnsiTheme="minorHAnsi" w:cstheme="minorHAnsi"/>
          <w:sz w:val="28"/>
          <w:szCs w:val="28"/>
        </w:rPr>
        <w:t>Its</w:t>
      </w:r>
      <w:proofErr w:type="gramEnd"/>
      <w:r w:rsidR="008B300F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let </w:t>
      </w:r>
      <w:r w:rsidR="008B300F">
        <w:rPr>
          <w:rFonts w:asciiTheme="minorHAnsi" w:hAnsiTheme="minorHAnsi" w:cstheme="minorHAnsi"/>
          <w:sz w:val="28"/>
          <w:szCs w:val="28"/>
        </w:rPr>
        <w:t xml:space="preserve">you try a writing activity related to the week’s work or the current project without worrying about mistakes. Some activities ask you to write a short technical document. Others present you with scenarios or documents to analyze. </w:t>
      </w:r>
      <w:r>
        <w:rPr>
          <w:rFonts w:asciiTheme="minorHAnsi" w:hAnsiTheme="minorHAnsi" w:cstheme="minorHAnsi"/>
          <w:sz w:val="28"/>
          <w:szCs w:val="28"/>
        </w:rPr>
        <w:t>All Try-Its</w:t>
      </w:r>
      <w:r w:rsidR="00E26EF3">
        <w:rPr>
          <w:rFonts w:asciiTheme="minorHAnsi" w:hAnsiTheme="minorHAnsi" w:cstheme="minorHAnsi"/>
          <w:sz w:val="28"/>
          <w:szCs w:val="28"/>
        </w:rPr>
        <w:t xml:space="preserve"> are open book: you can use the textbook, Canvas, and your notes.</w:t>
      </w:r>
      <w:r w:rsidR="0065676D">
        <w:rPr>
          <w:rFonts w:asciiTheme="minorHAnsi" w:hAnsiTheme="minorHAnsi" w:cstheme="minorHAnsi"/>
          <w:sz w:val="28"/>
          <w:szCs w:val="28"/>
        </w:rPr>
        <w:t xml:space="preserve"> Usually you have two Try-Its each week.</w:t>
      </w:r>
    </w:p>
    <w:p w14:paraId="43BF9988" w14:textId="4E18EA36" w:rsidR="00437D24" w:rsidRDefault="008B300F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 w:rsidRPr="00437D24">
        <w:rPr>
          <w:rFonts w:asciiTheme="minorHAnsi" w:hAnsiTheme="minorHAnsi" w:cstheme="minorHAnsi"/>
          <w:b/>
          <w:bCs/>
          <w:sz w:val="28"/>
          <w:szCs w:val="28"/>
        </w:rPr>
        <w:t>Assessment for Try-Its</w:t>
      </w:r>
      <w:r>
        <w:rPr>
          <w:rFonts w:asciiTheme="minorHAnsi" w:hAnsiTheme="minorHAnsi" w:cstheme="minorHAnsi"/>
          <w:sz w:val="28"/>
          <w:szCs w:val="28"/>
        </w:rPr>
        <w:t xml:space="preserve">: As long as you put in provide a full response, your </w:t>
      </w:r>
      <w:r w:rsidR="00437D24">
        <w:rPr>
          <w:rFonts w:asciiTheme="minorHAnsi" w:hAnsiTheme="minorHAnsi" w:cstheme="minorHAnsi"/>
          <w:sz w:val="28"/>
          <w:szCs w:val="28"/>
        </w:rPr>
        <w:t xml:space="preserve">work will earn a Complete. Canvas marks these activities Complete automatically. I review them, and if I find you did not do the work, I will change the mark to Incomplete. </w:t>
      </w:r>
    </w:p>
    <w:p w14:paraId="16543C88" w14:textId="78CB95E0" w:rsidR="008B300F" w:rsidRPr="002B7B36" w:rsidRDefault="00CC577C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You cannot revise t</w:t>
      </w:r>
      <w:r w:rsidR="00437D24">
        <w:rPr>
          <w:rFonts w:asciiTheme="minorHAnsi" w:hAnsiTheme="minorHAnsi" w:cstheme="minorHAnsi"/>
          <w:sz w:val="28"/>
          <w:szCs w:val="28"/>
        </w:rPr>
        <w:t>hese activities if I mark them Incomplete. This situation rarely happens. When it has, it has often been that someone turned in work that was blank or skipped questions.</w:t>
      </w:r>
    </w:p>
    <w:p w14:paraId="6C37944C" w14:textId="3E02B3B2" w:rsidR="001570F3" w:rsidRPr="00273415" w:rsidRDefault="001570F3" w:rsidP="00377E7F">
      <w:pPr>
        <w:pStyle w:val="Heading2"/>
        <w:pBdr>
          <w:bottom w:val="single" w:sz="18" w:space="1" w:color="E87722"/>
        </w:pBdr>
        <w:spacing w:line="240" w:lineRule="auto"/>
        <w:rPr>
          <w:rFonts w:ascii="Acherus Grotesque Extra" w:hAnsi="Acherus Grotesque Extra"/>
        </w:rPr>
      </w:pPr>
      <w:r w:rsidRPr="00273415">
        <w:rPr>
          <w:rFonts w:ascii="Acherus Grotesque Extra" w:hAnsi="Acherus Grotesque Extra"/>
        </w:rPr>
        <w:t>Check-In Surveys</w:t>
      </w:r>
    </w:p>
    <w:p w14:paraId="64C16327" w14:textId="74CFC08A" w:rsidR="004274AC" w:rsidRPr="002B7B36" w:rsidRDefault="009B346D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09AD3349" wp14:editId="3A8FF9FB">
            <wp:simplePos x="0" y="0"/>
            <wp:positionH relativeFrom="column">
              <wp:posOffset>38100</wp:posOffset>
            </wp:positionH>
            <wp:positionV relativeFrom="paragraph">
              <wp:posOffset>87630</wp:posOffset>
            </wp:positionV>
            <wp:extent cx="914400" cy="914400"/>
            <wp:effectExtent l="0" t="0" r="0" b="0"/>
            <wp:wrapSquare wrapText="bothSides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D24">
        <w:rPr>
          <w:rFonts w:asciiTheme="minorHAnsi" w:hAnsiTheme="minorHAnsi" w:cstheme="minorHAnsi"/>
          <w:sz w:val="28"/>
          <w:szCs w:val="28"/>
        </w:rPr>
        <w:t xml:space="preserve">Check-In Surveys are short </w:t>
      </w:r>
      <w:r w:rsidR="00E26EF3">
        <w:rPr>
          <w:rFonts w:asciiTheme="minorHAnsi" w:hAnsiTheme="minorHAnsi" w:cstheme="minorHAnsi"/>
          <w:sz w:val="28"/>
          <w:szCs w:val="28"/>
        </w:rPr>
        <w:t>activities that ask you to</w:t>
      </w:r>
      <w:r w:rsidR="004274AC" w:rsidRPr="002B7B36">
        <w:rPr>
          <w:rFonts w:asciiTheme="minorHAnsi" w:hAnsiTheme="minorHAnsi" w:cstheme="minorHAnsi"/>
          <w:sz w:val="28"/>
          <w:szCs w:val="28"/>
        </w:rPr>
        <w:t xml:space="preserve"> how you are doing in the course. </w:t>
      </w:r>
      <w:r w:rsidR="00E26EF3" w:rsidRPr="002B7B36">
        <w:rPr>
          <w:rFonts w:asciiTheme="minorHAnsi" w:hAnsiTheme="minorHAnsi" w:cstheme="minorHAnsi"/>
          <w:sz w:val="28"/>
          <w:szCs w:val="28"/>
        </w:rPr>
        <w:t>I use your responses to customize the course. I may also</w:t>
      </w:r>
      <w:r w:rsidR="00CC577C">
        <w:rPr>
          <w:rFonts w:asciiTheme="minorHAnsi" w:hAnsiTheme="minorHAnsi" w:cstheme="minorHAnsi"/>
          <w:sz w:val="28"/>
          <w:szCs w:val="28"/>
        </w:rPr>
        <w:t xml:space="preserve"> </w:t>
      </w:r>
      <w:r w:rsidR="00E26EF3" w:rsidRPr="002B7B36">
        <w:rPr>
          <w:rFonts w:asciiTheme="minorHAnsi" w:hAnsiTheme="minorHAnsi" w:cstheme="minorHAnsi"/>
          <w:sz w:val="28"/>
          <w:szCs w:val="28"/>
        </w:rPr>
        <w:t>share your responses with the class.</w:t>
      </w:r>
      <w:r w:rsidR="00E26EF3">
        <w:rPr>
          <w:rFonts w:asciiTheme="minorHAnsi" w:hAnsiTheme="minorHAnsi" w:cstheme="minorHAnsi"/>
          <w:sz w:val="28"/>
          <w:szCs w:val="28"/>
        </w:rPr>
        <w:t xml:space="preserve"> The surveys can be multiple-choice, true-false, and short answer. </w:t>
      </w:r>
      <w:r w:rsidR="004274AC" w:rsidRPr="002B7B36">
        <w:rPr>
          <w:rFonts w:asciiTheme="minorHAnsi" w:hAnsiTheme="minorHAnsi" w:cstheme="minorHAnsi"/>
          <w:sz w:val="28"/>
          <w:szCs w:val="28"/>
        </w:rPr>
        <w:t>There are no right or wrong answers.</w:t>
      </w:r>
      <w:r w:rsidR="0065676D">
        <w:rPr>
          <w:rFonts w:asciiTheme="minorHAnsi" w:hAnsiTheme="minorHAnsi" w:cstheme="minorHAnsi"/>
          <w:sz w:val="28"/>
          <w:szCs w:val="28"/>
        </w:rPr>
        <w:t xml:space="preserve"> There is a Check-In Survey for each week of classes.</w:t>
      </w:r>
    </w:p>
    <w:p w14:paraId="6A05CEC5" w14:textId="5FCC2ADF" w:rsidR="004274AC" w:rsidRDefault="00E26EF3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 w:rsidRPr="00E26EF3">
        <w:rPr>
          <w:rFonts w:asciiTheme="minorHAnsi" w:hAnsiTheme="minorHAnsi" w:cstheme="minorHAnsi"/>
          <w:b/>
          <w:bCs/>
          <w:sz w:val="28"/>
          <w:szCs w:val="28"/>
        </w:rPr>
        <w:t>Assessment for Check-In Surveys:</w:t>
      </w:r>
      <w:r>
        <w:rPr>
          <w:rFonts w:asciiTheme="minorHAnsi" w:hAnsiTheme="minorHAnsi" w:cstheme="minorHAnsi"/>
          <w:sz w:val="28"/>
          <w:szCs w:val="28"/>
        </w:rPr>
        <w:t xml:space="preserve"> Canvas marks these activities Complete automatically. In most cases, </w:t>
      </w:r>
      <w:r w:rsidR="004274AC" w:rsidRPr="002B7B36">
        <w:rPr>
          <w:rFonts w:asciiTheme="minorHAnsi" w:hAnsiTheme="minorHAnsi" w:cstheme="minorHAnsi"/>
          <w:sz w:val="28"/>
          <w:szCs w:val="28"/>
        </w:rPr>
        <w:t>I will only see the survey statistics and answers in summary. I won’t see your name with your answers. Your responses will not help or hurt you in the course</w:t>
      </w:r>
      <w:r w:rsidR="009B346D">
        <w:rPr>
          <w:rFonts w:asciiTheme="minorHAnsi" w:hAnsiTheme="minorHAnsi" w:cstheme="minorHAnsi"/>
          <w:sz w:val="28"/>
          <w:szCs w:val="28"/>
        </w:rPr>
        <w:t xml:space="preserve"> (as long as you don’t skip the activity)</w:t>
      </w:r>
      <w:r w:rsidR="004274AC" w:rsidRPr="002B7B36">
        <w:rPr>
          <w:rFonts w:asciiTheme="minorHAnsi" w:hAnsiTheme="minorHAnsi" w:cstheme="minorHAnsi"/>
          <w:sz w:val="28"/>
          <w:szCs w:val="28"/>
        </w:rPr>
        <w:t>.</w:t>
      </w:r>
      <w:r w:rsidR="009B346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5FA9185" w14:textId="3E31D51C" w:rsidR="00E26EF3" w:rsidRPr="002B7B36" w:rsidRDefault="00E26EF3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At times I may set Check-In Surveys so that they are not anonymous. I will indicate this </w:t>
      </w:r>
      <w:r w:rsidR="001511D9">
        <w:rPr>
          <w:rFonts w:asciiTheme="minorHAnsi" w:hAnsiTheme="minorHAnsi" w:cstheme="minorHAnsi"/>
          <w:sz w:val="28"/>
          <w:szCs w:val="28"/>
        </w:rPr>
        <w:t>change</w:t>
      </w:r>
      <w:r>
        <w:rPr>
          <w:rFonts w:asciiTheme="minorHAnsi" w:hAnsiTheme="minorHAnsi" w:cstheme="minorHAnsi"/>
          <w:sz w:val="28"/>
          <w:szCs w:val="28"/>
        </w:rPr>
        <w:t xml:space="preserve"> in the opening of the survey so that you know. </w:t>
      </w:r>
      <w:r w:rsidR="001511D9">
        <w:rPr>
          <w:rFonts w:asciiTheme="minorHAnsi" w:hAnsiTheme="minorHAnsi" w:cstheme="minorHAnsi"/>
          <w:sz w:val="28"/>
          <w:szCs w:val="28"/>
        </w:rPr>
        <w:t xml:space="preserve">In these cases, I am asking specific questions about your </w:t>
      </w:r>
      <w:r w:rsidR="00D44EAA">
        <w:rPr>
          <w:rFonts w:asciiTheme="minorHAnsi" w:hAnsiTheme="minorHAnsi" w:cstheme="minorHAnsi"/>
          <w:sz w:val="28"/>
          <w:szCs w:val="28"/>
        </w:rPr>
        <w:t>projects,</w:t>
      </w:r>
      <w:r w:rsidR="001511D9">
        <w:rPr>
          <w:rFonts w:asciiTheme="minorHAnsi" w:hAnsiTheme="minorHAnsi" w:cstheme="minorHAnsi"/>
          <w:sz w:val="28"/>
          <w:szCs w:val="28"/>
        </w:rPr>
        <w:t xml:space="preserve"> and I want to be able to reply to you.</w:t>
      </w:r>
    </w:p>
    <w:p w14:paraId="30CC1712" w14:textId="107FAD63" w:rsidR="001570F3" w:rsidRPr="00273415" w:rsidRDefault="001570F3" w:rsidP="00377E7F">
      <w:pPr>
        <w:pStyle w:val="Heading2"/>
        <w:pBdr>
          <w:bottom w:val="single" w:sz="18" w:space="1" w:color="E87722"/>
        </w:pBdr>
        <w:spacing w:line="240" w:lineRule="auto"/>
        <w:rPr>
          <w:rFonts w:ascii="Acherus Grotesque Extra" w:hAnsi="Acherus Grotesque Extra"/>
        </w:rPr>
      </w:pPr>
      <w:r w:rsidRPr="00273415">
        <w:rPr>
          <w:rFonts w:ascii="Acherus Grotesque Extra" w:hAnsi="Acherus Grotesque Extra"/>
        </w:rPr>
        <w:lastRenderedPageBreak/>
        <w:t>Full Drafts</w:t>
      </w:r>
    </w:p>
    <w:p w14:paraId="50CB12E9" w14:textId="68C3827B" w:rsidR="00860C1A" w:rsidRDefault="008C4A3B" w:rsidP="0018114A">
      <w:pPr>
        <w:keepNext/>
        <w:keepLines/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23D16AF" wp14:editId="1DECFA78">
            <wp:simplePos x="0" y="0"/>
            <wp:positionH relativeFrom="column">
              <wp:posOffset>19050</wp:posOffset>
            </wp:positionH>
            <wp:positionV relativeFrom="paragraph">
              <wp:posOffset>74295</wp:posOffset>
            </wp:positionV>
            <wp:extent cx="914400" cy="914400"/>
            <wp:effectExtent l="0" t="0" r="0" b="0"/>
            <wp:wrapSquare wrapText="bothSides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1D9">
        <w:rPr>
          <w:rFonts w:asciiTheme="minorHAnsi" w:hAnsiTheme="minorHAnsi" w:cstheme="minorHAnsi"/>
          <w:sz w:val="28"/>
          <w:szCs w:val="28"/>
        </w:rPr>
        <w:t>Full Drafts are the major projects in the course. You will compose full technical documents in specific genres</w:t>
      </w:r>
      <w:r w:rsidR="008661A2">
        <w:rPr>
          <w:rFonts w:asciiTheme="minorHAnsi" w:hAnsiTheme="minorHAnsi" w:cstheme="minorHAnsi"/>
          <w:sz w:val="28"/>
          <w:szCs w:val="28"/>
        </w:rPr>
        <w:t xml:space="preserve">, such as technical description, instructions, and reports. </w:t>
      </w:r>
      <w:r w:rsidR="00B00739">
        <w:rPr>
          <w:rFonts w:asciiTheme="minorHAnsi" w:hAnsiTheme="minorHAnsi" w:cstheme="minorHAnsi"/>
          <w:sz w:val="28"/>
          <w:szCs w:val="28"/>
        </w:rPr>
        <w:t>These activities are the most important in the course</w:t>
      </w:r>
      <w:r w:rsidR="009B346D">
        <w:rPr>
          <w:rFonts w:asciiTheme="minorHAnsi" w:hAnsiTheme="minorHAnsi" w:cstheme="minorHAnsi"/>
          <w:sz w:val="28"/>
          <w:szCs w:val="28"/>
        </w:rPr>
        <w:t>, and they have the strongest impact on your course grade</w:t>
      </w:r>
      <w:r w:rsidR="00B00739">
        <w:rPr>
          <w:rFonts w:asciiTheme="minorHAnsi" w:hAnsiTheme="minorHAnsi" w:cstheme="minorHAnsi"/>
          <w:sz w:val="28"/>
          <w:szCs w:val="28"/>
        </w:rPr>
        <w:t xml:space="preserve">. </w:t>
      </w:r>
      <w:r w:rsidR="0065676D">
        <w:rPr>
          <w:rFonts w:asciiTheme="minorHAnsi" w:hAnsiTheme="minorHAnsi" w:cstheme="minorHAnsi"/>
          <w:sz w:val="28"/>
          <w:szCs w:val="28"/>
        </w:rPr>
        <w:t>There are five Full Draft assignments in the course.</w:t>
      </w:r>
    </w:p>
    <w:p w14:paraId="0BC4EE64" w14:textId="064EAE55" w:rsidR="00EF4B5D" w:rsidRDefault="00B00739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 w:rsidRPr="00B00739">
        <w:rPr>
          <w:rFonts w:asciiTheme="minorHAnsi" w:hAnsiTheme="minorHAnsi" w:cstheme="minorHAnsi"/>
          <w:b/>
          <w:bCs/>
          <w:sz w:val="28"/>
          <w:szCs w:val="28"/>
        </w:rPr>
        <w:t>Assessment for Full Drafts:</w:t>
      </w:r>
      <w:r>
        <w:rPr>
          <w:rFonts w:asciiTheme="minorHAnsi" w:hAnsiTheme="minorHAnsi" w:cstheme="minorHAnsi"/>
          <w:sz w:val="28"/>
          <w:szCs w:val="28"/>
        </w:rPr>
        <w:t xml:space="preserve"> I compare your Full Draft to the rubric attached to the assignment in Canvas. </w:t>
      </w:r>
      <w:r w:rsidR="00CC577C">
        <w:rPr>
          <w:rFonts w:asciiTheme="minorHAnsi" w:hAnsiTheme="minorHAnsi" w:cstheme="minorHAnsi"/>
          <w:sz w:val="28"/>
          <w:szCs w:val="28"/>
        </w:rPr>
        <w:t>Y</w:t>
      </w:r>
      <w:r>
        <w:rPr>
          <w:rFonts w:asciiTheme="minorHAnsi" w:hAnsiTheme="minorHAnsi" w:cstheme="minorHAnsi"/>
          <w:sz w:val="28"/>
          <w:szCs w:val="28"/>
        </w:rPr>
        <w:t xml:space="preserve">our Full Draft needs a Yes rating for </w:t>
      </w:r>
      <w:r w:rsidR="00990B2F">
        <w:rPr>
          <w:rFonts w:asciiTheme="minorHAnsi" w:hAnsiTheme="minorHAnsi" w:cstheme="minorHAnsi"/>
          <w:sz w:val="28"/>
          <w:szCs w:val="28"/>
        </w:rPr>
        <w:t>all the</w:t>
      </w:r>
      <w:r>
        <w:rPr>
          <w:rFonts w:asciiTheme="minorHAnsi" w:hAnsiTheme="minorHAnsi" w:cstheme="minorHAnsi"/>
          <w:sz w:val="28"/>
          <w:szCs w:val="28"/>
        </w:rPr>
        <w:t xml:space="preserve"> criteria </w:t>
      </w:r>
      <w:r w:rsidR="008E77A5">
        <w:rPr>
          <w:rFonts w:asciiTheme="minorHAnsi" w:hAnsiTheme="minorHAnsi" w:cstheme="minorHAnsi"/>
          <w:sz w:val="28"/>
          <w:szCs w:val="28"/>
        </w:rPr>
        <w:t xml:space="preserve">listed </w:t>
      </w:r>
      <w:r>
        <w:rPr>
          <w:rFonts w:asciiTheme="minorHAnsi" w:hAnsiTheme="minorHAnsi" w:cstheme="minorHAnsi"/>
          <w:sz w:val="28"/>
          <w:szCs w:val="28"/>
        </w:rPr>
        <w:t>in the rubric</w:t>
      </w:r>
      <w:r w:rsidR="00CC577C">
        <w:rPr>
          <w:rFonts w:asciiTheme="minorHAnsi" w:hAnsiTheme="minorHAnsi" w:cstheme="minorHAnsi"/>
          <w:sz w:val="28"/>
          <w:szCs w:val="28"/>
        </w:rPr>
        <w:t xml:space="preserve"> to earn a Complete</w:t>
      </w:r>
      <w:r w:rsidR="002B3B98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A9436FF" w14:textId="56E28655" w:rsidR="00B00739" w:rsidRDefault="002B3B98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If your work </w:t>
      </w:r>
      <w:r w:rsidR="00C91627">
        <w:rPr>
          <w:rFonts w:asciiTheme="minorHAnsi" w:hAnsiTheme="minorHAnsi" w:cstheme="minorHAnsi"/>
          <w:sz w:val="28"/>
          <w:szCs w:val="28"/>
        </w:rPr>
        <w:t>does not receive a Yes for all the criteria, I mark it</w:t>
      </w:r>
      <w:r>
        <w:rPr>
          <w:rFonts w:asciiTheme="minorHAnsi" w:hAnsiTheme="minorHAnsi" w:cstheme="minorHAnsi"/>
          <w:sz w:val="28"/>
          <w:szCs w:val="28"/>
        </w:rPr>
        <w:t xml:space="preserve"> Incomplete</w:t>
      </w:r>
      <w:r w:rsidR="00C91627">
        <w:rPr>
          <w:rFonts w:asciiTheme="minorHAnsi" w:hAnsiTheme="minorHAnsi" w:cstheme="minorHAnsi"/>
          <w:sz w:val="28"/>
          <w:szCs w:val="28"/>
        </w:rPr>
        <w:t>. Y</w:t>
      </w:r>
      <w:r>
        <w:rPr>
          <w:rFonts w:asciiTheme="minorHAnsi" w:hAnsiTheme="minorHAnsi" w:cstheme="minorHAnsi"/>
          <w:sz w:val="28"/>
          <w:szCs w:val="28"/>
        </w:rPr>
        <w:t xml:space="preserve">ou can revise and resubmit </w:t>
      </w:r>
      <w:r w:rsidR="00C91627">
        <w:rPr>
          <w:rFonts w:asciiTheme="minorHAnsi" w:hAnsiTheme="minorHAnsi" w:cstheme="minorHAnsi"/>
          <w:sz w:val="28"/>
          <w:szCs w:val="28"/>
        </w:rPr>
        <w:t xml:space="preserve">Incomplete work </w:t>
      </w:r>
      <w:r>
        <w:rPr>
          <w:rFonts w:asciiTheme="minorHAnsi" w:hAnsiTheme="minorHAnsi" w:cstheme="minorHAnsi"/>
          <w:sz w:val="28"/>
          <w:szCs w:val="28"/>
        </w:rPr>
        <w:t xml:space="preserve">as long as the Grace Period for Full Drafts is still open. This term, </w:t>
      </w:r>
      <w:r w:rsidR="00EF4B5D">
        <w:rPr>
          <w:rFonts w:asciiTheme="minorHAnsi" w:hAnsiTheme="minorHAnsi" w:cstheme="minorHAnsi"/>
          <w:sz w:val="28"/>
          <w:szCs w:val="28"/>
        </w:rPr>
        <w:t>the</w:t>
      </w:r>
      <w:r>
        <w:rPr>
          <w:rFonts w:asciiTheme="minorHAnsi" w:hAnsiTheme="minorHAnsi" w:cstheme="minorHAnsi"/>
          <w:sz w:val="28"/>
          <w:szCs w:val="28"/>
        </w:rPr>
        <w:t xml:space="preserve"> Grace Period ends at 11:59 PM on Friday, December 2, 2022.</w:t>
      </w:r>
    </w:p>
    <w:p w14:paraId="2B22A6B4" w14:textId="48E1CD26" w:rsidR="001570F3" w:rsidRPr="00273415" w:rsidRDefault="001570F3" w:rsidP="00377E7F">
      <w:pPr>
        <w:pStyle w:val="Heading2"/>
        <w:pBdr>
          <w:bottom w:val="single" w:sz="18" w:space="1" w:color="E87722"/>
        </w:pBdr>
        <w:spacing w:line="240" w:lineRule="auto"/>
        <w:rPr>
          <w:rFonts w:ascii="Acherus Grotesque Extra" w:hAnsi="Acherus Grotesque Extra"/>
        </w:rPr>
      </w:pPr>
      <w:r w:rsidRPr="00273415">
        <w:rPr>
          <w:rFonts w:ascii="Acherus Grotesque Extra" w:hAnsi="Acherus Grotesque Extra"/>
        </w:rPr>
        <w:t>Self-Checks</w:t>
      </w:r>
    </w:p>
    <w:p w14:paraId="7D74F762" w14:textId="6E3BBD5F" w:rsidR="004274AC" w:rsidRDefault="009B346D" w:rsidP="0018114A">
      <w:pPr>
        <w:pStyle w:val="NormalWeb"/>
        <w:spacing w:before="0" w:beforeAutospacing="0" w:after="180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5F0DB8C" wp14:editId="78D4BC42">
            <wp:simplePos x="0" y="0"/>
            <wp:positionH relativeFrom="column">
              <wp:posOffset>19050</wp:posOffset>
            </wp:positionH>
            <wp:positionV relativeFrom="paragraph">
              <wp:posOffset>20955</wp:posOffset>
            </wp:positionV>
            <wp:extent cx="914400" cy="91440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B5D">
        <w:rPr>
          <w:rFonts w:asciiTheme="minorHAnsi" w:hAnsiTheme="minorHAnsi" w:cstheme="minorHAnsi"/>
          <w:color w:val="333333"/>
          <w:sz w:val="28"/>
          <w:szCs w:val="28"/>
        </w:rPr>
        <w:t xml:space="preserve">Self-Checks ask you to compare </w:t>
      </w:r>
      <w:r w:rsidR="00EF4B5D" w:rsidRPr="002B7B36">
        <w:rPr>
          <w:rFonts w:asciiTheme="minorHAnsi" w:hAnsiTheme="minorHAnsi" w:cstheme="minorHAnsi"/>
          <w:color w:val="333333"/>
          <w:sz w:val="28"/>
          <w:szCs w:val="28"/>
        </w:rPr>
        <w:t xml:space="preserve">your </w:t>
      </w:r>
      <w:r w:rsidR="00EC5D5B">
        <w:rPr>
          <w:rFonts w:asciiTheme="minorHAnsi" w:hAnsiTheme="minorHAnsi" w:cstheme="minorHAnsi"/>
          <w:color w:val="333333"/>
          <w:sz w:val="28"/>
          <w:szCs w:val="28"/>
        </w:rPr>
        <w:t>working draft</w:t>
      </w:r>
      <w:r w:rsidR="00EF4B5D" w:rsidRPr="002B7B36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567FC6">
        <w:rPr>
          <w:rFonts w:asciiTheme="minorHAnsi" w:hAnsiTheme="minorHAnsi" w:cstheme="minorHAnsi"/>
          <w:color w:val="333333"/>
          <w:sz w:val="28"/>
          <w:szCs w:val="28"/>
        </w:rPr>
        <w:t>to</w:t>
      </w:r>
      <w:r w:rsidR="00EF4B5D" w:rsidRPr="002B7B36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C5D5B">
        <w:rPr>
          <w:rFonts w:asciiTheme="minorHAnsi" w:hAnsiTheme="minorHAnsi" w:cstheme="minorHAnsi"/>
          <w:color w:val="333333"/>
          <w:sz w:val="28"/>
          <w:szCs w:val="28"/>
        </w:rPr>
        <w:t xml:space="preserve">the </w:t>
      </w:r>
      <w:r w:rsidR="00EF4B5D" w:rsidRPr="002B7B36">
        <w:rPr>
          <w:rFonts w:asciiTheme="minorHAnsi" w:hAnsiTheme="minorHAnsi" w:cstheme="minorHAnsi"/>
          <w:color w:val="333333"/>
          <w:sz w:val="28"/>
          <w:szCs w:val="28"/>
        </w:rPr>
        <w:t xml:space="preserve">specifications </w:t>
      </w:r>
      <w:r w:rsidR="00EF4B5D">
        <w:rPr>
          <w:rFonts w:asciiTheme="minorHAnsi" w:hAnsiTheme="minorHAnsi" w:cstheme="minorHAnsi"/>
          <w:color w:val="333333"/>
          <w:sz w:val="28"/>
          <w:szCs w:val="28"/>
        </w:rPr>
        <w:t xml:space="preserve">for a Full Draft assignment </w:t>
      </w:r>
      <w:r w:rsidR="00EF4B5D" w:rsidRPr="002B7B36">
        <w:rPr>
          <w:rFonts w:asciiTheme="minorHAnsi" w:hAnsiTheme="minorHAnsi" w:cstheme="minorHAnsi"/>
          <w:color w:val="333333"/>
          <w:sz w:val="28"/>
          <w:szCs w:val="28"/>
        </w:rPr>
        <w:t xml:space="preserve">to </w:t>
      </w:r>
      <w:r w:rsidR="00C91627">
        <w:rPr>
          <w:rFonts w:asciiTheme="minorHAnsi" w:hAnsiTheme="minorHAnsi" w:cstheme="minorHAnsi"/>
          <w:color w:val="333333"/>
          <w:sz w:val="28"/>
          <w:szCs w:val="28"/>
        </w:rPr>
        <w:t xml:space="preserve">assess the status of </w:t>
      </w:r>
      <w:r w:rsidR="00EF4B5D" w:rsidRPr="002B7B36">
        <w:rPr>
          <w:rFonts w:asciiTheme="minorHAnsi" w:hAnsiTheme="minorHAnsi" w:cstheme="minorHAnsi"/>
          <w:color w:val="333333"/>
          <w:sz w:val="28"/>
          <w:szCs w:val="28"/>
        </w:rPr>
        <w:t>your projec</w:t>
      </w:r>
      <w:r w:rsidR="00C91627">
        <w:rPr>
          <w:rFonts w:asciiTheme="minorHAnsi" w:hAnsiTheme="minorHAnsi" w:cstheme="minorHAnsi"/>
          <w:color w:val="333333"/>
          <w:sz w:val="28"/>
          <w:szCs w:val="28"/>
        </w:rPr>
        <w:t>t</w:t>
      </w:r>
      <w:r w:rsidR="00EF4B5D" w:rsidRPr="002B7B36">
        <w:rPr>
          <w:rFonts w:asciiTheme="minorHAnsi" w:hAnsiTheme="minorHAnsi" w:cstheme="minorHAnsi"/>
          <w:color w:val="333333"/>
          <w:sz w:val="28"/>
          <w:szCs w:val="28"/>
        </w:rPr>
        <w:t>.</w:t>
      </w:r>
      <w:r w:rsidR="00EF4B5D">
        <w:rPr>
          <w:rFonts w:asciiTheme="minorHAnsi" w:hAnsiTheme="minorHAnsi" w:cstheme="minorHAnsi"/>
          <w:color w:val="333333"/>
          <w:sz w:val="28"/>
          <w:szCs w:val="28"/>
        </w:rPr>
        <w:t xml:space="preserve"> When you are able to mark </w:t>
      </w:r>
      <w:r w:rsidR="00990B2F">
        <w:rPr>
          <w:rFonts w:asciiTheme="minorHAnsi" w:hAnsiTheme="minorHAnsi" w:cstheme="minorHAnsi"/>
          <w:color w:val="333333"/>
          <w:sz w:val="28"/>
          <w:szCs w:val="28"/>
        </w:rPr>
        <w:t>all the</w:t>
      </w:r>
      <w:r w:rsidR="00EF4B5D">
        <w:rPr>
          <w:rFonts w:asciiTheme="minorHAnsi" w:hAnsiTheme="minorHAnsi" w:cstheme="minorHAnsi"/>
          <w:color w:val="333333"/>
          <w:sz w:val="28"/>
          <w:szCs w:val="28"/>
        </w:rPr>
        <w:t xml:space="preserve"> criteria in the Self-Check as True, you are ready to turn in your Full Draft assignment. </w:t>
      </w:r>
      <w:r w:rsidR="0065676D">
        <w:rPr>
          <w:rFonts w:asciiTheme="minorHAnsi" w:hAnsiTheme="minorHAnsi" w:cstheme="minorHAnsi"/>
          <w:color w:val="333333"/>
          <w:sz w:val="28"/>
          <w:szCs w:val="28"/>
        </w:rPr>
        <w:t>There are five Self-Checks in the course, one for each of the Full Draft assignments.</w:t>
      </w:r>
    </w:p>
    <w:p w14:paraId="1094FEC4" w14:textId="23A1F441" w:rsidR="00567FC6" w:rsidRPr="002B7B36" w:rsidRDefault="00567FC6" w:rsidP="0018114A">
      <w:pPr>
        <w:pStyle w:val="NormalWeb"/>
        <w:spacing w:before="0" w:beforeAutospacing="0" w:after="18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E26EF3">
        <w:rPr>
          <w:rFonts w:asciiTheme="minorHAnsi" w:hAnsiTheme="minorHAnsi" w:cstheme="minorHAnsi"/>
          <w:b/>
          <w:bCs/>
          <w:sz w:val="28"/>
          <w:szCs w:val="28"/>
        </w:rPr>
        <w:t>Assessment for</w:t>
      </w:r>
      <w:r w:rsidR="00EC5D5B">
        <w:rPr>
          <w:rFonts w:asciiTheme="minorHAnsi" w:hAnsiTheme="minorHAnsi" w:cstheme="minorHAnsi"/>
          <w:b/>
          <w:bCs/>
          <w:sz w:val="28"/>
          <w:szCs w:val="28"/>
        </w:rPr>
        <w:t xml:space="preserve"> Self-Checks</w:t>
      </w:r>
      <w:r w:rsidRPr="00E26EF3">
        <w:rPr>
          <w:rFonts w:asciiTheme="minorHAnsi" w:hAnsiTheme="minorHAnsi" w:cstheme="minorHAnsi"/>
          <w:b/>
          <w:bCs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Canvas</w:t>
      </w:r>
      <w:r w:rsidR="00EC5D5B">
        <w:rPr>
          <w:rFonts w:asciiTheme="minorHAnsi" w:hAnsiTheme="minorHAnsi" w:cstheme="minorHAnsi"/>
          <w:sz w:val="28"/>
          <w:szCs w:val="28"/>
        </w:rPr>
        <w:t xml:space="preserve"> automatically</w:t>
      </w:r>
      <w:r>
        <w:rPr>
          <w:rFonts w:asciiTheme="minorHAnsi" w:hAnsiTheme="minorHAnsi" w:cstheme="minorHAnsi"/>
          <w:sz w:val="28"/>
          <w:szCs w:val="28"/>
        </w:rPr>
        <w:t xml:space="preserve"> marks </w:t>
      </w:r>
      <w:r w:rsidR="00EC5D5B">
        <w:rPr>
          <w:rFonts w:asciiTheme="minorHAnsi" w:hAnsiTheme="minorHAnsi" w:cstheme="minorHAnsi"/>
          <w:sz w:val="28"/>
          <w:szCs w:val="28"/>
        </w:rPr>
        <w:t>your Self-Checks</w:t>
      </w:r>
      <w:r>
        <w:rPr>
          <w:rFonts w:asciiTheme="minorHAnsi" w:hAnsiTheme="minorHAnsi" w:cstheme="minorHAnsi"/>
          <w:sz w:val="28"/>
          <w:szCs w:val="28"/>
        </w:rPr>
        <w:t xml:space="preserve"> Complete. If you do not earn a 1 (Complete) on the survey, revise your Full Draft to meet the criteria</w:t>
      </w:r>
      <w:r w:rsidR="00EC5D5B">
        <w:rPr>
          <w:rFonts w:asciiTheme="minorHAnsi" w:hAnsiTheme="minorHAnsi" w:cstheme="minorHAnsi"/>
          <w:sz w:val="28"/>
          <w:szCs w:val="28"/>
        </w:rPr>
        <w:t xml:space="preserve"> you marked False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  <w:r w:rsidRPr="002B7B36">
        <w:rPr>
          <w:rFonts w:asciiTheme="minorHAnsi" w:hAnsiTheme="minorHAnsi" w:cstheme="minorHAnsi"/>
          <w:color w:val="333333"/>
          <w:sz w:val="28"/>
          <w:szCs w:val="28"/>
        </w:rPr>
        <w:t xml:space="preserve">You can complete the checklist as </w:t>
      </w:r>
      <w:r w:rsidR="00C91627">
        <w:rPr>
          <w:rFonts w:asciiTheme="minorHAnsi" w:hAnsiTheme="minorHAnsi" w:cstheme="minorHAnsi"/>
          <w:color w:val="333333"/>
          <w:sz w:val="28"/>
          <w:szCs w:val="28"/>
        </w:rPr>
        <w:t>often</w:t>
      </w:r>
      <w:r w:rsidRPr="002B7B36">
        <w:rPr>
          <w:rFonts w:asciiTheme="minorHAnsi" w:hAnsiTheme="minorHAnsi" w:cstheme="minorHAnsi"/>
          <w:color w:val="333333"/>
          <w:sz w:val="28"/>
          <w:szCs w:val="28"/>
        </w:rPr>
        <w:t xml:space="preserve"> as you like </w:t>
      </w:r>
      <w:r w:rsidR="00C91627">
        <w:rPr>
          <w:rFonts w:asciiTheme="minorHAnsi" w:hAnsiTheme="minorHAnsi" w:cstheme="minorHAnsi"/>
          <w:sz w:val="28"/>
          <w:szCs w:val="28"/>
        </w:rPr>
        <w:t>while</w:t>
      </w:r>
      <w:r>
        <w:rPr>
          <w:rFonts w:asciiTheme="minorHAnsi" w:hAnsiTheme="minorHAnsi" w:cstheme="minorHAnsi"/>
          <w:sz w:val="28"/>
          <w:szCs w:val="28"/>
        </w:rPr>
        <w:t xml:space="preserve"> the Grace Period for Full Drafts is still open.</w:t>
      </w:r>
    </w:p>
    <w:p w14:paraId="049F815A" w14:textId="1A5549BA" w:rsidR="001570F3" w:rsidRPr="00273415" w:rsidRDefault="00C430EB" w:rsidP="00377E7F">
      <w:pPr>
        <w:pStyle w:val="Heading2"/>
        <w:pBdr>
          <w:bottom w:val="single" w:sz="18" w:space="1" w:color="E87722"/>
        </w:pBdr>
        <w:spacing w:line="240" w:lineRule="auto"/>
        <w:rPr>
          <w:rFonts w:ascii="Acherus Grotesque Extra" w:hAnsi="Acherus Grotesque Extra"/>
        </w:rPr>
      </w:pPr>
      <w:r w:rsidRPr="00273415">
        <w:rPr>
          <w:rFonts w:ascii="Acherus Grotesque Extra" w:hAnsi="Acherus Grotesque Extra"/>
        </w:rPr>
        <w:drawing>
          <wp:anchor distT="0" distB="0" distL="114300" distR="114300" simplePos="0" relativeHeight="251659776" behindDoc="0" locked="0" layoutInCell="1" allowOverlap="1" wp14:anchorId="54FA1E57" wp14:editId="5E3F6A2B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914400" cy="914400"/>
            <wp:effectExtent l="0" t="0" r="0" b="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1A2" w:rsidRPr="00273415">
        <w:rPr>
          <w:rFonts w:ascii="Acherus Grotesque Extra" w:hAnsi="Acherus Grotesque Extra"/>
        </w:rPr>
        <w:t>Other Weekly Activities</w:t>
      </w:r>
    </w:p>
    <w:p w14:paraId="7AA3C00A" w14:textId="2955775F" w:rsidR="008661A2" w:rsidRDefault="00EC5D5B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Other Weekly Activities are miscellaneous work that does not fit any of the four primary categories</w:t>
      </w:r>
      <w:r w:rsidR="00EB6548">
        <w:rPr>
          <w:rFonts w:asciiTheme="minorHAnsi" w:hAnsiTheme="minorHAnsi" w:cstheme="minorHAnsi"/>
          <w:sz w:val="28"/>
          <w:szCs w:val="28"/>
        </w:rPr>
        <w:t xml:space="preserve">, </w:t>
      </w:r>
      <w:r w:rsidR="008661A2">
        <w:rPr>
          <w:rFonts w:asciiTheme="minorHAnsi" w:hAnsiTheme="minorHAnsi" w:cstheme="minorHAnsi"/>
          <w:sz w:val="28"/>
          <w:szCs w:val="28"/>
        </w:rPr>
        <w:t>such as the Syllabus Review and the presentation video during the first week of the course.</w:t>
      </w:r>
      <w:r w:rsidR="00EB6548">
        <w:rPr>
          <w:rFonts w:asciiTheme="minorHAnsi" w:hAnsiTheme="minorHAnsi" w:cstheme="minorHAnsi"/>
          <w:sz w:val="28"/>
          <w:szCs w:val="28"/>
        </w:rPr>
        <w:t xml:space="preserve"> Their frequency varies during the term. </w:t>
      </w:r>
      <w:r w:rsidR="00C91627">
        <w:rPr>
          <w:rFonts w:asciiTheme="minorHAnsi" w:hAnsiTheme="minorHAnsi" w:cstheme="minorHAnsi"/>
          <w:sz w:val="28"/>
          <w:szCs w:val="28"/>
        </w:rPr>
        <w:t>T</w:t>
      </w:r>
      <w:r w:rsidR="00EB6548">
        <w:rPr>
          <w:rFonts w:asciiTheme="minorHAnsi" w:hAnsiTheme="minorHAnsi" w:cstheme="minorHAnsi"/>
          <w:sz w:val="28"/>
          <w:szCs w:val="28"/>
        </w:rPr>
        <w:t xml:space="preserve">hese activities fall </w:t>
      </w:r>
      <w:r w:rsidR="00C91627">
        <w:rPr>
          <w:rFonts w:asciiTheme="minorHAnsi" w:hAnsiTheme="minorHAnsi" w:cstheme="minorHAnsi"/>
          <w:sz w:val="28"/>
          <w:szCs w:val="28"/>
        </w:rPr>
        <w:t xml:space="preserve">primarily </w:t>
      </w:r>
      <w:r w:rsidR="00EB6548">
        <w:rPr>
          <w:rFonts w:asciiTheme="minorHAnsi" w:hAnsiTheme="minorHAnsi" w:cstheme="minorHAnsi"/>
          <w:sz w:val="28"/>
          <w:szCs w:val="28"/>
        </w:rPr>
        <w:t>during the first week of the course.</w:t>
      </w:r>
    </w:p>
    <w:p w14:paraId="0731D996" w14:textId="02CCB9F4" w:rsidR="00EB6548" w:rsidRDefault="00EB6548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 w:rsidRPr="00EB6548">
        <w:rPr>
          <w:rFonts w:asciiTheme="minorHAnsi" w:hAnsiTheme="minorHAnsi" w:cstheme="minorHAnsi"/>
          <w:b/>
          <w:bCs/>
          <w:sz w:val="28"/>
          <w:szCs w:val="28"/>
        </w:rPr>
        <w:t xml:space="preserve">Assessment for Other Weekly Activities: </w:t>
      </w:r>
      <w:r>
        <w:rPr>
          <w:rFonts w:asciiTheme="minorHAnsi" w:hAnsiTheme="minorHAnsi" w:cstheme="minorHAnsi"/>
          <w:sz w:val="28"/>
          <w:szCs w:val="28"/>
        </w:rPr>
        <w:t>When possible, Canvas marks this work Complete automatically. Otherwise, I will mark the work manually</w:t>
      </w:r>
      <w:r w:rsidR="0084147F">
        <w:rPr>
          <w:rFonts w:asciiTheme="minorHAnsi" w:hAnsiTheme="minorHAnsi" w:cstheme="minorHAnsi"/>
          <w:sz w:val="28"/>
          <w:szCs w:val="28"/>
        </w:rPr>
        <w:t>.</w:t>
      </w:r>
    </w:p>
    <w:sectPr w:rsidR="00EB6548" w:rsidSect="0084147F">
      <w:headerReference w:type="default" r:id="rId16"/>
      <w:footerReference w:type="default" r:id="rId17"/>
      <w:footerReference w:type="first" r:id="rId1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0E20C" w14:textId="77777777" w:rsidR="00AD6DC5" w:rsidRDefault="00AD6DC5" w:rsidP="00EF4B5D">
      <w:pPr>
        <w:spacing w:after="0" w:line="240" w:lineRule="auto"/>
      </w:pPr>
      <w:r>
        <w:separator/>
      </w:r>
    </w:p>
  </w:endnote>
  <w:endnote w:type="continuationSeparator" w:id="0">
    <w:p w14:paraId="58FC023E" w14:textId="77777777" w:rsidR="00AD6DC5" w:rsidRDefault="00AD6DC5" w:rsidP="00EF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Black">
    <w:panose1 w:val="02000505000000020004"/>
    <w:charset w:val="00"/>
    <w:family w:val="auto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cherus Grotesque Extra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25B59" w14:textId="05FA0479" w:rsidR="00EF4B5D" w:rsidRPr="00EF4B5D" w:rsidRDefault="0084147F" w:rsidP="00EF4B5D">
    <w:pPr>
      <w:pStyle w:val="Footer"/>
      <w:pBdr>
        <w:top w:val="single" w:sz="4" w:space="1" w:color="E87722"/>
      </w:pBdr>
      <w:rPr>
        <w:sz w:val="18"/>
        <w:szCs w:val="18"/>
      </w:rPr>
    </w:pPr>
    <w:r w:rsidRPr="0084147F">
      <w:rPr>
        <w:color w:val="7F7F7F" w:themeColor="text1" w:themeTint="80"/>
        <w:sz w:val="16"/>
        <w:szCs w:val="16"/>
      </w:rPr>
      <w:t xml:space="preserve">Copyright © 2022 by Traci Gardner. Last updated </w:t>
    </w:r>
    <w:r>
      <w:rPr>
        <w:color w:val="7F7F7F" w:themeColor="text1" w:themeTint="80"/>
        <w:sz w:val="16"/>
        <w:szCs w:val="16"/>
      </w:rPr>
      <w:t>August 7</w:t>
    </w:r>
    <w:r w:rsidRPr="0084147F">
      <w:rPr>
        <w:color w:val="7F7F7F" w:themeColor="text1" w:themeTint="80"/>
        <w:sz w:val="16"/>
        <w:szCs w:val="16"/>
      </w:rPr>
      <w:t xml:space="preserve">, 2022. This document is offered under a </w:t>
    </w:r>
    <w:hyperlink r:id="rId1" w:history="1">
      <w:r w:rsidRPr="0084147F">
        <w:rPr>
          <w:rStyle w:val="Hyperlink"/>
          <w:sz w:val="16"/>
          <w:szCs w:val="16"/>
          <w14:textFill>
            <w14:solidFill>
              <w14:srgbClr w14:val="0000FF">
                <w14:lumMod w14:val="50000"/>
                <w14:lumOff w14:val="50000"/>
              </w14:srgbClr>
            </w14:solidFill>
          </w14:textFill>
        </w:rPr>
        <w:t>CC Attribution Non-Commercial-Share-Alike license 4.0 International License</w:t>
      </w:r>
    </w:hyperlink>
    <w:r w:rsidRPr="0084147F">
      <w:rPr>
        <w:color w:val="7F7F7F" w:themeColor="text1" w:themeTint="80"/>
        <w:sz w:val="16"/>
        <w:szCs w:val="16"/>
      </w:rPr>
      <w:t>. Icons from The Noun Project Pro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EF0A" w14:textId="77777777" w:rsidR="0084147F" w:rsidRPr="00EF4B5D" w:rsidRDefault="0084147F" w:rsidP="0084147F">
    <w:pPr>
      <w:pStyle w:val="Footer"/>
      <w:pBdr>
        <w:top w:val="single" w:sz="4" w:space="1" w:color="E87722"/>
      </w:pBdr>
      <w:rPr>
        <w:sz w:val="18"/>
        <w:szCs w:val="18"/>
      </w:rPr>
    </w:pPr>
    <w:r w:rsidRPr="0084147F">
      <w:rPr>
        <w:color w:val="7F7F7F" w:themeColor="text1" w:themeTint="80"/>
        <w:sz w:val="16"/>
        <w:szCs w:val="16"/>
      </w:rPr>
      <w:t xml:space="preserve">Copyright © 2022 by Traci Gardner. Last updated </w:t>
    </w:r>
    <w:r>
      <w:rPr>
        <w:color w:val="7F7F7F" w:themeColor="text1" w:themeTint="80"/>
        <w:sz w:val="16"/>
        <w:szCs w:val="16"/>
      </w:rPr>
      <w:t>August 7</w:t>
    </w:r>
    <w:r w:rsidRPr="0084147F">
      <w:rPr>
        <w:color w:val="7F7F7F" w:themeColor="text1" w:themeTint="80"/>
        <w:sz w:val="16"/>
        <w:szCs w:val="16"/>
      </w:rPr>
      <w:t xml:space="preserve">, 2022. This document is offered under a </w:t>
    </w:r>
    <w:hyperlink r:id="rId1" w:history="1">
      <w:r w:rsidRPr="0084147F">
        <w:rPr>
          <w:rStyle w:val="Hyperlink"/>
          <w:sz w:val="16"/>
          <w:szCs w:val="16"/>
          <w14:textFill>
            <w14:solidFill>
              <w14:srgbClr w14:val="0000FF">
                <w14:lumMod w14:val="50000"/>
                <w14:lumOff w14:val="50000"/>
              </w14:srgbClr>
            </w14:solidFill>
          </w14:textFill>
        </w:rPr>
        <w:t>CC Attribution Non-Commercial-Share-Alike license 4.0 International License</w:t>
      </w:r>
    </w:hyperlink>
    <w:r w:rsidRPr="0084147F">
      <w:rPr>
        <w:color w:val="7F7F7F" w:themeColor="text1" w:themeTint="80"/>
        <w:sz w:val="16"/>
        <w:szCs w:val="16"/>
      </w:rPr>
      <w:t>. Icons from The Noun Project Pro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640A0" w14:textId="77777777" w:rsidR="00AD6DC5" w:rsidRDefault="00AD6DC5" w:rsidP="00EF4B5D">
      <w:pPr>
        <w:spacing w:after="0" w:line="240" w:lineRule="auto"/>
      </w:pPr>
      <w:r>
        <w:separator/>
      </w:r>
    </w:p>
  </w:footnote>
  <w:footnote w:type="continuationSeparator" w:id="0">
    <w:p w14:paraId="058E8CD0" w14:textId="77777777" w:rsidR="00AD6DC5" w:rsidRDefault="00AD6DC5" w:rsidP="00EF4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2327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BA5C8F" w14:textId="1B56749B" w:rsidR="0084147F" w:rsidRPr="0084147F" w:rsidRDefault="0084147F" w:rsidP="00113A6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3CFD"/>
    <w:rsid w:val="00047C31"/>
    <w:rsid w:val="000B0A32"/>
    <w:rsid w:val="00113A68"/>
    <w:rsid w:val="001511D9"/>
    <w:rsid w:val="001570F3"/>
    <w:rsid w:val="0018114A"/>
    <w:rsid w:val="00195E70"/>
    <w:rsid w:val="001C5152"/>
    <w:rsid w:val="00273415"/>
    <w:rsid w:val="002B3B98"/>
    <w:rsid w:val="002B7B36"/>
    <w:rsid w:val="002F0FAA"/>
    <w:rsid w:val="00377E7F"/>
    <w:rsid w:val="0042551B"/>
    <w:rsid w:val="004274AC"/>
    <w:rsid w:val="0042795C"/>
    <w:rsid w:val="00437D24"/>
    <w:rsid w:val="004A5D66"/>
    <w:rsid w:val="00567FC6"/>
    <w:rsid w:val="00605CDE"/>
    <w:rsid w:val="0065676D"/>
    <w:rsid w:val="006952B9"/>
    <w:rsid w:val="0084147F"/>
    <w:rsid w:val="00860C1A"/>
    <w:rsid w:val="008661A2"/>
    <w:rsid w:val="008B300F"/>
    <w:rsid w:val="008C4A3B"/>
    <w:rsid w:val="008E77A5"/>
    <w:rsid w:val="00990B2F"/>
    <w:rsid w:val="009B346D"/>
    <w:rsid w:val="00AD6DC5"/>
    <w:rsid w:val="00B00739"/>
    <w:rsid w:val="00B67A21"/>
    <w:rsid w:val="00C430EB"/>
    <w:rsid w:val="00C91627"/>
    <w:rsid w:val="00C93CEA"/>
    <w:rsid w:val="00CB43F6"/>
    <w:rsid w:val="00CC577C"/>
    <w:rsid w:val="00CD3CFD"/>
    <w:rsid w:val="00D44EAA"/>
    <w:rsid w:val="00DD2FF9"/>
    <w:rsid w:val="00E26EF3"/>
    <w:rsid w:val="00E469AA"/>
    <w:rsid w:val="00EB6548"/>
    <w:rsid w:val="00EC2BF1"/>
    <w:rsid w:val="00EC5D5B"/>
    <w:rsid w:val="00E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AF586"/>
  <w15:chartTrackingRefBased/>
  <w15:docId w15:val="{40714A77-1875-4922-AAD9-486A3589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C1A"/>
    <w:rPr>
      <w:rFonts w:ascii="Acherus Grotesque Regular" w:hAnsi="Acherus Grotesque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A21"/>
    <w:pPr>
      <w:keepNext/>
      <w:keepLines/>
      <w:spacing w:before="40" w:after="0"/>
      <w:outlineLvl w:val="1"/>
    </w:pPr>
    <w:rPr>
      <w:rFonts w:ascii="Acherus Grotesque Medium" w:eastAsiaTheme="majorEastAsia" w:hAnsi="Acherus Grotesque Medium" w:cstheme="majorBidi"/>
      <w:noProof/>
      <w:color w:val="861F4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A21"/>
    <w:rPr>
      <w:rFonts w:ascii="Acherus Grotesque Medium" w:eastAsiaTheme="majorEastAsia" w:hAnsi="Acherus Grotesque Medium" w:cstheme="majorBidi"/>
      <w:noProof/>
      <w:color w:val="861F4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 w:line="240" w:lineRule="auto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427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74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E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4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B5D"/>
    <w:rPr>
      <w:rFonts w:ascii="Acherus Grotesque Regular" w:hAnsi="Acherus Grotesque Regular"/>
    </w:rPr>
  </w:style>
  <w:style w:type="paragraph" w:styleId="Footer">
    <w:name w:val="footer"/>
    <w:basedOn w:val="Normal"/>
    <w:link w:val="FooterChar"/>
    <w:uiPriority w:val="99"/>
    <w:unhideWhenUsed/>
    <w:rsid w:val="00EF4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B5D"/>
    <w:rPr>
      <w:rFonts w:ascii="Acherus Grotesque Regular" w:hAnsi="Acherus Grotesque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E7bWUo4QbbEglPSfkj52LB5WhDIQGgAkQCvLcwYOv84/ed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F402A6-500B-4892-AE94-7A563DB8789B}">
  <we:reference id="wa104381063" version="1.0.0.1" store="en-001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2</Pages>
  <Words>697</Words>
  <Characters>3393</Characters>
  <Application>Microsoft Office Word</Application>
  <DocSecurity>0</DocSecurity>
  <Lines>58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18</cp:revision>
  <dcterms:created xsi:type="dcterms:W3CDTF">2022-08-03T18:59:00Z</dcterms:created>
  <dcterms:modified xsi:type="dcterms:W3CDTF">2022-08-07T05:30:00Z</dcterms:modified>
</cp:coreProperties>
</file>