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0"/>
        <w:rPr/>
      </w:pPr>
      <w:r>
        <w:rPr/>
      </w:r>
    </w:p>
    <w:p>
      <w:pPr>
        <w:pStyle w:val="Normal"/>
        <w:spacing w:before="0" w:after="200"/>
        <w:jc w:val="center"/>
        <w:rPr/>
      </w:pPr>
      <w:r>
        <w:rPr>
          <w:rFonts w:eastAsia="Times New Roman" w:cs="Times New Roman"/>
          <w:b/>
          <w:bCs/>
          <w:color w:val="444444"/>
          <w:sz w:val="26"/>
          <w:szCs w:val="26"/>
        </w:rPr>
        <w:t>PHẦN MỀM QUẢN LÝ BỆNH VIỆN</w:t>
      </w:r>
    </w:p>
    <w:p>
      <w:pPr>
        <w:pStyle w:val="Normal"/>
        <w:spacing w:before="0" w:after="60"/>
        <w:jc w:val="center"/>
        <w:rPr/>
      </w:pPr>
      <w:r>
        <w:rPr>
          <w:rFonts w:eastAsia="Times New Roman" w:cs="Times New Roman"/>
          <w:b/>
          <w:bCs/>
          <w:color w:val="1F3864"/>
          <w:sz w:val="44"/>
          <w:szCs w:val="44"/>
        </w:rPr>
        <w:t>TÀI LIỆU</w:t>
      </w:r>
    </w:p>
    <w:p>
      <w:pPr>
        <w:pStyle w:val="Normal"/>
        <w:spacing w:before="0" w:after="400"/>
        <w:jc w:val="center"/>
        <w:rPr/>
      </w:pPr>
      <w:r>
        <w:rPr>
          <w:rFonts w:eastAsia="Times New Roman" w:cs="Times New Roman"/>
          <w:b/>
          <w:bCs/>
          <w:color w:val="1F3864"/>
          <w:sz w:val="44"/>
          <w:szCs w:val="44"/>
        </w:rPr>
        <w:t>HƯỚNG DẪN SỬ DỤNG</w:t>
      </w:r>
    </w:p>
    <w:p>
      <w:pPr>
        <w:pStyle w:val="Normal"/>
        <w:spacing w:before="0" w:after="80"/>
        <w:jc w:val="center"/>
        <w:rPr/>
      </w:pPr>
      <w:r>
        <w:rPr>
          <w:rFonts w:eastAsia="Times New Roman" w:cs="Times New Roman"/>
          <w:b w:val="false"/>
          <w:bCs w:val="false"/>
          <w:color w:val="2E5496"/>
          <w:sz w:val="28"/>
          <w:szCs w:val="28"/>
        </w:rPr>
        <w:t>Hồ sơ XML 3176  •  Kiểm tra sai sót y lệnh</w:t>
      </w:r>
    </w:p>
    <w:p>
      <w:pPr>
        <w:pStyle w:val="Normal"/>
        <w:spacing w:before="0" w:after="1400"/>
        <w:jc w:val="center"/>
        <w:rPr/>
      </w:pPr>
      <w:r>
        <w:rPr>
          <w:rFonts w:eastAsia="Times New Roman" w:cs="Times New Roman"/>
          <w:b w:val="false"/>
          <w:bCs w:val="false"/>
          <w:color w:val="2E5496"/>
          <w:sz w:val="28"/>
          <w:szCs w:val="28"/>
        </w:rPr>
        <w:t>Thẻ BHYT  •  Quản lý danh mục</w:t>
      </w:r>
    </w:p>
    <w:p>
      <w:pPr>
        <w:pStyle w:val="Normal"/>
        <w:spacing w:before="0" w:after="100"/>
        <w:jc w:val="center"/>
        <w:rPr/>
      </w:pPr>
      <w:r>
        <w:rPr>
          <w:rFonts w:eastAsia="Times New Roman" w:cs="Times New Roman"/>
          <w:b w:val="false"/>
          <w:bCs w:val="false"/>
          <w:color w:val="555555"/>
          <w:sz w:val="26"/>
          <w:szCs w:val="26"/>
        </w:rPr>
        <w:t>Dành cho người dùng nghiệp vụ</w:t>
      </w:r>
    </w:p>
    <w:p>
      <w:pPr>
        <w:pStyle w:val="Normal"/>
        <w:spacing w:before="0" w:after="0"/>
        <w:jc w:val="center"/>
        <w:rPr/>
        <w:sectPr>
          <w:type w:val="nextPage"/>
          <w:pgSz w:w="11906" w:h="16838"/>
          <w:pgMar w:left="1440" w:right="1440" w:gutter="0" w:header="0" w:top="1440" w:footer="0" w:bottom="1440"/>
          <w:pgNumType w:fmt="decimal"/>
          <w:formProt w:val="false"/>
          <w:textDirection w:val="lrTb"/>
          <w:docGrid w:type="default" w:linePitch="360" w:charSpace="0"/>
        </w:sectPr>
      </w:pPr>
      <w:r>
        <w:rPr>
          <w:rFonts w:eastAsia="Times New Roman" w:cs="Times New Roman"/>
          <w:b w:val="false"/>
          <w:bCs w:val="false"/>
          <w:color w:val="777777"/>
          <w:sz w:val="24"/>
          <w:szCs w:val="24"/>
        </w:rPr>
        <w:t>Phiên bản 1.0 — Tháng 8 năm 2026</w:t>
      </w:r>
    </w:p>
    <w:p>
      <w:pPr>
        <w:pStyle w:val="Heading1"/>
        <w:spacing w:before="240" w:after="200"/>
        <w:rPr/>
      </w:pPr>
      <w:r>
        <w:rPr>
          <w:rFonts w:eastAsia="Times New Roman" w:cs="Times New Roman" w:ascii="Times New Roman" w:hAnsi="Times New Roman"/>
          <w:b/>
          <w:bCs/>
          <w:color w:val="1F3864"/>
          <w:sz w:val="34"/>
          <w:szCs w:val="34"/>
        </w:rPr>
        <w:t>MỤC LỤC</w:t>
      </w:r>
    </w:p>
    <w:p>
      <w:pPr>
        <w:pStyle w:val="Normal"/>
        <w:spacing w:lineRule="auto" w:line="300" w:before="0" w:after="120"/>
        <w:rPr/>
      </w:pPr>
      <w:r>
        <w:rPr>
          <w:rFonts w:eastAsia="Times New Roman" w:cs="Times New Roman"/>
          <w:b w:val="false"/>
          <w:bCs w:val="false"/>
          <w:i w:val="false"/>
          <w:iCs w:val="false"/>
          <w:sz w:val="26"/>
          <w:szCs w:val="26"/>
        </w:rPr>
        <w:t xml:space="preserve">Mục lục dưới đây là trường tự động. </w:t>
      </w:r>
      <w:r>
        <w:rPr>
          <w:rFonts w:eastAsia="Times New Roman" w:cs="Times New Roman"/>
          <w:b w:val="false"/>
          <w:bCs w:val="false"/>
          <w:i/>
          <w:iCs/>
          <w:sz w:val="26"/>
          <w:szCs w:val="26"/>
        </w:rPr>
        <w:t>Khi mở tệp bằng Microsoft Word, nhấn Ctrl+A rồi F9 và chọn "Update entire table" để hiển thị đầy đủ số trang.</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200"/>
        <w:rPr/>
      </w:pPr>
      <w:r>
        <w:rPr>
          <w:rFonts w:eastAsia="Times New Roman" w:cs="Times New Roman" w:ascii="Times New Roman" w:hAnsi="Times New Roman"/>
          <w:b/>
          <w:bCs/>
          <w:color w:val="1F3864"/>
          <w:sz w:val="34"/>
          <w:szCs w:val="34"/>
        </w:rPr>
        <w:t>CHƯƠNG 0. THÔNG TIN CHUNG</w:t>
      </w:r>
    </w:p>
    <w:p>
      <w:pPr>
        <w:pStyle w:val="Heading2"/>
        <w:spacing w:before="280" w:after="140"/>
        <w:rPr/>
      </w:pPr>
      <w:r>
        <w:rPr>
          <w:rFonts w:eastAsia="Times New Roman" w:cs="Times New Roman" w:ascii="Times New Roman" w:hAnsi="Times New Roman"/>
          <w:b/>
          <w:bCs/>
          <w:color w:val="2E5496"/>
          <w:sz w:val="28"/>
          <w:szCs w:val="28"/>
        </w:rPr>
        <w:t>0.1. Mục đích và đối tượng sử dụng</w:t>
      </w:r>
    </w:p>
    <w:p>
      <w:pPr>
        <w:pStyle w:val="Normal"/>
        <w:spacing w:lineRule="auto" w:line="300" w:before="0" w:after="120"/>
        <w:rPr/>
      </w:pPr>
      <w:r>
        <w:rPr>
          <w:rFonts w:eastAsia="Times New Roman" w:cs="Times New Roman"/>
          <w:b w:val="false"/>
          <w:bCs w:val="false"/>
          <w:i w:val="false"/>
          <w:iCs w:val="false"/>
          <w:sz w:val="26"/>
          <w:szCs w:val="26"/>
        </w:rPr>
        <w:t>Tài liệu này hướng dẫn sử dụng bốn nhóm chức năng có liên quan chặt chẽ với nhau trong phần mềm quản lý bệnh viện:</w:t>
      </w:r>
    </w:p>
    <w:p>
      <w:pPr>
        <w:pStyle w:val="ListParagraph"/>
        <w:numPr>
          <w:ilvl w:val="0"/>
          <w:numId w:val="4"/>
        </w:numPr>
        <w:spacing w:lineRule="auto" w:line="300" w:before="0" w:after="60"/>
        <w:rPr/>
      </w:pPr>
      <w:r>
        <w:rPr>
          <w:rFonts w:eastAsia="Times New Roman" w:cs="Times New Roman"/>
          <w:b w:val="false"/>
          <w:bCs w:val="false"/>
          <w:i w:val="false"/>
          <w:iCs w:val="false"/>
          <w:sz w:val="26"/>
          <w:szCs w:val="26"/>
        </w:rPr>
        <w:t>Hồ sơ XML 3176 — nhập khẩu, kiểm tra, ký số và gửi hồ sơ điện tử lên cổng giám định Bảo hiểm xã hội.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Kiểm tra sai sót y lệnh (order-check) — rà soát tự động các chỉ định, đơn thuốc, dịch vụ kỹ thuật phát sinh trong quá trình khám chữa bệnh.</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Thẻ BHYT — tra cứu thông tin thẻ và lịch sử khám chữa bệnh trên cổng Bảo hiểm xã hội.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 xml:space="preserve">Quản lý danh mục — cập nhật các bộ danh mục do </w:t>
      </w:r>
      <w:r>
        <w:rPr>
          <w:rFonts w:eastAsia="Times New Roman" w:cs="Times New Roman"/>
          <w:b w:val="false"/>
          <w:bCs w:val="false"/>
          <w:i w:val="false"/>
          <w:iCs w:val="false"/>
          <w:sz w:val="26"/>
          <w:szCs w:val="26"/>
        </w:rPr>
        <w:t>Bệnh viện ban hành, Bộ y tế duyệt và Cơ quan BHXH giám định</w:t>
      </w:r>
      <w:r>
        <w:rPr>
          <w:rFonts w:eastAsia="Times New Roman" w:cs="Times New Roman"/>
          <w:b w:val="false"/>
          <w:bCs w:val="false"/>
          <w:i w:val="false"/>
          <w:iCs w:val="false"/>
          <w:sz w:val="26"/>
          <w:szCs w:val="26"/>
        </w:rPr>
        <w:t>, làm cơ sở đối chiếu cho hai nhóm chức năng trên.</w:t>
      </w:r>
    </w:p>
    <w:p>
      <w:pPr>
        <w:pStyle w:val="Normal"/>
        <w:spacing w:lineRule="auto" w:line="300" w:before="0" w:after="120"/>
        <w:rPr/>
      </w:pPr>
      <w:r>
        <w:rPr>
          <w:rFonts w:eastAsia="Times New Roman" w:cs="Times New Roman"/>
          <w:b w:val="false"/>
          <w:bCs w:val="false"/>
          <w:i w:val="false"/>
          <w:iCs w:val="false"/>
          <w:sz w:val="26"/>
          <w:szCs w:val="26"/>
        </w:rPr>
        <w:t>Đối tượng sử dụng chính là cán bộ phòng Kế hoạch tổng hợp, cán bộ thống kê và cán bộ phụ trách bảo hiểm y tế. Tài liệu mô tả những gì người dùng nhìn thấy và thao tác trên màn hình.</w:t>
      </w:r>
    </w:p>
    <w:p>
      <w:pPr>
        <w:pStyle w:val="Normal"/>
        <w:spacing w:lineRule="auto" w:line="300" w:before="0" w:after="120"/>
        <w:rPr/>
      </w:pPr>
      <w:r>
        <w:rPr>
          <w:rFonts w:eastAsia="Times New Roman" w:cs="Times New Roman"/>
          <w:b w:val="false"/>
          <w:bCs w:val="false"/>
          <w:i w:val="false"/>
          <w:iCs w:val="false"/>
          <w:sz w:val="26"/>
          <w:szCs w:val="26"/>
        </w:rPr>
        <w:t>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before="280" w:after="140"/>
        <w:rPr/>
      </w:pPr>
      <w:r>
        <w:rPr>
          <w:rFonts w:eastAsia="Times New Roman" w:cs="Times New Roman" w:ascii="Times New Roman" w:hAnsi="Times New Roman"/>
          <w:b/>
          <w:bCs/>
          <w:color w:val="2E5496"/>
          <w:sz w:val="28"/>
          <w:szCs w:val="28"/>
        </w:rPr>
        <w:t>0.2. Quy ước trình bày</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Ký hiệu</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Chữ in đậm</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Tên menu, tên nút bấm, tên ô nhập liệu trên màn hình.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Menu A → Menu B</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Đường dẫn thao tác: mở menu A rồi chọn mục B.</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Khối nền vàng "Lưu ý"</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Điểm dễ nhầm lẫn hoặc có thể gây hậu quả nghiêm trọng nếu làm sai.</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Khối nền xanh "Dành cho bộ phận CNTT"</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Nội dung kỹ thuật, người dùng nghiệp vụ không cần thực hiện.</w:t>
            </w:r>
          </w:p>
        </w:tc>
      </w:tr>
    </w:tbl>
    <w:p>
      <w:pPr>
        <w:pStyle w:val="Heading2"/>
        <w:spacing w:before="280" w:after="140"/>
        <w:rPr/>
      </w:pPr>
      <w:r>
        <w:rPr>
          <w:rFonts w:eastAsia="Times New Roman" w:cs="Times New Roman" w:ascii="Times New Roman" w:hAnsi="Times New Roman"/>
          <w:b/>
          <w:bCs/>
          <w:color w:val="2E5496"/>
          <w:sz w:val="28"/>
          <w:szCs w:val="28"/>
        </w:rPr>
        <w:t>0.3. Bản đồ menu và quyền truy cập</w:t>
      </w:r>
    </w:p>
    <w:p>
      <w:pPr>
        <w:pStyle w:val="Normal"/>
        <w:spacing w:lineRule="auto" w:line="300" w:before="0" w:after="120"/>
        <w:rPr/>
      </w:pPr>
      <w:r>
        <w:rPr>
          <w:rFonts w:eastAsia="Times New Roman" w:cs="Times New Roman"/>
          <w:b w:val="false"/>
          <w:bCs w:val="false"/>
          <w:i w:val="false"/>
          <w:iCs w:val="false"/>
          <w:sz w:val="26"/>
          <w:szCs w:val="26"/>
        </w:rPr>
        <w:t>Các chức năng trong tài liệu này nằm rải ở bốn nhóm menu. Nếu không nhìn thấy một menu nào đó, nguyên nhân gần như luôn là tài khoản chưa được cấp quyền tương ứng; liên hệ quản trị hệ thống để được bổ sung.</w:t>
      </w:r>
    </w:p>
    <w:tbl>
      <w:tblPr>
        <w:tblW w:w="9020" w:type="dxa"/>
        <w:jc w:val="start"/>
        <w:tblInd w:w="0" w:type="dxa"/>
        <w:tblLayout w:type="fixed"/>
        <w:tblCellMar>
          <w:top w:w="60" w:type="dxa"/>
          <w:start w:w="80" w:type="dxa"/>
          <w:bottom w:w="60" w:type="dxa"/>
          <w:end w:w="80" w:type="dxa"/>
        </w:tblCellMar>
      </w:tblPr>
      <w:tblGrid>
        <w:gridCol w:w="2199"/>
        <w:gridCol w:w="5020"/>
        <w:gridCol w:w="180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Nhóm menu</w:t>
            </w:r>
          </w:p>
        </w:tc>
        <w:tc>
          <w:tcPr>
            <w:tcW w:w="5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Các mục con</w:t>
            </w:r>
          </w:p>
        </w:tc>
        <w:tc>
          <w:tcPr>
            <w:tcW w:w="180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Quyền cần có</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XML</w:t>
            </w:r>
          </w:p>
        </w:tc>
        <w:tc>
          <w:tcPr>
            <w:tcW w:w="5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Kết quả tra cứu thẻ; Xml 3176 (Danh sách hồ sơ, Nhập khẩu hồ sơ, Dashboard lỗi XML); Xml 4750</w:t>
            </w:r>
          </w:p>
        </w:tc>
        <w:tc>
          <w:tcPr>
            <w:tcW w:w="18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xml-man</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sai sót y lệnh</w:t>
            </w:r>
          </w:p>
        </w:tc>
        <w:tc>
          <w:tcPr>
            <w:tcW w:w="5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vi phạm</w:t>
            </w:r>
          </w:p>
        </w:tc>
        <w:tc>
          <w:tcPr>
            <w:tcW w:w="18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order-check</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sai sót y lệnh</w:t>
            </w:r>
          </w:p>
        </w:tc>
        <w:tc>
          <w:tcPr>
            <w:tcW w:w="5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giới hạn DV; Quản lý quy tắc kiểm tra</w:t>
            </w:r>
          </w:p>
        </w:tc>
        <w:tc>
          <w:tcPr>
            <w:tcW w:w="18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superadministrator</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BHYT</w:t>
            </w:r>
          </w:p>
        </w:tc>
        <w:tc>
          <w:tcPr>
            <w:tcW w:w="5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thẻ BHYT; Tra cứu Thuốc – Thầu</w:t>
            </w:r>
          </w:p>
        </w:tc>
        <w:tc>
          <w:tcPr>
            <w:tcW w:w="18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Mọi tài khoản đã đăng nhập</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w:t>
            </w:r>
          </w:p>
        </w:tc>
        <w:tc>
          <w:tcPr>
            <w:tcW w:w="5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11 bộ danh mục BHYT; DM lỗi Xml 3176; DM lỗi Xml 4750; Nhập khẩu danh mục; Tra cứu giá dịch vụ</w:t>
            </w:r>
          </w:p>
        </w:tc>
        <w:tc>
          <w:tcPr>
            <w:tcW w:w="18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category-manager</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w:t>
            </w:r>
          </w:p>
        </w:tc>
        <w:tc>
          <w:tcPr>
            <w:tcW w:w="5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DVKT có điều kiện; Thuốc có điều kiện; Danh mục Khoa phòng; Xoá toàn bộ một danh mục</w:t>
            </w:r>
          </w:p>
        </w:tc>
        <w:tc>
          <w:tcPr>
            <w:tcW w:w="180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superadministrator</w:t>
            </w:r>
          </w:p>
        </w:tc>
      </w:tr>
    </w:tbl>
    <w:p>
      <w:pPr>
        <w:pStyle w:val="Heading2"/>
        <w:spacing w:before="280" w:after="140"/>
        <w:rPr/>
      </w:pPr>
      <w:r>
        <w:rPr>
          <w:rFonts w:eastAsia="Times New Roman" w:cs="Times New Roman" w:ascii="Times New Roman" w:hAnsi="Times New Roman"/>
          <w:b/>
          <w:bCs/>
          <w:color w:val="2E5496"/>
          <w:sz w:val="28"/>
          <w:szCs w:val="28"/>
        </w:rPr>
        <w:t>0.4. Các khái niệm dùng chung</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Khái niệm</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Giải thích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điều trị (ma_lk)</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liên kết duy nhất của một đợt khám hoặc một đợt điều trị. Đây là khoá tra cứu chính xuyên suốt hồ sơ XML, kết quả tra thẻ và danh sách vi phạm y lệnh.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MA_CSKCB / Cơ sở KCB</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 xml:space="preserve">Mã cơ sở khám chữa bệnh do </w:t>
            </w:r>
            <w:r>
              <w:rPr>
                <w:rFonts w:eastAsia="Times New Roman" w:cs="Times New Roman"/>
                <w:b w:val="false"/>
                <w:bCs w:val="false"/>
                <w:i w:val="false"/>
                <w:iCs w:val="false"/>
                <w:sz w:val="24"/>
                <w:szCs w:val="24"/>
              </w:rPr>
              <w:t>Bộ y tế cấp</w:t>
            </w:r>
            <w:r>
              <w:rPr>
                <w:rFonts w:eastAsia="Times New Roman" w:cs="Times New Roman"/>
                <w:b w:val="false"/>
                <w:bCs w:val="false"/>
                <w:i w:val="false"/>
                <w:iCs w:val="false"/>
                <w:sz w:val="24"/>
                <w:szCs w:val="24"/>
              </w:rPr>
              <w:t>. Một phần mềm có thể phục vụ nhiều cơ sở; hầu hết màn hình đều có ô lọc Cơ sở KCB, mặc định là "Tất cả cơ sở".</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nền (queue)</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nghiêm trọng (critical)</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cảnh báo (warning)</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cần xem xét nhưng không chặn việc xuất và gửi hồ sơ.</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Thứ tự đọc được khuyến nghị cho người mới: Chương 0 → Phần IV (Quản lý danh mục) → Phần I (Hồ sơ XML 3176) → Phần II → Phần III. Danh mục là nền tảng đối chiếu; danh mục sai hoặc thiếu sẽ làm hai phần còn lại báo lỗi hàng loạt.</w:t>
      </w:r>
      <w:r>
        <w:br w:type="page"/>
      </w:r>
    </w:p>
    <w:p>
      <w:pPr>
        <w:pStyle w:val="Heading1"/>
        <w:spacing w:before="240" w:after="200"/>
        <w:rPr/>
      </w:pPr>
      <w:r>
        <w:rPr>
          <w:rFonts w:eastAsia="Times New Roman" w:cs="Times New Roman" w:ascii="Times New Roman" w:hAnsi="Times New Roman"/>
          <w:b/>
          <w:bCs/>
          <w:color w:val="1F3864"/>
          <w:sz w:val="34"/>
          <w:szCs w:val="34"/>
        </w:rPr>
        <w:t>PHẦN I. HỒ SƠ XML 3176</w:t>
      </w:r>
    </w:p>
    <w:p>
      <w:pPr>
        <w:pStyle w:val="Heading2"/>
        <w:spacing w:before="280" w:after="140"/>
        <w:rPr/>
      </w:pPr>
      <w:r>
        <w:rPr>
          <w:rFonts w:eastAsia="Times New Roman" w:cs="Times New Roman" w:ascii="Times New Roman" w:hAnsi="Times New Roman"/>
          <w:b/>
          <w:bCs/>
          <w:color w:val="2E5496"/>
          <w:sz w:val="28"/>
          <w:szCs w:val="28"/>
        </w:rPr>
        <w:t>1.1. Tổng quan quy trình</w:t>
      </w:r>
    </w:p>
    <w:p>
      <w:pPr>
        <w:pStyle w:val="Normal"/>
        <w:spacing w:lineRule="auto" w:line="300" w:before="0" w:after="120"/>
        <w:rPr/>
      </w:pPr>
      <w:r>
        <w:rPr>
          <w:rFonts w:eastAsia="Times New Roman" w:cs="Times New Roman"/>
          <w:b w:val="false"/>
          <w:bCs w:val="false"/>
          <w:i w:val="false"/>
          <w:iCs w:val="false"/>
          <w:sz w:val="26"/>
          <w:szCs w:val="26"/>
        </w:rPr>
        <w:t>Hồ sơ XML 3176 là bộ hồ sơ điện tử theo Quyết định 3176 mà cơ sở khám chữa bệnh phải gửi lên cổng giám định Bảo hiểm xã hội. Trong phần mềm, một hồ sơ đi qua sáu bước sau:</w:t>
      </w:r>
    </w:p>
    <w:tbl>
      <w:tblPr>
        <w:tblW w:w="9020" w:type="dxa"/>
        <w:jc w:val="start"/>
        <w:tblInd w:w="0" w:type="dxa"/>
        <w:tblLayout w:type="fixed"/>
        <w:tblCellMar>
          <w:top w:w="60" w:type="dxa"/>
          <w:start w:w="80" w:type="dxa"/>
          <w:bottom w:w="60" w:type="dxa"/>
          <w:end w:w="80" w:type="dxa"/>
        </w:tblCellMar>
      </w:tblPr>
      <w:tblGrid>
        <w:gridCol w:w="800"/>
        <w:gridCol w:w="1559"/>
        <w:gridCol w:w="1740"/>
        <w:gridCol w:w="4921"/>
      </w:tblGrid>
      <w:tr>
        <w:trPr>
          <w:tblHeader w:val="true"/>
          <w:cantSplit/>
        </w:trPr>
        <w:tc>
          <w:tcPr>
            <w:tcW w:w="8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155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bước</w:t>
            </w:r>
          </w:p>
        </w:tc>
        <w:tc>
          <w:tcPr>
            <w:tcW w:w="174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Ai thực hiện</w:t>
            </w:r>
          </w:p>
        </w:tc>
        <w:tc>
          <w:tcPr>
            <w:tcW w:w="49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Mô tả ngắn</w:t>
            </w:r>
          </w:p>
        </w:tc>
      </w:tr>
      <w:tr>
        <w:trPr>
          <w:cantSplit/>
        </w:trPr>
        <w:tc>
          <w:tcPr>
            <w:tcW w:w="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155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Nạp hồ sơ</w:t>
            </w:r>
          </w:p>
        </w:tc>
        <w:tc>
          <w:tcPr>
            <w:tcW w:w="174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Người dùng hoặc hệ thống</w:t>
            </w:r>
          </w:p>
        </w:tc>
        <w:tc>
          <w:tcPr>
            <w:tcW w:w="4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tệp XML lên bằng tay, hoặc để hệ thống tự quét thư mục và nhập khẩu.</w:t>
            </w:r>
          </w:p>
        </w:tc>
      </w:tr>
      <w:tr>
        <w:trPr>
          <w:cantSplit/>
        </w:trPr>
        <w:tc>
          <w:tcPr>
            <w:tcW w:w="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155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Tách hồ sơ</w:t>
            </w:r>
          </w:p>
        </w:tc>
        <w:tc>
          <w:tcPr>
            <w:tcW w:w="174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Hệ thống</w:t>
            </w:r>
          </w:p>
        </w:tc>
        <w:tc>
          <w:tcPr>
            <w:tcW w:w="4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Giải mã gói FILEHOSO trong tệp, tách thành các bảng XML1 đến XML15 theo từng mã điều trị.</w:t>
            </w:r>
          </w:p>
        </w:tc>
      </w:tr>
      <w:tr>
        <w:trPr>
          <w:cantSplit/>
        </w:trPr>
        <w:tc>
          <w:tcPr>
            <w:tcW w:w="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155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tự động</w:t>
            </w:r>
          </w:p>
        </w:tc>
        <w:tc>
          <w:tcPr>
            <w:tcW w:w="174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Hệ thống (chạy nền)</w:t>
            </w:r>
          </w:p>
        </w:tc>
        <w:tc>
          <w:tcPr>
            <w:tcW w:w="4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Chạy các bộ kiểm lỗi cho từng loại XML, tra cứu thẻ BHYT trực tuyến, đối chiếu chéo giữa các bảng.</w:t>
            </w:r>
          </w:p>
        </w:tc>
      </w:tr>
      <w:tr>
        <w:trPr>
          <w:cantSplit/>
        </w:trPr>
        <w:tc>
          <w:tcPr>
            <w:tcW w:w="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155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và xử lý lỗi</w:t>
            </w:r>
          </w:p>
        </w:tc>
        <w:tc>
          <w:tcPr>
            <w:tcW w:w="174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Người dùng</w:t>
            </w:r>
          </w:p>
        </w:tc>
        <w:tc>
          <w:tcPr>
            <w:tcW w:w="4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màn Danh sách hồ sơ, lọc hồ sơ có lỗi, xem chi tiết, phối hợp với khoa phòng để sửa dữ liệu gốc trên HIS.</w:t>
            </w:r>
          </w:p>
        </w:tc>
      </w:tr>
      <w:tr>
        <w:trPr>
          <w:cantSplit/>
        </w:trPr>
        <w:tc>
          <w:tcPr>
            <w:tcW w:w="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155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Ký số – Xuất – Gửi</w:t>
            </w:r>
          </w:p>
        </w:tc>
        <w:tc>
          <w:tcPr>
            <w:tcW w:w="174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Hệ thống (chạy nền)</w:t>
            </w:r>
          </w:p>
        </w:tc>
        <w:tc>
          <w:tcPr>
            <w:tcW w:w="4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hết lỗi nghiêm trọng được ký số, xuất tệp XML và gửi lên cổng Bảo hiểm xã hội.</w:t>
            </w:r>
          </w:p>
        </w:tc>
      </w:tr>
      <w:tr>
        <w:trPr>
          <w:cantSplit/>
        </w:trPr>
        <w:tc>
          <w:tcPr>
            <w:tcW w:w="8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w:t>
            </w:r>
          </w:p>
        </w:tc>
        <w:tc>
          <w:tcPr>
            <w:tcW w:w="155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kết quả</w:t>
            </w:r>
          </w:p>
        </w:tc>
        <w:tc>
          <w:tcPr>
            <w:tcW w:w="174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Người dùng</w:t>
            </w:r>
          </w:p>
        </w:tc>
        <w:tc>
          <w:tcPr>
            <w:tcW w:w="49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Xem cột Exp, Sub, Ký XML và thông điệp phản hồi của cổng.</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quan trọng: </w:t>
      </w:r>
      <w:r>
        <w:rPr>
          <w:rFonts w:eastAsia="Times New Roman" w:cs="Times New Roman"/>
          <w:b w:val="false"/>
          <w:bCs w:val="false"/>
          <w:i w:val="false"/>
          <w:iCs w:val="false"/>
          <w:sz w:val="26"/>
          <w:szCs w:val="26"/>
        </w:rPr>
        <w:t>Bước 5 diễn ra hoàn toàn tự động. Nút Xuất XML3176 trên màn danh sách CHỈ tải tệp nén ZIP về máy để đối chiếu, KHÔNG gửi hồ sơ lên cổng Bảo hiểm xã hội. Đừng nhầm hai việc này với nhau.</w:t>
      </w:r>
    </w:p>
    <w:p>
      <w:pPr>
        <w:pStyle w:val="Normal"/>
        <w:spacing w:lineRule="auto" w:line="300" w:before="0" w:after="120"/>
        <w:rPr/>
      </w:pPr>
      <w:r>
        <w:rPr>
          <w:rFonts w:eastAsia="Times New Roman" w:cs="Times New Roman"/>
          <w:b w:val="false"/>
          <w:bCs w:val="false"/>
          <w:i w:val="false"/>
          <w:iCs w:val="false"/>
          <w:sz w:val="26"/>
          <w:szCs w:val="26"/>
        </w:rPr>
        <w:t>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before="280" w:after="140"/>
        <w:rPr/>
      </w:pPr>
      <w:r>
        <w:rPr>
          <w:rFonts w:eastAsia="Times New Roman" w:cs="Times New Roman" w:ascii="Times New Roman" w:hAnsi="Times New Roman"/>
          <w:b/>
          <w:bCs/>
          <w:color w:val="2E5496"/>
          <w:sz w:val="28"/>
          <w:szCs w:val="28"/>
        </w:rPr>
        <w:t>1.2. Nhập khẩu hồ sơ thủ công</w:t>
      </w:r>
    </w:p>
    <w:p>
      <w:pPr>
        <w:pStyle w:val="Normal"/>
        <w:spacing w:lineRule="auto" w:line="300" w:before="0" w:after="120"/>
        <w:rPr/>
      </w:pPr>
      <w:r>
        <w:rPr>
          <w:rFonts w:eastAsia="Times New Roman" w:cs="Times New Roman"/>
          <w:b w:val="false"/>
          <w:bCs w:val="false"/>
          <w:i w:val="false"/>
          <w:iCs w:val="false"/>
          <w:sz w:val="26"/>
          <w:szCs w:val="26"/>
        </w:rPr>
        <w:t>Đường dẫn: Hồ sơ XML → Xml 3176 → Nhập khẩu hồ sơ. Màn hình có tiêu đề "Tải lên hồ sơ XML".</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menu Hồ sơ XML → Xml 3176 → Nhập khẩu hồ sơ.</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Hiện khung kéo thả tệp và một bảng trống bên dưới.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Kéo một hoặc nhiều tệp .xml thả vào khung, hoặc bấm vào khung để chọn tệp từ máy.</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Mỗi tệp xuất hiện một dòng trong bảng với ba cột: Tên tệp, Kích thước, Trạng thái.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Chờ cột Trạng thái của tất cả các dòng chuyển sang trạng thái hoàn tất.</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Hộp thoại "Thành công! Đã hoàn thành việc tải lên hồ sơ!" hiện ra.</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Chuyển sang màn Danh sách hồ sơ để xem kết quả kiểm tra.</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vừa nạp xuất hiện trong danh sách; kết quả kiểm lỗi hiện dần trong vài phút.</w:t>
            </w:r>
          </w:p>
        </w:tc>
      </w:tr>
    </w:tbl>
    <w:p>
      <w:pPr>
        <w:pStyle w:val="Heading3"/>
        <w:spacing w:before="220" w:after="110"/>
        <w:rPr/>
      </w:pPr>
      <w:r>
        <w:rPr>
          <w:rFonts w:eastAsia="Times New Roman" w:cs="Times New Roman" w:ascii="Times New Roman" w:hAnsi="Times New Roman"/>
          <w:b/>
          <w:bCs/>
          <w:color w:val="333333"/>
          <w:sz w:val="26"/>
          <w:szCs w:val="26"/>
        </w:rPr>
        <w:t>1.2.1. Giới hạn cần biết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Chỉ chấp nhận tệp có phần mở rộng .xml. Tệp .zip, .xlsx hay .pdf sẽ bị từ chối ngay tại trình duyệt.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Dung lượng tối đa 100 MB cho mỗi tệp.</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Thời gian chờ tối đa cho mỗi tệp là 5 phút. Tệp rất lớn nên tải vào giờ thấp điểm.</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Một tệp có thể chứa nhiều hồ sơ. Khi đó, nếu một hồ sơ trong tệp bị hỏng, hệ thống báo rõ "Hồ sơ thứ mấy" bị lỗi và vẫn nhận các hồ sơ còn lại.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Nếu đóng trình duyệt khi đang tải, hệ thống hỏi "Hồ sơ đang được tải lên. Bạn có muốn rời trang không?". Chọn ở lại để không mất dữ liệu đang tải.</w:t>
      </w:r>
    </w:p>
    <w:p>
      <w:pPr>
        <w:pStyle w:val="Heading2"/>
        <w:spacing w:before="280" w:after="140"/>
        <w:rPr/>
      </w:pPr>
      <w:r>
        <w:rPr>
          <w:rFonts w:eastAsia="Times New Roman" w:cs="Times New Roman" w:ascii="Times New Roman" w:hAnsi="Times New Roman"/>
          <w:b/>
          <w:bCs/>
          <w:color w:val="2E5496"/>
          <w:sz w:val="28"/>
          <w:szCs w:val="28"/>
        </w:rPr>
        <w:t>1.3. Tự động quét và nhập khẩu hồ sơ</w:t>
      </w:r>
    </w:p>
    <w:p>
      <w:pPr>
        <w:pStyle w:val="Normal"/>
        <w:spacing w:lineRule="auto" w:line="300" w:before="0" w:after="120"/>
        <w:rPr/>
      </w:pPr>
      <w:r>
        <w:rPr>
          <w:rFonts w:eastAsia="Times New Roman" w:cs="Times New Roman"/>
          <w:b w:val="false"/>
          <w:bCs w:val="false"/>
          <w:i w:val="false"/>
          <w:iCs w:val="false"/>
          <w:sz w:val="26"/>
          <w:szCs w:val="26"/>
        </w:rPr>
        <w:t>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before="220" w:after="110"/>
        <w:rPr/>
      </w:pPr>
      <w:r>
        <w:rPr>
          <w:rFonts w:eastAsia="Times New Roman" w:cs="Times New Roman" w:ascii="Times New Roman" w:hAnsi="Times New Roman"/>
          <w:b/>
          <w:bCs/>
          <w:color w:val="333333"/>
          <w:sz w:val="26"/>
          <w:szCs w:val="26"/>
        </w:rPr>
        <w:t>1.3.1. Cách hoạt động</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Đặc điểm</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tiến trình</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Lệnh nền xml3176import:day, cài đặt như một dịch vụ Windows trên máy chủ ứng dụng.</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Thư mục theo dõi</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Hai thư mục được cấu hình sẵn trên máy chủ, tương ứng hai luồng hồ sơ: luồng thanh toán và luồng thường. Tiến trình quét lần lượt cả hai.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Chu kỳ quét</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Quét liên tục theo vòng lặp, nghỉ khoảng 3 giây giữa hai vòng. Trên thực tế, tệp đặt vào thư mục sẽ được nhận trong vòng vài giây.</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Xử lý tệp hợp lệ</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được đọc, tách thành các bảng XML1 đến XML15 và đưa vào hàng đợi kiểm lỗi giống hệt đường tải lên bằng tay. Tệp gốc được dọn khỏi thư mục theo dõi.</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Xử lý tệp lỗi</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không đọc được sẽ được chuyển vào thư mục con "loi" nằm ngay trong thư mục theo dõi, kèm thông tin trong nhật ký hệ thống. Tệp nằm lại đó cho tới khi có người xử lý.</w:t>
            </w:r>
          </w:p>
        </w:tc>
      </w:tr>
    </w:tbl>
    <w:p>
      <w:pPr>
        <w:pStyle w:val="Heading3"/>
        <w:spacing w:before="220" w:after="110"/>
        <w:rPr/>
      </w:pPr>
      <w:r>
        <w:rPr>
          <w:rFonts w:eastAsia="Times New Roman" w:cs="Times New Roman" w:ascii="Times New Roman" w:hAnsi="Times New Roman"/>
          <w:b/>
          <w:bCs/>
          <w:color w:val="333333"/>
          <w:sz w:val="26"/>
          <w:szCs w:val="26"/>
        </w:rPr>
        <w:t>1.3.2. Người dùng cần làm gì</w:t>
      </w:r>
    </w:p>
    <w:p>
      <w:pPr>
        <w:pStyle w:val="ListParagraph"/>
        <w:numPr>
          <w:ilvl w:val="0"/>
          <w:numId w:val="5"/>
        </w:numPr>
        <w:spacing w:lineRule="auto" w:line="300" w:before="0" w:after="60"/>
        <w:rPr/>
      </w:pPr>
      <w:r>
        <w:rPr>
          <w:rFonts w:eastAsia="Times New Roman" w:cs="Times New Roman"/>
          <w:b w:val="false"/>
          <w:bCs w:val="false"/>
          <w:i w:val="false"/>
          <w:iCs w:val="false"/>
          <w:sz w:val="26"/>
          <w:szCs w:val="26"/>
        </w:rPr>
        <w:t>Đặt tệp XML vào đúng thư mục theo dõi do bộ phận công nghệ thông tin cung cấp (thường là một thư mục chia sẻ trên mạng nội bộ).</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Chờ khoảng một phút rồi mở màn Danh sách hồ sơ, lọc theo Ngày tạo là hôm nay để kiểm tra hồ sơ đã vào chưa.</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Nếu hồ sơ không xuất hiện, mở thư mục con "loi" trong thư mục theo dõi. Nếu tệp của bạn nằm ở đó thì tệp bị hỏng cấu trúc — xem bảng lỗi tại mục 1.9.</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before="280" w:after="140"/>
        <w:rPr/>
      </w:pPr>
      <w:r>
        <w:rPr>
          <w:rFonts w:eastAsia="Times New Roman" w:cs="Times New Roman" w:ascii="Times New Roman" w:hAnsi="Times New Roman"/>
          <w:b/>
          <w:bCs/>
          <w:color w:val="2E5496"/>
          <w:sz w:val="28"/>
          <w:szCs w:val="28"/>
        </w:rPr>
        <w:t>1.4. Màn hình Danh sách hồ sơ</w:t>
      </w:r>
    </w:p>
    <w:p>
      <w:pPr>
        <w:pStyle w:val="Normal"/>
        <w:spacing w:lineRule="auto" w:line="300" w:before="0" w:after="120"/>
        <w:rPr/>
      </w:pPr>
      <w:r>
        <w:rPr>
          <w:rFonts w:eastAsia="Times New Roman" w:cs="Times New Roman"/>
          <w:b w:val="false"/>
          <w:bCs w:val="false"/>
          <w:i w:val="false"/>
          <w:iCs w:val="false"/>
          <w:sz w:val="26"/>
          <w:szCs w:val="26"/>
        </w:rPr>
        <w:t>Đường dẫn: Hồ sơ XML → Xml 3176 → Danh sách hồ sơ. Đây là màn hình làm việc chính hằng ngày.</w:t>
      </w:r>
    </w:p>
    <w:p>
      <w:pPr>
        <w:pStyle w:val="Heading3"/>
        <w:spacing w:before="220" w:after="110"/>
        <w:rPr/>
      </w:pPr>
      <w:r>
        <w:rPr>
          <w:rFonts w:eastAsia="Times New Roman" w:cs="Times New Roman" w:ascii="Times New Roman" w:hAnsi="Times New Roman"/>
          <w:b/>
          <w:bCs/>
          <w:color w:val="333333"/>
          <w:sz w:val="26"/>
          <w:szCs w:val="26"/>
        </w:rPr>
        <w:t>1.4.1. Thao tác cơ bản</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Kiểu lọc thời gian (Hôm nay, Hôm qua, Tuần này, Tháng này, Năm nay…) hoặc chọn trực tiếp khoảng ngày.</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Ô Chọn khoảng thời gian được điền tự động.</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Lọc theo: Ngày vào, Ngày ra, Ngày thanh toán, Ngày chỉ định, Ngày tạo hoặc Ngày sửa.</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định khoảng thời gian ở bước 1 áp cho loại ngày nào.</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Đặt các bộ lọc còn lại nếu cần (xem bảng 1.4.2).</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Chưa có gì thay đổi trên bảng — bộ lọc chỉ có hiệu lực sau khi bấm nút tải.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tải dữ liệu.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hiển thị danh sách hồ sơ. Dòng có lỗi được tô nền đỏ.</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Nháy đúp chuột vào một dòng bất kỳ.</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hộp thoại Chi tiết hồ sơ với đầy đủ các tab XML1 đến XML15, tab Thẻ BHYT và tab Lỗi XML.</w:t>
            </w:r>
          </w:p>
        </w:tc>
      </w:tr>
    </w:tbl>
    <w:p>
      <w:pPr>
        <w:pStyle w:val="Heading3"/>
        <w:spacing w:before="220" w:after="110"/>
        <w:rPr/>
      </w:pPr>
      <w:r>
        <w:rPr>
          <w:rFonts w:eastAsia="Times New Roman" w:cs="Times New Roman" w:ascii="Times New Roman" w:hAnsi="Times New Roman"/>
          <w:b/>
          <w:bCs/>
          <w:color w:val="333333"/>
          <w:sz w:val="26"/>
          <w:szCs w:val="26"/>
        </w:rPr>
        <w:t>1.4.2. Bảng bộ lọc</w:t>
      </w:r>
    </w:p>
    <w:tbl>
      <w:tblPr>
        <w:tblW w:w="9020" w:type="dxa"/>
        <w:jc w:val="start"/>
        <w:tblInd w:w="0" w:type="dxa"/>
        <w:tblLayout w:type="fixed"/>
        <w:tblCellMar>
          <w:top w:w="60" w:type="dxa"/>
          <w:start w:w="80" w:type="dxa"/>
          <w:bottom w:w="60" w:type="dxa"/>
          <w:end w:w="80" w:type="dxa"/>
        </w:tblCellMar>
      </w:tblPr>
      <w:tblGrid>
        <w:gridCol w:w="1899"/>
        <w:gridCol w:w="4020"/>
        <w:gridCol w:w="3101"/>
      </w:tblGrid>
      <w:tr>
        <w:trPr>
          <w:tblHeader w:val="true"/>
          <w:cantSplit/>
        </w:trPr>
        <w:tc>
          <w:tcPr>
            <w:tcW w:w="1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Ô lọc</w:t>
            </w:r>
          </w:p>
        </w:tc>
        <w:tc>
          <w:tcPr>
            <w:tcW w:w="4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Giá trị chọn được</w:t>
            </w:r>
          </w:p>
        </w:tc>
        <w:tc>
          <w:tcPr>
            <w:tcW w:w="310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Dùng khi nào</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Kiểu lọc</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Hôm nay / Hôm qua / Tuần này / Tháng này / Năm nay / Tuỳ chọn</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nhanh khoảng thời gian.</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Lọc theo</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vào / Ngày ra / Ngày thanh toán / Ngày chỉ định / Ngày tạo / Ngày sửa</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Quyết định khoảng thời gian áp cho loại ngày nào. Đối chiếu quyết toán thường dùng Ngày ra hoặc Ngày thanh toán.</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điều trị</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trực tiếp một mã</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Tìm chính xác một hồ sơ. Khi đã nhập ô này, mọi bộ lọc khác bị bỏ qua.</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BN</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mã bệnh nhân</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toàn bộ hồ sơ của một bệnh nhân.</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Imported by</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tên từng người nhập</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Tách hồ sơ theo người thực hiện nhập khẩu.</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 gửi XML</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Đã gửi / Chưa gửi / Gửi có lỗi</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Rà soát hồ sơ tồn chưa gửi được lên cổng.</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 ký XML</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Đã ký / Chưa ký / Ký có lỗi</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Rà soát sự cố chữ ký số.</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hồ sơ</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Khám bệnh (01) / Ngoại trú (02) / Nội trú (03) / Điều trị ban ngày (04)</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Tách theo loại hình khám chữa bệnh.</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KCB</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cơ sở / từng cơ sở</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Bắt buộc chọn đúng khi chuẩn bị số liệu của một cơ sở cụ thể.</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Lọc hồ sơ</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Hồ sơ không lỗi / Hồ sơ có lỗi / Lỗi thẻ (Chung) / Lỗi thẻ (Riêng) / Lỗi warning / Lỗi critical / Không critical</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Lọc nhanh theo mức độ lỗi. Dùng "Lỗi critical" để ưu tiên xử lý hồ sơ đang bị chặn.</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XML</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mã lỗi, hiển thị dạng "XMLn / Tên lỗi"</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Truy một mã lỗi cụ thể. Mã lỗi nghiêm trọng có biểu tượng tam giác đỏ.</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 thẻ (một) / Có thẻ (nhiều) / Không có thẻ</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Soát hồ sơ thiếu thông tin thẻ hoặc có nhiều thẻ.</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t.toán</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 ngày thanh toán / Không có ngày thanh toán</w:t>
            </w:r>
          </w:p>
        </w:tc>
        <w:tc>
          <w:tcPr>
            <w:tcW w:w="31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Soát hồ sơ chưa hoàn tất thanh toán.</w:t>
            </w:r>
          </w:p>
        </w:tc>
      </w:tr>
      <w:tr>
        <w:trPr>
          <w:cantSplit/>
        </w:trPr>
        <w:tc>
          <w:tcPr>
            <w:tcW w:w="1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w:t>
            </w:r>
          </w:p>
        </w:tc>
        <w:tc>
          <w:tcPr>
            <w:tcW w:w="4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Đã Export 4750 / Chưa Export 4750</w:t>
            </w:r>
          </w:p>
        </w:tc>
        <w:tc>
          <w:tcPr>
            <w:tcW w:w="310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Lọc hồ sơ đã xuất hay chưa xuất tệp XML.</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về tên gọi: </w:t>
      </w:r>
      <w:r>
        <w:rPr>
          <w:rFonts w:eastAsia="Times New Roman" w:cs="Times New Roman"/>
          <w:b w:val="false"/>
          <w:bCs w:val="false"/>
          <w:i w:val="false"/>
          <w:iCs w:val="false"/>
          <w:sz w:val="26"/>
          <w:szCs w:val="26"/>
        </w:rPr>
        <w:t>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before="220" w:after="110"/>
        <w:rPr/>
      </w:pPr>
      <w:r>
        <w:rPr>
          <w:rFonts w:eastAsia="Times New Roman" w:cs="Times New Roman" w:ascii="Times New Roman" w:hAnsi="Times New Roman"/>
          <w:b/>
          <w:bCs/>
          <w:color w:val="333333"/>
          <w:sz w:val="26"/>
          <w:szCs w:val="26"/>
        </w:rPr>
        <w:t>1.4.3. Các cột trong bảng</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Cột</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điều trị</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liên kết của đợt khám hoặc đợt điều trị.</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chọn</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Tích để chọn hồ sơ phục vụ nút Xuất XML3176. Lựa chọn được giữ khi chuyển trang.</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Exp</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Trạng thái xuất tệp XML. Rê chuột vào biểu tượng để xem thời điểm xuất, hoặc dòng chữ "Not exported" nếu chưa xuất.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Sub</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BN, Họ tên, Mã thẻ, Ngày sinh</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Thông tin nhận dạng bệnh nhân lấy từ bảng XML1.</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vào, Ngày ra, Ngày t.toán</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Mốc thời gian của đợt điều trị.</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gửi, Ngày sửa</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Thời điểm gửi lên cổng và thời điểm hồ sơ được cập nhật lần cuối.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Ký XML</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Trạng thái ký số: Chưa ký số / Đã ký số (HSM) / Đã ký số (USB Token), hoặc nội dung lỗi ký.</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Người nhập</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Tài khoản đã nhập khẩu hồ sơ.</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Action</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Ba nút thao tác trên từng dòng: Tra thẻ (mở màn tra cứu thẻ BHYT của đúng cơ sở), Xóa (xoá hồ sơ khỏi hệ thống), EMR (mở bệnh án điện tử).</w:t>
            </w:r>
          </w:p>
        </w:tc>
      </w:tr>
    </w:tbl>
    <w:p>
      <w:pPr>
        <w:pStyle w:val="Heading3"/>
        <w:spacing w:before="220" w:after="110"/>
        <w:rPr/>
      </w:pPr>
      <w:r>
        <w:rPr>
          <w:rFonts w:eastAsia="Times New Roman" w:cs="Times New Roman" w:ascii="Times New Roman" w:hAnsi="Times New Roman"/>
          <w:b/>
          <w:bCs/>
          <w:color w:val="333333"/>
          <w:sz w:val="26"/>
          <w:szCs w:val="26"/>
        </w:rPr>
        <w:t>1.4.4. Các nút trên màn hình</w:t>
      </w:r>
    </w:p>
    <w:tbl>
      <w:tblPr>
        <w:tblW w:w="9020" w:type="dxa"/>
        <w:jc w:val="start"/>
        <w:tblInd w:w="0" w:type="dxa"/>
        <w:tblLayout w:type="fixed"/>
        <w:tblCellMar>
          <w:top w:w="60" w:type="dxa"/>
          <w:start w:w="80" w:type="dxa"/>
          <w:bottom w:w="60" w:type="dxa"/>
          <w:end w:w="80" w:type="dxa"/>
        </w:tblCellMar>
      </w:tblPr>
      <w:tblGrid>
        <w:gridCol w:w="1899"/>
        <w:gridCol w:w="4521"/>
        <w:gridCol w:w="2600"/>
      </w:tblGrid>
      <w:tr>
        <w:trPr>
          <w:tblHeader w:val="true"/>
          <w:cantSplit/>
        </w:trPr>
        <w:tc>
          <w:tcPr>
            <w:tcW w:w="1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Nút</w:t>
            </w:r>
          </w:p>
        </w:tc>
        <w:tc>
          <w:tcPr>
            <w:tcW w:w="452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Chức năng</w:t>
            </w:r>
          </w:p>
        </w:tc>
        <w:tc>
          <w:tcPr>
            <w:tcW w:w="260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Ghi chú</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Nút tải dữ liệu</w:t>
            </w:r>
          </w:p>
        </w:tc>
        <w:tc>
          <w:tcPr>
            <w:tcW w:w="452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Nạp hoặc làm mới bảng theo bộ lọc hiện tại.</w:t>
            </w:r>
          </w:p>
        </w:tc>
        <w:tc>
          <w:tcPr>
            <w:tcW w:w="26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Phải bấm sau mỗi lần đổi bộ lọc.</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XLS</w:t>
            </w:r>
          </w:p>
        </w:tc>
        <w:tc>
          <w:tcPr>
            <w:tcW w:w="452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Xuất danh sách hồ sơ đang lọc ra tệp Excel.</w:t>
            </w:r>
          </w:p>
        </w:tc>
        <w:tc>
          <w:tcPr>
            <w:tcW w:w="26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Xuất đúng phạm vi bộ lọc, kể cả bộ lọc Cơ sở KCB.</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Export lỗi</w:t>
            </w:r>
          </w:p>
        </w:tc>
        <w:tc>
          <w:tcPr>
            <w:tcW w:w="452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Xuất tệp Excel nhiều sheet, liệt kê chi tiết lỗi của các hồ sơ đang lọc.</w:t>
            </w:r>
          </w:p>
        </w:tc>
        <w:tc>
          <w:tcPr>
            <w:tcW w:w="26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Dùng để gửi khoa phòng đối chiếu và sửa dữ liệu.</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Xuất XML3176</w:t>
            </w:r>
          </w:p>
        </w:tc>
        <w:tc>
          <w:tcPr>
            <w:tcW w:w="452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Tải về tệp nén ZIP chứa các tệp XML của những hồ sơ đã tích chọn.</w:t>
            </w:r>
          </w:p>
        </w:tc>
        <w:tc>
          <w:tcPr>
            <w:tcW w:w="26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Nút mờ cho tới khi tích chọn ít nhất một dòng. Chỉ tài khoản quản trị cao nhất dùng được. KHÔNG gửi hồ sơ lên cổng.</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Tải xuống 79/80a…</w:t>
            </w:r>
          </w:p>
        </w:tc>
        <w:tc>
          <w:tcPr>
            <w:tcW w:w="452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hộp thoại Tùy chọn tải xuống, gồm bốn nút: Hồ sơ 79/80a, Hồ sơ 19/BHYT, Hồ sơ 20/BHYT, Hồ sơ 21/BHYT.</w:t>
            </w:r>
          </w:p>
        </w:tc>
        <w:tc>
          <w:tcPr>
            <w:tcW w:w="26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Hiện tại chỉ nút Hồ sơ 79/80a đã hoạt động; ba nút còn lại đang chờ hoàn thiện.</w:t>
            </w:r>
          </w:p>
        </w:tc>
      </w:tr>
      <w:tr>
        <w:trPr>
          <w:cantSplit/>
        </w:trPr>
        <w:tc>
          <w:tcPr>
            <w:tcW w:w="1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tích chọn tất cả</w:t>
            </w:r>
          </w:p>
        </w:tc>
        <w:tc>
          <w:tcPr>
            <w:tcW w:w="452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toàn bộ hồ sơ đang hiển thị.</w:t>
            </w:r>
          </w:p>
        </w:tc>
        <w:tc>
          <w:tcPr>
            <w:tcW w:w="260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Nằm ở đầu bảng, cạnh tiêu đề cột.</w:t>
            </w:r>
          </w:p>
        </w:tc>
      </w:tr>
    </w:tbl>
    <w:p>
      <w:pPr>
        <w:pStyle w:val="Heading3"/>
        <w:spacing w:before="220" w:after="110"/>
        <w:rPr/>
      </w:pPr>
      <w:r>
        <w:rPr>
          <w:rFonts w:eastAsia="Times New Roman" w:cs="Times New Roman" w:ascii="Times New Roman" w:hAnsi="Times New Roman"/>
          <w:b/>
          <w:bCs/>
          <w:color w:val="333333"/>
          <w:sz w:val="26"/>
          <w:szCs w:val="26"/>
        </w:rPr>
        <w:t>1.4.5. Theo dõi tiến độ kiểm tra nền</w:t>
      </w:r>
    </w:p>
    <w:p>
      <w:pPr>
        <w:pStyle w:val="Normal"/>
        <w:spacing w:lineRule="auto" w:line="300" w:before="0" w:after="120"/>
        <w:rPr/>
      </w:pPr>
      <w:r>
        <w:rPr>
          <w:rFonts w:eastAsia="Times New Roman" w:cs="Times New Roman"/>
          <w:b w:val="false"/>
          <w:bCs w:val="false"/>
          <w:i w:val="false"/>
          <w:iCs w:val="false"/>
          <w:sz w:val="26"/>
          <w:szCs w:val="26"/>
        </w:rPr>
        <w:t>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về phạm vi xem: </w:t>
      </w:r>
      <w:r>
        <w:rPr>
          <w:rFonts w:eastAsia="Times New Roman" w:cs="Times New Roman"/>
          <w:b w:val="false"/>
          <w:bCs w:val="false"/>
          <w:i w:val="false"/>
          <w:iCs w:val="false"/>
          <w:sz w:val="26"/>
          <w:szCs w:val="26"/>
        </w:rPr>
        <w:t>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before="280" w:after="140"/>
        <w:rPr/>
      </w:pPr>
      <w:r>
        <w:rPr>
          <w:rFonts w:eastAsia="Times New Roman" w:cs="Times New Roman" w:ascii="Times New Roman" w:hAnsi="Times New Roman"/>
          <w:b/>
          <w:bCs/>
          <w:color w:val="2E5496"/>
          <w:sz w:val="28"/>
          <w:szCs w:val="28"/>
        </w:rPr>
        <w:t>1.5. Xem chi tiết một hồ sơ</w:t>
      </w:r>
    </w:p>
    <w:p>
      <w:pPr>
        <w:pStyle w:val="Normal"/>
        <w:spacing w:lineRule="auto" w:line="300" w:before="0" w:after="120"/>
        <w:rPr/>
      </w:pPr>
      <w:r>
        <w:rPr>
          <w:rFonts w:eastAsia="Times New Roman" w:cs="Times New Roman"/>
          <w:b w:val="false"/>
          <w:bCs w:val="false"/>
          <w:i w:val="false"/>
          <w:iCs w:val="false"/>
          <w:sz w:val="26"/>
          <w:szCs w:val="26"/>
        </w:rPr>
        <w:t>Nháy đúp vào một dòng trong bảng để mở hộp thoại Chi tiết hồ sơ. Hộp thoại chia thành các tab:</w:t>
      </w:r>
    </w:p>
    <w:tbl>
      <w:tblPr>
        <w:tblW w:w="9020" w:type="dxa"/>
        <w:jc w:val="start"/>
        <w:tblInd w:w="0" w:type="dxa"/>
        <w:tblLayout w:type="fixed"/>
        <w:tblCellMar>
          <w:top w:w="60" w:type="dxa"/>
          <w:start w:w="80" w:type="dxa"/>
          <w:bottom w:w="60" w:type="dxa"/>
          <w:end w:w="80" w:type="dxa"/>
        </w:tblCellMar>
      </w:tblPr>
      <w:tblGrid>
        <w:gridCol w:w="1700"/>
        <w:gridCol w:w="7320"/>
      </w:tblGrid>
      <w:tr>
        <w:trPr>
          <w:tblHeader w:val="true"/>
          <w:cantSplit/>
        </w:trPr>
        <w:tc>
          <w:tcPr>
            <w:tcW w:w="17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Tab</w:t>
            </w:r>
          </w:p>
        </w:tc>
        <w:tc>
          <w:tcPr>
            <w:tcW w:w="73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XML1</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Thông tin hành chính và tổng hợp chi phí của đợt điều trị.</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XML2</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Chi tiết thuốc.</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XML3</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Chi tiết dịch vụ kỹ thuật và vật tư y tế.</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XML4</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Kết quả cận lâm sàng.</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XML5</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Diễn biến lâm sàng.</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XML6 đến XML15</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BHYT</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Kết quả tra cứu thẻ trực tuyến của hồ sơ này: mã tra cứu, mã kiểm tra, nơi đăng ký ban đầu, thời hạn thẻ.</w:t>
            </w:r>
          </w:p>
        </w:tc>
      </w:tr>
      <w:tr>
        <w:trPr>
          <w:cantSplit/>
        </w:trPr>
        <w:tc>
          <w:tcPr>
            <w:tcW w:w="17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XML</w:t>
            </w:r>
          </w:p>
        </w:tc>
        <w:tc>
          <w:tcPr>
            <w:tcW w:w="73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Danh sách toàn bộ lỗi của hồ sơ, kèm mã lỗi, mô tả và mức độ nghiêm trọng.</w:t>
            </w:r>
          </w:p>
        </w:tc>
      </w:tr>
    </w:tbl>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Các tab được nạp khi bấm vào, không nạp sẵn tất cả — lần bấm đầu tiên vào một tab có thể chờ một chút.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Các tab nhiều dòng (XML2 đến XML5) có phân trang riêng bên trong tab.</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Ô dữ liệu có lỗi được tô màu; rê chuột vào ô sẽ hiện mô tả lỗi.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Nếu một tab hiện thông báo "Không tải được nội dung. Vui lòng thử lại.", đóng hộp thoại và mở lại; nếu vẫn lỗi thì báo bộ phận công nghệ thông tin.</w:t>
      </w:r>
    </w:p>
    <w:p>
      <w:pPr>
        <w:pStyle w:val="Heading2"/>
        <w:spacing w:before="280" w:after="140"/>
        <w:rPr/>
      </w:pPr>
      <w:r>
        <w:rPr>
          <w:rFonts w:eastAsia="Times New Roman" w:cs="Times New Roman" w:ascii="Times New Roman" w:hAnsi="Times New Roman"/>
          <w:b/>
          <w:bCs/>
          <w:color w:val="2E5496"/>
          <w:sz w:val="28"/>
          <w:szCs w:val="28"/>
        </w:rPr>
        <w:t>1.6. Ký số, xuất và gửi hồ sơ</w:t>
      </w:r>
    </w:p>
    <w:p>
      <w:pPr>
        <w:pStyle w:val="Normal"/>
        <w:spacing w:lineRule="auto" w:line="300" w:before="0" w:after="120"/>
        <w:rPr/>
      </w:pPr>
      <w:r>
        <w:rPr>
          <w:rFonts w:eastAsia="Times New Roman" w:cs="Times New Roman"/>
          <w:b w:val="false"/>
          <w:bCs w:val="false"/>
          <w:i w:val="false"/>
          <w:iCs w:val="false"/>
          <w:sz w:val="26"/>
          <w:szCs w:val="26"/>
        </w:rPr>
        <w:t>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before="220" w:after="110"/>
        <w:rPr/>
      </w:pPr>
      <w:r>
        <w:rPr>
          <w:rFonts w:eastAsia="Times New Roman" w:cs="Times New Roman" w:ascii="Times New Roman" w:hAnsi="Times New Roman"/>
          <w:b/>
          <w:bCs/>
          <w:color w:val="333333"/>
          <w:sz w:val="26"/>
          <w:szCs w:val="26"/>
        </w:rPr>
        <w:t>1.6.1. Điều kiện để hồ sơ được xuất tệp XML</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Chức năng tự động xuất đang được bật trong cấu hình hệ thống.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Hồ sơ không còn bất kỳ lỗi nào ở mức nghiêm trọng.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Ngày ra viện của hồ sơ không nằm ở tương lai.</w:t>
      </w:r>
    </w:p>
    <w:p>
      <w:pPr>
        <w:pStyle w:val="Normal"/>
        <w:spacing w:lineRule="auto" w:line="300" w:before="0" w:after="120"/>
        <w:rPr/>
      </w:pPr>
      <w:r>
        <w:rPr>
          <w:rFonts w:eastAsia="Times New Roman" w:cs="Times New Roman"/>
          <w:b w:val="false"/>
          <w:bCs w:val="false"/>
          <w:i w:val="false"/>
          <w:iCs w:val="false"/>
          <w:sz w:val="26"/>
          <w:szCs w:val="26"/>
        </w:rPr>
        <w:t>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before="220" w:after="110"/>
        <w:rPr/>
      </w:pPr>
      <w:r>
        <w:rPr>
          <w:rFonts w:eastAsia="Times New Roman" w:cs="Times New Roman" w:ascii="Times New Roman" w:hAnsi="Times New Roman"/>
          <w:b/>
          <w:bCs/>
          <w:color w:val="333333"/>
          <w:sz w:val="26"/>
          <w:szCs w:val="26"/>
        </w:rPr>
        <w:t>1.6.2. Điều kiện để hồ sơ được gửi lên cổng Bảo hiểm xã hội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Chức năng tự động gửi đang được bật trong cấu hình của cơ sở. Mặc định chức năng này TẮT — nếu đơn vị muốn gửi tự động phải yêu cầu bật.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Hồ sơ đã được ký số thành công. Hồ sơ chưa ký sẽ không được gửi, tooltip cột Sub ghi rõ "Hồ sơ chưa ký số, không gửi lên cổng BHXH".</w:t>
      </w:r>
    </w:p>
    <w:p>
      <w:pPr>
        <w:pStyle w:val="Normal"/>
        <w:spacing w:lineRule="auto" w:line="300" w:before="0" w:after="120"/>
        <w:rPr/>
      </w:pPr>
      <w:r>
        <w:rPr>
          <w:rFonts w:eastAsia="Times New Roman" w:cs="Times New Roman"/>
          <w:b w:val="false"/>
          <w:bCs w:val="false"/>
          <w:i w:val="false"/>
          <w:iCs w:val="false"/>
          <w:sz w:val="26"/>
          <w:szCs w:val="26"/>
        </w:rPr>
        <w:t>Khi gửi thất bại vì lỗi mạng, hệ thống tự thử lại tối đa ba lần trước khi ghi nhận lỗi.</w:t>
      </w:r>
    </w:p>
    <w:p>
      <w:pPr>
        <w:pStyle w:val="Heading3"/>
        <w:spacing w:before="220" w:after="110"/>
        <w:rPr/>
      </w:pPr>
      <w:r>
        <w:rPr>
          <w:rFonts w:eastAsia="Times New Roman" w:cs="Times New Roman" w:ascii="Times New Roman" w:hAnsi="Times New Roman"/>
          <w:b/>
          <w:bCs/>
          <w:color w:val="333333"/>
          <w:sz w:val="26"/>
          <w:szCs w:val="26"/>
        </w:rPr>
        <w:t>1.6.3. Đọc kết quả gửi</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Đặt bộ lọc Trạng thái gửi XML = "Gửi có lỗi", bấm nút tải dữ liệu.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chỉ còn các hồ sơ bị cổng từ chối.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Rê chuột vào biểu tượng ở cột Sub của một dòng.</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Hiện thông điệp dạng "Mã kết quả: &lt;mã&gt;. &lt;nội dung&gt;" đúng như cổng trả về.</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biểu tượng sao chép cạnh cột Sub.</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Toàn văn thông điệp được chép vào bộ nhớ tạm, có thể dán vào email gửi bộ phận hỗ trợ.</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Sửa dữ liệu gốc trên HIS theo nội dung thông điệp, rồi nạp lại hồ sơ.</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được kiểm tra lại và gửi lại tự động khi đã hợp lệ.</w:t>
            </w:r>
          </w:p>
        </w:tc>
      </w:tr>
    </w:tbl>
    <w:p>
      <w:pPr>
        <w:pStyle w:val="Heading2"/>
        <w:spacing w:before="280" w:after="140"/>
        <w:rPr/>
      </w:pPr>
      <w:r>
        <w:rPr>
          <w:rFonts w:eastAsia="Times New Roman" w:cs="Times New Roman" w:ascii="Times New Roman" w:hAnsi="Times New Roman"/>
          <w:b/>
          <w:bCs/>
          <w:color w:val="2E5496"/>
          <w:sz w:val="28"/>
          <w:szCs w:val="28"/>
        </w:rPr>
        <w:t>1.7. Dashboard lỗi XML</w:t>
      </w:r>
    </w:p>
    <w:p>
      <w:pPr>
        <w:pStyle w:val="Normal"/>
        <w:spacing w:lineRule="auto" w:line="300" w:before="0" w:after="120"/>
        <w:rPr/>
      </w:pPr>
      <w:r>
        <w:rPr>
          <w:rFonts w:eastAsia="Times New Roman" w:cs="Times New Roman"/>
          <w:b w:val="false"/>
          <w:bCs w:val="false"/>
          <w:i w:val="false"/>
          <w:iCs w:val="false"/>
          <w:sz w:val="26"/>
          <w:szCs w:val="26"/>
        </w:rPr>
        <w:t>Đường dẫn: Hồ sơ XML → Xml 3176 → Dashboard lỗi XML. Màn hình tổng hợp tình hình xử lý hồ sơ, dùng cho báo cáo và cho việc chọn ưu tiên xử lý.</w:t>
      </w:r>
    </w:p>
    <w:p>
      <w:pPr>
        <w:pStyle w:val="Heading3"/>
        <w:spacing w:before="220" w:after="110"/>
        <w:rPr/>
      </w:pPr>
      <w:r>
        <w:rPr>
          <w:rFonts w:eastAsia="Times New Roman" w:cs="Times New Roman" w:ascii="Times New Roman" w:hAnsi="Times New Roman"/>
          <w:b/>
          <w:bCs/>
          <w:color w:val="333333"/>
          <w:sz w:val="26"/>
          <w:szCs w:val="26"/>
        </w:rPr>
        <w:t>1.7.1. Bộ lọc</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Kiểu ngày: Ngày ra viện, Ngày vào viện, Ngày thanh toán hoặc Ngày tạo.</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Khoảng ngày.</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Nút tải để áp dụng bộ lọc.</w:t>
      </w:r>
    </w:p>
    <w:p>
      <w:pPr>
        <w:pStyle w:val="Heading3"/>
        <w:spacing w:before="220" w:after="110"/>
        <w:rPr/>
      </w:pPr>
      <w:r>
        <w:rPr>
          <w:rFonts w:eastAsia="Times New Roman" w:cs="Times New Roman" w:ascii="Times New Roman" w:hAnsi="Times New Roman"/>
          <w:b/>
          <w:bCs/>
          <w:color w:val="333333"/>
          <w:sz w:val="26"/>
          <w:szCs w:val="26"/>
        </w:rPr>
        <w:t>1.7.2. Năm chỉ số tổng hợp</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Chỉ số</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 và cách dùng</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Tổng hồ sơ</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hồ sơ đã nhập khẩu trong kỳ. So sánh với số liệu HIS để phát hiện hồ sơ chưa nạp.</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nghiêm trọng</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hồ sơ đang bị chặn xuất. Đây là chỉ số cần đưa về 0 trước kỳ quyết toán.</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thẻ BHYT</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hồ sơ có kết quả tra thẻ bất thường. Thường phải phối hợp với bộ phận tiếp đón để sửa thông tin thẻ.</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Chi phí BHYT bị treo</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Tổng chi phí của các hồ sơ chưa gửi được. Con số này thể hiện rủi ro tài chính của việc tồn đọng.</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Đã gửi BHXH</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hồ sơ đã gửi thành công lên cổng.</w:t>
            </w:r>
          </w:p>
        </w:tc>
      </w:tr>
    </w:tbl>
    <w:p>
      <w:pPr>
        <w:pStyle w:val="Heading3"/>
        <w:spacing w:before="220" w:after="110"/>
        <w:rPr/>
      </w:pPr>
      <w:r>
        <w:rPr>
          <w:rFonts w:eastAsia="Times New Roman" w:cs="Times New Roman" w:ascii="Times New Roman" w:hAnsi="Times New Roman"/>
          <w:b/>
          <w:bCs/>
          <w:color w:val="333333"/>
          <w:sz w:val="26"/>
          <w:szCs w:val="26"/>
        </w:rPr>
        <w:t>1.7.3. Bốn biểu đồ</w:t>
      </w:r>
    </w:p>
    <w:tbl>
      <w:tblPr>
        <w:tblW w:w="9020" w:type="dxa"/>
        <w:jc w:val="start"/>
        <w:tblInd w:w="0" w:type="dxa"/>
        <w:tblLayout w:type="fixed"/>
        <w:tblCellMar>
          <w:top w:w="60" w:type="dxa"/>
          <w:start w:w="80" w:type="dxa"/>
          <w:bottom w:w="60" w:type="dxa"/>
          <w:end w:w="80" w:type="dxa"/>
        </w:tblCellMar>
      </w:tblPr>
      <w:tblGrid>
        <w:gridCol w:w="2400"/>
        <w:gridCol w:w="662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Biểu đồ</w:t>
            </w:r>
          </w:p>
        </w:tc>
        <w:tc>
          <w:tcPr>
            <w:tcW w:w="66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Đọc như thế nào</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Phễu xử lý hồ sơ</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Năm bậc: Đã import → Không lỗi nghiêm trọng → Đã xuất XML → Đã ký số → Đã gửi BHXH. Bậc nào tụt mạnh so với bậc trước thì đó là điểm nghẽn cần xử lý.</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Top 15 mã lỗi (Pareto)</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Xếp hạng mã lỗi theo số lần xuất hiện. Xử lý vài mã đầu bảng thường giải quyết được phần lớn hồ sơ lỗi.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Tồn đọng theo tuổi hồ sơ</w:t>
            </w:r>
          </w:p>
        </w:tc>
        <w:tc>
          <w:tcPr>
            <w:tcW w:w="66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Các nhóm 0–7 ngày, 8–15 ngày, 16–30 ngày và trên 30 ngày, tính cho hồ sơ chưa gửi. Nhóm trên 30 ngày cần xử lý trước.</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lỗi nghiêm trọng theo khoa</w:t>
            </w:r>
          </w:p>
        </w:tc>
        <w:tc>
          <w:tcPr>
            <w:tcW w:w="66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Phân bổ lỗi theo khoa thực hiện, dùng để giao việc cho đúng đầu mối.</w:t>
            </w:r>
          </w:p>
        </w:tc>
      </w:tr>
    </w:tbl>
    <w:p>
      <w:pPr>
        <w:pStyle w:val="Normal"/>
        <w:spacing w:lineRule="auto" w:line="300" w:before="0" w:after="120"/>
        <w:rPr/>
      </w:pPr>
      <w:r>
        <w:rPr>
          <w:rFonts w:eastAsia="Times New Roman" w:cs="Times New Roman"/>
          <w:b w:val="false"/>
          <w:bCs w:val="false"/>
          <w:i w:val="false"/>
          <w:iCs w:val="false"/>
          <w:sz w:val="26"/>
          <w:szCs w:val="26"/>
        </w:rPr>
        <w:t>Bấm vào một cột hoặc một phần của biểu đồ sẽ chuyển sang màn Danh sách hồ sơ với bộ lọc tương ứng đã được áp sẵn.</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before="280" w:after="140"/>
        <w:rPr/>
      </w:pPr>
      <w:r>
        <w:rPr>
          <w:rFonts w:eastAsia="Times New Roman" w:cs="Times New Roman" w:ascii="Times New Roman" w:hAnsi="Times New Roman"/>
          <w:b/>
          <w:bCs/>
          <w:color w:val="2E5496"/>
          <w:sz w:val="28"/>
          <w:szCs w:val="28"/>
        </w:rPr>
        <w:t>1.8. Danh mục mã lỗi XML 3176</w:t>
      </w:r>
    </w:p>
    <w:p>
      <w:pPr>
        <w:pStyle w:val="Normal"/>
        <w:spacing w:lineRule="auto" w:line="300" w:before="0" w:after="120"/>
        <w:rPr/>
      </w:pPr>
      <w:r>
        <w:rPr>
          <w:rFonts w:eastAsia="Times New Roman" w:cs="Times New Roman"/>
          <w:b w:val="false"/>
          <w:bCs w:val="false"/>
          <w:i w:val="false"/>
          <w:iCs w:val="false"/>
          <w:sz w:val="26"/>
          <w:szCs w:val="26"/>
        </w:rPr>
        <w:t>Đường dẫn: Quản lý danh mục → BHYT → DM lỗi Xml 3176. Đây là nơi quyết định lỗi nào chặn hồ sơ và lỗi nào được bỏ qua.</w:t>
      </w:r>
    </w:p>
    <w:tbl>
      <w:tblPr>
        <w:tblW w:w="9020" w:type="dxa"/>
        <w:jc w:val="start"/>
        <w:tblInd w:w="0" w:type="dxa"/>
        <w:tblLayout w:type="fixed"/>
        <w:tblCellMar>
          <w:top w:w="60" w:type="dxa"/>
          <w:start w:w="80" w:type="dxa"/>
          <w:bottom w:w="60" w:type="dxa"/>
          <w:end w:w="80" w:type="dxa"/>
        </w:tblCellMar>
      </w:tblPr>
      <w:tblGrid>
        <w:gridCol w:w="1700"/>
        <w:gridCol w:w="7320"/>
      </w:tblGrid>
      <w:tr>
        <w:trPr>
          <w:tblHeader w:val="true"/>
          <w:cantSplit/>
        </w:trPr>
        <w:tc>
          <w:tcPr>
            <w:tcW w:w="17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Cột</w:t>
            </w:r>
          </w:p>
        </w:tc>
        <w:tc>
          <w:tcPr>
            <w:tcW w:w="73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thuộc bảng XML nào (XML1 đến XML15, hoặc kiểm tra chéo toàn hồ sơ).</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lỗi</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định danh của lỗi, ví dụ XML3_TEN_DICH_VU_LECH.</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lỗi</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Tên ngắn hiển thị trên bộ lọc và trong tệp Excel xuất lỗi.</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Mô tả</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Diễn giải chi tiết.</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Nghiêm trọng</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Ô tích. Bật = hồ sơ còn lỗi này sẽ KHÔNG được xuất và không được gửi. Tắt = chỉ cảnh báo.</w:t>
            </w:r>
          </w:p>
        </w:tc>
      </w:tr>
      <w:tr>
        <w:trPr>
          <w:cantSplit/>
        </w:trPr>
        <w:tc>
          <w:tcPr>
            <w:tcW w:w="17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 kiểm tra</w:t>
            </w:r>
          </w:p>
        </w:tc>
        <w:tc>
          <w:tcPr>
            <w:tcW w:w="73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Ô tích. Bật = hệ thống vẫn kiểm mã lỗi này. Tắt = ngừng kiểm và ngừng ghi nhận lỗi này từ lần chạy sau.</w:t>
            </w:r>
          </w:p>
        </w:tc>
      </w:tr>
    </w:tbl>
    <w:p>
      <w:pPr>
        <w:pStyle w:val="Normal"/>
        <w:spacing w:lineRule="auto" w:line="300" w:before="0" w:after="120"/>
        <w:rPr/>
      </w:pPr>
      <w:r>
        <w:rPr>
          <w:rFonts w:eastAsia="Times New Roman" w:cs="Times New Roman"/>
          <w:b w:val="false"/>
          <w:bCs w:val="false"/>
          <w:i w:val="false"/>
          <w:iCs w:val="false"/>
          <w:sz w:val="26"/>
          <w:szCs w:val="26"/>
        </w:rPr>
        <w:t>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pStyle w:val="Heading2"/>
        <w:spacing w:before="280" w:after="140"/>
        <w:rPr/>
      </w:pPr>
      <w:r>
        <w:rPr>
          <w:rFonts w:eastAsia="Times New Roman" w:cs="Times New Roman" w:ascii="Times New Roman" w:hAnsi="Times New Roman"/>
          <w:b/>
          <w:bCs/>
          <w:color w:val="2E5496"/>
          <w:sz w:val="28"/>
          <w:szCs w:val="28"/>
        </w:rPr>
        <w:t>1.9. Xử lý sự cố thường gặp</w:t>
      </w:r>
    </w:p>
    <w:p>
      <w:pPr>
        <w:pStyle w:val="Heading3"/>
        <w:spacing w:before="220" w:after="110"/>
        <w:rPr/>
      </w:pPr>
      <w:r>
        <w:rPr>
          <w:rFonts w:eastAsia="Times New Roman" w:cs="Times New Roman" w:ascii="Times New Roman" w:hAnsi="Times New Roman"/>
          <w:b/>
          <w:bCs/>
          <w:color w:val="333333"/>
          <w:sz w:val="26"/>
          <w:szCs w:val="26"/>
        </w:rPr>
        <w:t>1.9.1. Lỗi khi nhập khẩu hồ sơ</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File(s) not processed due to invalid structure. — Khong doc duoc noi dung XML</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rỗng, hỏng, hoặc không phải tệp XML hợp lệ.</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tệp bằng trình soạn thảo để kiểm tra. Kết xuất lại tệp từ HIS.</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Thieu MACSKCB trong noi dung XML</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khai mã cơ sở khám chữa bệnh.</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cấu hình kết xuất trên HIS, bổ sung mã cơ sở rồi kết xuất lại.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Khong tim thay FILEHOSO trong ho so</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chứa gói dữ liệu hồ sơ, thường do kết xuất sai định dạng.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Kết xuất lại theo đúng chuẩn XML 3176.</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Ho so #n: &lt;lý do&gt;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chứa nhiều hồ sơ, hồ sơ thứ n bị hỏng.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Các hồ sơ còn lại vẫn được nhận. Chỉ cần kết xuất lại riêng hồ sơ bị báo lỗi.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File not uploaded.</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Máy chủ không nhận được tệp.</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kết nối mạng và thử lại. Nếu tệp lớn, thử tải từng tệp một.</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Thông báo dung lượng hoặc định dạng của trình duyệt</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phải .xml hoặc lớn hơn 100 MB.</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Chia nhỏ tệp kết xuất theo ngày hoặc theo khoa.</w:t>
            </w:r>
          </w:p>
        </w:tc>
      </w:tr>
    </w:tbl>
    <w:p>
      <w:pPr>
        <w:pStyle w:val="Heading3"/>
        <w:spacing w:before="220" w:after="110"/>
        <w:rPr/>
      </w:pPr>
      <w:r>
        <w:rPr>
          <w:rFonts w:eastAsia="Times New Roman" w:cs="Times New Roman" w:ascii="Times New Roman" w:hAnsi="Times New Roman"/>
          <w:b/>
          <w:bCs/>
          <w:color w:val="333333"/>
          <w:sz w:val="26"/>
          <w:szCs w:val="26"/>
        </w:rPr>
        <w:t>1.9.2. Lỗi trên màn Danh sách hồ sơ</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Vui lòng chọn ít nhất một hồ sơ.</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Xuất XML3176 khi chưa tích chọn dòng nào.</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Tích chọn hồ sơ cần xuất rồi bấm lại.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Bạn không có quyền thực hiện chức năng này.</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Nút Xuất XML3176 chỉ dành cho tài khoản quản trị cao nhất.</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Đề nghị quản trị hệ thống thực hiện, hoặc dùng nút Export lỗi / XLS thay thế.</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Vui lòng chọn khoảng thời gian hợp lệ. / TỪ NGÀY không được lớn hơn ĐẾN NGÀY.</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Khoảng thời gian bỏ trống hoặc đảo ngược.</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lại khoảng ngày.</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tìm thấy mã lỗi "…" trong danh mục.</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từ dashboard sang nhưng mã lỗi đã bị gỡ khỏi danh mục.</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Lọc lại bằng tay theo mức độ lỗi.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tải được nội dung. Vui lòng thử lại.</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Một tab trong hộp thoại chi tiết nạp không thành công.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Đóng và mở lại hộp thoại. Nếu lặp lại, báo bộ phận công nghệ thông tin.</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Failed to create ZIP file.</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Máy chủ không tạo được tệp nén, thường do chọn quá nhiều hồ sơ.</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ít hồ sơ hơn và xuất thành nhiều lần.</w:t>
            </w:r>
          </w:p>
        </w:tc>
      </w:tr>
    </w:tbl>
    <w:p>
      <w:pPr>
        <w:pStyle w:val="Heading3"/>
        <w:spacing w:before="220" w:after="110"/>
        <w:rPr/>
      </w:pPr>
      <w:r>
        <w:rPr>
          <w:rFonts w:eastAsia="Times New Roman" w:cs="Times New Roman" w:ascii="Times New Roman" w:hAnsi="Times New Roman"/>
          <w:b/>
          <w:bCs/>
          <w:color w:val="333333"/>
          <w:sz w:val="26"/>
          <w:szCs w:val="26"/>
        </w:rPr>
        <w:t>1.9.3. Thông điệp trên cột Exp, Sub và Ký XML</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Not exported / Not submitted</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chưa được xuất hoặc chưa được gửi.</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hồ sơ còn lỗi nghiêm trọng không; nếu hết lỗi mà vẫn chưa xuất, kiểm tra hàng đợi nền.</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Chưa ký số</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chưa qua bước ký.</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thiết bị ký số (HSM hoặc USB Token) còn hoạt động không.</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chưa ký số, không gửi lên cổng BHXH</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Hệ thống chủ động không gửi vì hồ sơ chưa có chữ ký.</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Xử lý sự cố ký số trước; sau khi ký thành công hồ sơ sẽ tự gửi.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HSM XML signing failed: … hoặc thông điệp của USB Token</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thiết bị hoặc chứng thư số hết hạn.</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kiểm tra chứng thư số và kết nối tới thiết bị ký.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kết quả: &lt;mã&gt;. &lt;nội dung&gt;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Cổng Bảo hiểm xã hội từ chối hồ sơ, nội dung do cổng trả về.</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dữ liệu theo đúng nội dung thông điệp rồi nạp lại hồ sơ.</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gửi XML: &lt;nội dung&gt;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mạng hoặc cổng không phản hồi. Hệ thống đã thử lại ba lần.</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Chờ và kiểm tra lại sau; nếu kéo dài, báo bộ phận công nghệ thông tin kiểm tra đường truyền tới cổng.</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Thiếu mã cơ sở KCB / Mã tỉnh không được cấu hình / BHYT XML submit URL is not configured</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Cấu hình cơ sở khám chữa bệnh chưa đầy đủ.</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bổ sung cấu hình cơ sở.</w:t>
            </w:r>
          </w:p>
        </w:tc>
      </w:tr>
    </w:tbl>
    <w:p>
      <w:pPr>
        <w:pStyle w:val="Heading2"/>
        <w:spacing w:before="280" w:after="140"/>
        <w:rPr/>
      </w:pPr>
      <w:r>
        <w:rPr>
          <w:rFonts w:eastAsia="Times New Roman" w:cs="Times New Roman" w:ascii="Times New Roman" w:hAnsi="Times New Roman"/>
          <w:b/>
          <w:bCs/>
          <w:color w:val="2E5496"/>
          <w:sz w:val="28"/>
          <w:szCs w:val="28"/>
        </w:rPr>
        <w:t>1.10. Bổ sung quy tắc kiểm tra XML mới theo yêu cầu</w:t>
      </w:r>
    </w:p>
    <w:p>
      <w:pPr>
        <w:pStyle w:val="Normal"/>
        <w:shd w:val="clear" w:fill="E7EEF7"/>
        <w:spacing w:lineRule="auto" w:line="300" w:before="60" w:after="160"/>
        <w:ind w:start="120" w:end="120"/>
        <w:rPr/>
      </w:pPr>
      <w:r>
        <w:rPr>
          <w:rFonts w:eastAsia="Times New Roman" w:cs="Times New Roman"/>
          <w:b/>
          <w:bCs/>
          <w:i/>
          <w:iCs/>
          <w:sz w:val="26"/>
          <w:szCs w:val="26"/>
        </w:rPr>
        <w:t xml:space="preserve">Dành cho bộ phận CNTT. </w:t>
      </w:r>
      <w:r>
        <w:rPr>
          <w:rFonts w:eastAsia="Times New Roman" w:cs="Times New Roman"/>
          <w:b w:val="false"/>
          <w:bCs w:val="false"/>
          <w:i/>
          <w:iCs/>
          <w:sz w:val="26"/>
          <w:szCs w:val="26"/>
        </w:rPr>
        <w:t>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before="220" w:after="110"/>
        <w:rPr/>
      </w:pPr>
      <w:r>
        <w:rPr>
          <w:rFonts w:eastAsia="Times New Roman" w:cs="Times New Roman" w:ascii="Times New Roman" w:hAnsi="Times New Roman"/>
          <w:b/>
          <w:bCs/>
          <w:color w:val="333333"/>
          <w:sz w:val="26"/>
          <w:szCs w:val="26"/>
        </w:rPr>
        <w:t>1.10.1. Người dùng nghiệp vụ đặt yêu cầu như thế nào</w:t>
      </w:r>
    </w:p>
    <w:p>
      <w:pPr>
        <w:pStyle w:val="Normal"/>
        <w:spacing w:lineRule="auto" w:line="300" w:before="0" w:after="120"/>
        <w:rPr/>
      </w:pPr>
      <w:r>
        <w:rPr>
          <w:rFonts w:eastAsia="Times New Roman" w:cs="Times New Roman"/>
          <w:b w:val="false"/>
          <w:bCs w:val="false"/>
          <w:i w:val="false"/>
          <w:iCs w:val="false"/>
          <w:sz w:val="26"/>
          <w:szCs w:val="26"/>
        </w:rPr>
        <w:t>Một yêu cầu bổ sung quy tắc kiểm tra chỉ triển khai được khi mô tả đủ sáu thông tin sau. Thiếu bất kỳ mục nào, bộ phận công nghệ thông tin sẽ phải hỏi lại và mất thêm thời gian.</w:t>
      </w:r>
    </w:p>
    <w:tbl>
      <w:tblPr>
        <w:tblW w:w="9020" w:type="dxa"/>
        <w:jc w:val="start"/>
        <w:tblInd w:w="0" w:type="dxa"/>
        <w:tblLayout w:type="fixed"/>
        <w:tblCellMar>
          <w:top w:w="60" w:type="dxa"/>
          <w:start w:w="80" w:type="dxa"/>
          <w:bottom w:w="60" w:type="dxa"/>
          <w:end w:w="80" w:type="dxa"/>
        </w:tblCellMar>
      </w:tblPr>
      <w:tblGrid>
        <w:gridCol w:w="3200"/>
        <w:gridCol w:w="5820"/>
      </w:tblGrid>
      <w:tr>
        <w:trPr>
          <w:tblHeader w:val="true"/>
          <w:cantSplit/>
        </w:trPr>
        <w:tc>
          <w:tcPr>
            <w:tcW w:w="32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tin cần cung cấp</w:t>
            </w:r>
          </w:p>
        </w:tc>
        <w:tc>
          <w:tcPr>
            <w:tcW w:w="58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Ví dụ</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 Kiểm tra ở bảng XML nào</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XML3 — bảng dịch vụ kỹ thuật và vật tư y tế.</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 Điều kiện coi là sai</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Dịch vụ có mã BHYT thuộc nhóm phẫu thuật nhưng cột số lượng lớn hơn 1 trong cùng một ngày.</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 Thông báo hiển thị cho người dùng</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"Dịch vụ phẫu thuật khai số lượng lớn hơn 1 trong ngày: &lt;mã dịch vụ&gt; — &lt;tên dịch vụ&gt;".</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 Mức độ</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Nghiêm trọng (chặn xuất hồ sơ) hay Cảnh báo (chỉ nhắc).</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 Trường hợp loại trừ</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áp dụng cho dịch vụ có mã bắt đầu bằng… hoặc cho loại hồ sơ khám bệnh.</w:t>
            </w:r>
          </w:p>
        </w:tc>
      </w:tr>
      <w:tr>
        <w:trPr>
          <w:cantSplit/>
        </w:trPr>
        <w:tc>
          <w:tcPr>
            <w:tcW w:w="32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 Căn cứ pháp lý hoặc công văn</w:t>
            </w:r>
          </w:p>
        </w:tc>
        <w:tc>
          <w:tcPr>
            <w:tcW w:w="58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hiệu văn bản, điều khoản. Rất quan trọng khi giải trình với cơ quan giám định.</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Khuyến nghị: </w:t>
      </w:r>
      <w:r>
        <w:rPr>
          <w:rFonts w:eastAsia="Times New Roman" w:cs="Times New Roman"/>
          <w:b w:val="false"/>
          <w:bCs w:val="false"/>
          <w:i w:val="false"/>
          <w:iCs w:val="false"/>
          <w:sz w:val="26"/>
          <w:szCs w:val="26"/>
        </w:rPr>
        <w:t>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before="220" w:after="110"/>
        <w:rPr/>
      </w:pPr>
      <w:r>
        <w:rPr>
          <w:rFonts w:eastAsia="Times New Roman" w:cs="Times New Roman" w:ascii="Times New Roman" w:hAnsi="Times New Roman"/>
          <w:b/>
          <w:bCs/>
          <w:color w:val="333333"/>
          <w:sz w:val="26"/>
          <w:szCs w:val="26"/>
        </w:rPr>
        <w:t>1.10.2. Kiến trúc cần nắm</w:t>
      </w:r>
    </w:p>
    <w:tbl>
      <w:tblPr>
        <w:tblW w:w="9020" w:type="dxa"/>
        <w:jc w:val="start"/>
        <w:tblInd w:w="0" w:type="dxa"/>
        <w:tblLayout w:type="fixed"/>
        <w:tblCellMar>
          <w:top w:w="60" w:type="dxa"/>
          <w:start w:w="80" w:type="dxa"/>
          <w:bottom w:w="60" w:type="dxa"/>
          <w:end w:w="80" w:type="dxa"/>
        </w:tblCellMar>
      </w:tblPr>
      <w:tblGrid>
        <w:gridCol w:w="2099"/>
        <w:gridCol w:w="3401"/>
        <w:gridCol w:w="3520"/>
      </w:tblGrid>
      <w:tr>
        <w:trPr>
          <w:tblHeader w:val="true"/>
          <w:cantSplit/>
        </w:trPr>
        <w:tc>
          <w:tcPr>
            <w:tcW w:w="20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Thành phần</w:t>
            </w:r>
          </w:p>
        </w:tc>
        <w:tc>
          <w:tcPr>
            <w:tcW w:w="340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Vị trí trong mã nguồn</w:t>
            </w:r>
          </w:p>
        </w:tc>
        <w:tc>
          <w:tcPr>
            <w:tcW w:w="35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Vai trò</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kiểm lỗi theo loại XML</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app/Services/Xml3176Xml{N}Checker.php (XML1–XML5, XML7–XML11, XML13, XML14)</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Mỗi loại XML một lớp độc lập, cùng khuôn quy ước. XML6, XML12, XML15 cố ý chưa có bộ kiểm.</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kiểm tra chéo</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app/Services/Xml3176CompleteChecker.php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Đối chiếu giữa các bảng, nhận vào mã điều trị thay vì một dòng dữ liệu.</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Nơi ghi lỗi</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app/Services/Xml3176ErrorService.php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Điểm duy nhất ghi lỗi xuống cơ sở dữ liệu; đồng thời tự sinh mã lỗi mới vào danh mục.</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đăng ký loại XML</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app/Services/Xml3176/Xml3176CheckTypes.php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Ánh xạ "XMLn" tới lớp mô hình dữ liệu và lớp kiểm lỗi tương ứng.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Việc nền chạy kiểm tra</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app/Jobs/CheckXml3176TypeJob.php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Tự xoá lỗi cũ của đúng loại XML trước khi kiểm lại, nên chạy lại nhiều lần vẫn cho kết quả đúng.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kết quả lỗi</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xml3176_error_results</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Nơi lưu từng lỗi của từng hồ sơ.</w:t>
            </w:r>
          </w:p>
        </w:tc>
      </w:tr>
      <w:tr>
        <w:trPr>
          <w:cantSplit/>
        </w:trPr>
        <w:tc>
          <w:tcPr>
            <w:tcW w:w="20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danh mục mã lỗi</w:t>
            </w:r>
          </w:p>
        </w:tc>
        <w:tc>
          <w:tcPr>
            <w:tcW w:w="340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xml3176_error_catalogs</w:t>
            </w:r>
          </w:p>
        </w:tc>
        <w:tc>
          <w:tcPr>
            <w:tcW w:w="35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Chứa hai cột điều khiển critical_error và is_check, hiển thị trên màn Danh mục lỗi XML 3176.</w:t>
            </w:r>
          </w:p>
        </w:tc>
      </w:tr>
    </w:tbl>
    <w:p>
      <w:pPr>
        <w:pStyle w:val="Heading3"/>
        <w:spacing w:before="220" w:after="110"/>
        <w:rPr/>
      </w:pPr>
      <w:r>
        <w:rPr>
          <w:rFonts w:eastAsia="Times New Roman" w:cs="Times New Roman" w:ascii="Times New Roman" w:hAnsi="Times New Roman"/>
          <w:b/>
          <w:bCs/>
          <w:color w:val="333333"/>
          <w:sz w:val="26"/>
          <w:szCs w:val="26"/>
        </w:rPr>
        <w:t>1.10.3. Chín bước thực hiện</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Mở đúng bộ kiểm lỗi. Chọn app/Services/Xml3176Xml{N}Checker.php tương ứng bảng XML cần kiểm; nếu quy tắc phải đối chiếu nhiều bảng thì viết vào Xml3176CompleteChecker.php.</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Nối hàm vào luồng kiểm tra. Thêm một dòng merge hàm mới vào checkErrors() của cùng lớp.</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Xác minh kết quả theo danh sách ở mục 1.10.4, rồi bàn giao cho người dùng nghiệp vụ đối chiếu trên màn hình.</w:t>
      </w:r>
    </w:p>
    <w:p>
      <w:pPr>
        <w:pStyle w:val="Heading3"/>
        <w:spacing w:before="220" w:after="110"/>
        <w:rPr/>
      </w:pPr>
      <w:r>
        <w:rPr>
          <w:rFonts w:eastAsia="Times New Roman" w:cs="Times New Roman" w:ascii="Times New Roman" w:hAnsi="Times New Roman"/>
          <w:b/>
          <w:bCs/>
          <w:color w:val="333333"/>
          <w:sz w:val="26"/>
          <w:szCs w:val="26"/>
        </w:rPr>
        <w:t>1.10.4. Danh sách xác minh trước khi bàn giao</w:t>
      </w:r>
    </w:p>
    <w:tbl>
      <w:tblPr>
        <w:tblW w:w="9020" w:type="dxa"/>
        <w:jc w:val="start"/>
        <w:tblInd w:w="0" w:type="dxa"/>
        <w:tblLayout w:type="fixed"/>
        <w:tblCellMar>
          <w:top w:w="60" w:type="dxa"/>
          <w:start w:w="80" w:type="dxa"/>
          <w:bottom w:w="60" w:type="dxa"/>
          <w:end w:w="80" w:type="dxa"/>
        </w:tblCellMar>
      </w:tblPr>
      <w:tblGrid>
        <w:gridCol w:w="2400"/>
        <w:gridCol w:w="3399"/>
        <w:gridCol w:w="3221"/>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 kiểm tra</w:t>
            </w:r>
          </w:p>
        </w:tc>
        <w:tc>
          <w:tcPr>
            <w:tcW w:w="339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xác minh</w:t>
            </w:r>
          </w:p>
        </w:tc>
        <w:tc>
          <w:tcPr>
            <w:tcW w:w="32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Đạt khi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lỗi đã vào danh mục</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màn Quản lý danh mục → DM lỗi Xml 3176, tìm mã lỗi mới.</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lỗi xuất hiện, cột Nghiêm trọng và Có kiểm tra đúng như thiết kế.</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được ghi nhận đúng</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Nạp một hồ sơ chắc chắn vi phạm, mở tab Lỗi XML.</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hiện đúng mã và mô tả có chứa giá trị thực tế.</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báo nhầm</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Nạp ít nhất năm hồ sơ chắc chắn hợp lệ.</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hồ sơ nào bị gắn mã lỗi mới.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Tắt được</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Bỏ tích cột Có kiểm tra, chạy lại kiểm tra hồ sơ.</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biến mất khỏi tab Lỗi XML. Tích lại thì lỗi xuất hiện trở lại.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Ảnh hưởng tới việc xuất</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Đặt cột Nghiêm trọng = bật cho một hồ sơ đang vi phạm.</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đó không được xuất tệp XML.</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sạch</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con số ở góc dưới phải màn Danh sách hồ sơ và bảng việc thất bại.</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Con số về 0, không phát sinh việc thất bại mới.</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kiểm thử tự động</w:t>
            </w:r>
          </w:p>
        </w:tc>
        <w:tc>
          <w:tcPr>
            <w:tcW w:w="339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Chạy toàn bộ nhóm kiểm thử của XML 3176.</w:t>
            </w:r>
          </w:p>
        </w:tc>
        <w:tc>
          <w:tcPr>
            <w:tcW w:w="32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Tất cả đều đạt, kể cả các test canh bảng đăng ký.</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Cảnh báo hiệu năng: </w:t>
      </w:r>
      <w:r>
        <w:rPr>
          <w:rFonts w:eastAsia="Times New Roman" w:cs="Times New Roman"/>
          <w:b w:val="false"/>
          <w:bCs w:val="false"/>
          <w:i w:val="false"/>
          <w:iCs w:val="false"/>
          <w:sz w:val="26"/>
          <w:szCs w:val="26"/>
        </w:rPr>
        <w:t>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r>
        <w:br w:type="page"/>
      </w:r>
    </w:p>
    <w:p>
      <w:pPr>
        <w:pStyle w:val="Heading1"/>
        <w:spacing w:before="240" w:after="200"/>
        <w:rPr/>
      </w:pPr>
      <w:r>
        <w:rPr>
          <w:rFonts w:eastAsia="Times New Roman" w:cs="Times New Roman" w:ascii="Times New Roman" w:hAnsi="Times New Roman"/>
          <w:b/>
          <w:bCs/>
          <w:color w:val="1F3864"/>
          <w:sz w:val="34"/>
          <w:szCs w:val="34"/>
        </w:rPr>
        <w:t>PHẦN II. KIỂM TRA SAI SÓT Y LỆNH</w:t>
      </w:r>
    </w:p>
    <w:p>
      <w:pPr>
        <w:pStyle w:val="Heading2"/>
        <w:spacing w:before="280" w:after="140"/>
        <w:rPr/>
      </w:pPr>
      <w:r>
        <w:rPr>
          <w:rFonts w:eastAsia="Times New Roman" w:cs="Times New Roman" w:ascii="Times New Roman" w:hAnsi="Times New Roman"/>
          <w:b/>
          <w:bCs/>
          <w:color w:val="2E5496"/>
          <w:sz w:val="28"/>
          <w:szCs w:val="28"/>
        </w:rPr>
        <w:t>2.1. Cơ chế hoạt động</w:t>
      </w:r>
    </w:p>
    <w:p>
      <w:pPr>
        <w:pStyle w:val="Normal"/>
        <w:spacing w:lineRule="auto" w:line="300" w:before="0" w:after="120"/>
        <w:rPr/>
      </w:pPr>
      <w:r>
        <w:rPr>
          <w:rFonts w:eastAsia="Times New Roman" w:cs="Times New Roman"/>
          <w:b w:val="false"/>
          <w:bCs w:val="false"/>
          <w:i w:val="false"/>
          <w:iCs w:val="false"/>
          <w:sz w:val="26"/>
          <w:szCs w:val="26"/>
        </w:rPr>
        <w:t>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before="220" w:after="110"/>
        <w:rPr/>
      </w:pPr>
      <w:r>
        <w:rPr>
          <w:rFonts w:eastAsia="Times New Roman" w:cs="Times New Roman" w:ascii="Times New Roman" w:hAnsi="Times New Roman"/>
          <w:b/>
          <w:bCs/>
          <w:color w:val="333333"/>
          <w:sz w:val="26"/>
          <w:szCs w:val="26"/>
        </w:rPr>
        <w:t>2.1.1. Những điều cần hiểu trước khi dùng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Bộ quét chạy thường trực ở nền trên máy chủ, không phụ thuộc vào việc có ai đang mở màn hình hay không.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Chu kỳ quét khoảng 60 giây một lượt. Mỗi lượt xử lý một lô giới hạn, nên khi dữ liệu HIS phát sinh nhiều, độ trễ có thể lên tới vài phút.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Hệ thống chỉ đọc dữ liệu HIS, không bao giờ ghi hay sửa dữ liệu HIS. Việc sửa sai vẫn phải do khoa phòng thực hiện trên HIS.</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Một vi phạm đã được đánh dấu "Đã xử lý" hoặc "Bỏ qua" sẽ không bao giờ bị dựng lại ở các lượt quét sau. Có thể yên tâm xử lý dứt điểm từng dòng.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Quy tắc bị tắt trên màn Quản lý quy tắc sẽ không sinh vi phạm mới, nhưng các vi phạm cũ vẫn còn trong danh sách.</w:t>
      </w:r>
    </w:p>
    <w:p>
      <w:pPr>
        <w:pStyle w:val="Heading2"/>
        <w:spacing w:before="280" w:after="140"/>
        <w:rPr/>
      </w:pPr>
      <w:r>
        <w:rPr>
          <w:rFonts w:eastAsia="Times New Roman" w:cs="Times New Roman" w:ascii="Times New Roman" w:hAnsi="Times New Roman"/>
          <w:b/>
          <w:bCs/>
          <w:color w:val="2E5496"/>
          <w:sz w:val="28"/>
          <w:szCs w:val="28"/>
        </w:rPr>
        <w:t>2.2. Quét định kỳ hồ sơ đang điều trị nội trú</w:t>
      </w:r>
    </w:p>
    <w:p>
      <w:pPr>
        <w:pStyle w:val="Normal"/>
        <w:spacing w:lineRule="auto" w:line="300" w:before="0" w:after="120"/>
        <w:rPr/>
      </w:pPr>
      <w:r>
        <w:rPr>
          <w:rFonts w:eastAsia="Times New Roman" w:cs="Times New Roman"/>
          <w:b w:val="false"/>
          <w:bCs w:val="false"/>
          <w:i w:val="false"/>
          <w:iCs w:val="false"/>
          <w:sz w:val="26"/>
          <w:szCs w:val="26"/>
        </w:rPr>
        <w:t>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before="220" w:after="110"/>
        <w:rPr/>
      </w:pPr>
      <w:r>
        <w:rPr>
          <w:rFonts w:eastAsia="Times New Roman" w:cs="Times New Roman" w:ascii="Times New Roman" w:hAnsi="Times New Roman"/>
          <w:b/>
          <w:bCs/>
          <w:color w:val="333333"/>
          <w:sz w:val="26"/>
          <w:szCs w:val="26"/>
        </w:rPr>
        <w:t>2.2.1. Y lệnh mới phát sinh có được quét không?</w:t>
      </w:r>
    </w:p>
    <w:p>
      <w:pPr>
        <w:pStyle w:val="Normal"/>
        <w:spacing w:lineRule="auto" w:line="300" w:before="0" w:after="120"/>
        <w:rPr/>
      </w:pPr>
      <w:r>
        <w:rPr>
          <w:rFonts w:eastAsia="Times New Roman" w:cs="Times New Roman"/>
          <w:b w:val="false"/>
          <w:bCs w:val="false"/>
          <w:i w:val="false"/>
          <w:iCs w:val="false"/>
          <w:sz w:val="26"/>
          <w:szCs w:val="26"/>
        </w:rPr>
        <w:t>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w="9020" w:type="dxa"/>
        <w:jc w:val="start"/>
        <w:tblInd w:w="0" w:type="dxa"/>
        <w:tblLayout w:type="fixed"/>
        <w:tblCellMar>
          <w:top w:w="60" w:type="dxa"/>
          <w:start w:w="80" w:type="dxa"/>
          <w:bottom w:w="60" w:type="dxa"/>
          <w:end w:w="80" w:type="dxa"/>
        </w:tblCellMar>
      </w:tblPr>
      <w:tblGrid>
        <w:gridCol w:w="2199"/>
        <w:gridCol w:w="2900"/>
        <w:gridCol w:w="392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Nguồn dữ liệu được quét</w:t>
            </w:r>
          </w:p>
        </w:tc>
        <w:tc>
          <w:tcPr>
            <w:tcW w:w="29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c>
          <w:tcPr>
            <w:tcW w:w="39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theo dõi dữ liệu mới</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chỉ định</w:t>
            </w:r>
          </w:p>
        </w:tc>
        <w:tc>
          <w:tcPr>
            <w:tcW w:w="2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Toàn bộ chỉ định dịch vụ, thuốc, cận lâm sàng.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Theo thời điểm sửa đổi. Nhờ vậy, phiếu được sửa lại sau khi tạo cũng được quét lại — ví dụ khi người thực hiện được gán vào lúc thực hiện dịch vụ.</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Nhật ký tương tác thuốc</w:t>
            </w:r>
          </w:p>
        </w:tc>
        <w:tc>
          <w:tcPr>
            <w:tcW w:w="2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 tương tác do HIS phát hiện.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Theo số thứ tự bản ghi tăng dần.</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Chi tiết thuốc cấp phát</w:t>
            </w:r>
          </w:p>
        </w:tc>
        <w:tc>
          <w:tcPr>
            <w:tcW w:w="2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Liều dùng và số lượng thuốc.</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Theo số thứ tự bản ghi tăng dần.</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Chi tiết dịch vụ</w:t>
            </w:r>
          </w:p>
        </w:tc>
        <w:tc>
          <w:tcPr>
            <w:tcW w:w="29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đã chỉ định, phục vụ kiểm tra giới hạn giới tính và tuổi.</w:t>
            </w:r>
          </w:p>
        </w:tc>
        <w:tc>
          <w:tcPr>
            <w:tcW w:w="39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Theo số thứ tự bản ghi tăng dần.</w:t>
            </w:r>
          </w:p>
        </w:tc>
      </w:tr>
    </w:tbl>
    <w:p>
      <w:pPr>
        <w:pStyle w:val="Heading3"/>
        <w:spacing w:before="220" w:after="110"/>
        <w:rPr/>
      </w:pPr>
      <w:r>
        <w:rPr>
          <w:rFonts w:eastAsia="Times New Roman" w:cs="Times New Roman" w:ascii="Times New Roman" w:hAnsi="Times New Roman"/>
          <w:b/>
          <w:bCs/>
          <w:color w:val="333333"/>
          <w:sz w:val="26"/>
          <w:szCs w:val="26"/>
        </w:rPr>
        <w:t>2.2.2. Giới hạn cần biết</w:t>
      </w:r>
    </w:p>
    <w:p>
      <w:pPr>
        <w:pStyle w:val="Normal"/>
        <w:spacing w:lineRule="auto" w:line="300" w:before="0" w:after="120"/>
        <w:rPr/>
      </w:pPr>
      <w:r>
        <w:rPr>
          <w:rFonts w:eastAsia="Times New Roman" w:cs="Times New Roman"/>
          <w:b w:val="false"/>
          <w:bCs w:val="false"/>
          <w:i w:val="false"/>
          <w:iCs w:val="false"/>
          <w:sz w:val="26"/>
          <w:szCs w:val="26"/>
        </w:rPr>
        <w:t>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w="9020" w:type="dxa"/>
        <w:jc w:val="start"/>
        <w:tblInd w:w="0" w:type="dxa"/>
        <w:tblLayout w:type="fixed"/>
        <w:tblCellMar>
          <w:top w:w="60" w:type="dxa"/>
          <w:start w:w="80" w:type="dxa"/>
          <w:bottom w:w="60" w:type="dxa"/>
          <w:end w:w="80" w:type="dxa"/>
        </w:tblCellMar>
      </w:tblPr>
      <w:tblGrid>
        <w:gridCol w:w="2199"/>
        <w:gridCol w:w="4100"/>
        <w:gridCol w:w="272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Tình huống</w:t>
            </w:r>
          </w:p>
        </w:tc>
        <w:tc>
          <w:tcPr>
            <w:tcW w:w="41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Hệ quả</w:t>
            </w:r>
          </w:p>
        </w:tc>
        <w:tc>
          <w:tcPr>
            <w:tcW w:w="27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bù đắp</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Y lệnh sau giờ ra viện</w:t>
            </w:r>
          </w:p>
        </w:tc>
        <w:tc>
          <w:tcPr>
            <w:tcW w:w="41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w="27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Đối chiếu thêm bằng chức năng kiểm tra hồ sơ XML 3176 sau khi hồ sơ đã kết thúc, vì khi đó dữ liệu đã đầy đủ.</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Chẩn đoán nhập bổ sung sau</w:t>
            </w:r>
          </w:p>
        </w:tc>
        <w:tc>
          <w:tcPr>
            <w:tcW w:w="41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chỉ định lúc quét chưa có mã ICD sẽ bị ghi nhận vi phạm "thiếu chẩn đoán"; nếu sau đó khoa bổ sung ICD, vi phạm cũ vẫn còn.</w:t>
            </w:r>
          </w:p>
        </w:tc>
        <w:tc>
          <w:tcPr>
            <w:tcW w:w="27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Đánh dấu vi phạm là "Bỏ qua" kèm ghi chú đã bổ sung ICD.</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BHYT cập nhật sau</w:t>
            </w:r>
          </w:p>
        </w:tc>
        <w:tc>
          <w:tcPr>
            <w:tcW w:w="41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bị báo "mã không có trong danh mục" do lúc quét danh mục chưa được nhập; nhập danh mục xong, vi phạm cũ không tự mất.</w:t>
            </w:r>
          </w:p>
        </w:tc>
        <w:tc>
          <w:tcPr>
            <w:tcW w:w="27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danh mục trước khi bật các quy tắc đối chiếu danh mục. Vi phạm cũ đánh dấu "Bỏ qua".</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before="220" w:after="110"/>
        <w:rPr/>
      </w:pPr>
      <w:r>
        <w:rPr>
          <w:rFonts w:eastAsia="Times New Roman" w:cs="Times New Roman" w:ascii="Times New Roman" w:hAnsi="Times New Roman"/>
          <w:b/>
          <w:bCs/>
          <w:color w:val="333333"/>
          <w:sz w:val="26"/>
          <w:szCs w:val="26"/>
        </w:rPr>
        <w:t>2.2.3. Kiểm tra bộ quét có đang chạy không</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Kiểm tra sai sót y lệnh → Danh sách vi phạm.</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Màn hình tự tải dữ liệu của ngày hôm nay.</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rộng hộp "Thống kê quét" (mặc định thu gọn).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Hiện bảng theo bốn nguồn quét kèm tổng số bản ghi đã quét, số lượt chạy, số lỗi, thời gian chạy trung bình và thời điểm chạy gần nhất.</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cột "Chạy gần nhất".</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Nếu thời điểm này cách hiện tại quá vài phút, bộ quét đã dừng — báo bộ phận công nghệ thông tin.</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cột "Lỗi".</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này phải bằng 0. Khác 0 nghĩa là bộ quét gặp sự cố khi đọc dữ liệu HIS.</w:t>
            </w:r>
          </w:p>
        </w:tc>
      </w:tr>
    </w:tbl>
    <w:p>
      <w:pPr>
        <w:pStyle w:val="Heading2"/>
        <w:spacing w:before="280" w:after="140"/>
        <w:rPr/>
      </w:pPr>
      <w:r>
        <w:rPr>
          <w:rFonts w:eastAsia="Times New Roman" w:cs="Times New Roman" w:ascii="Times New Roman" w:hAnsi="Times New Roman"/>
          <w:b/>
          <w:bCs/>
          <w:color w:val="2E5496"/>
          <w:sz w:val="28"/>
          <w:szCs w:val="28"/>
        </w:rPr>
        <w:t>2.3. Màn hình Danh sách vi phạm</w:t>
      </w:r>
    </w:p>
    <w:p>
      <w:pPr>
        <w:pStyle w:val="Normal"/>
        <w:spacing w:lineRule="auto" w:line="300" w:before="0" w:after="120"/>
        <w:rPr/>
      </w:pPr>
      <w:r>
        <w:rPr>
          <w:rFonts w:eastAsia="Times New Roman" w:cs="Times New Roman"/>
          <w:b w:val="false"/>
          <w:bCs w:val="false"/>
          <w:i w:val="false"/>
          <w:iCs w:val="false"/>
          <w:sz w:val="26"/>
          <w:szCs w:val="26"/>
        </w:rPr>
        <w:t>Đường dẫn: Kiểm tra sai sót y lệnh → Danh sách vi phạm. Màn hình tự tải dữ liệu của ngày hiện tại ngay khi mở.</w:t>
      </w:r>
    </w:p>
    <w:p>
      <w:pPr>
        <w:pStyle w:val="Heading3"/>
        <w:spacing w:before="220" w:after="110"/>
        <w:rPr/>
      </w:pPr>
      <w:r>
        <w:rPr>
          <w:rFonts w:eastAsia="Times New Roman" w:cs="Times New Roman" w:ascii="Times New Roman" w:hAnsi="Times New Roman"/>
          <w:b/>
          <w:bCs/>
          <w:color w:val="333333"/>
          <w:sz w:val="26"/>
          <w:szCs w:val="26"/>
        </w:rPr>
        <w:t>2.3.1. Bộ lọc</w:t>
      </w:r>
    </w:p>
    <w:tbl>
      <w:tblPr>
        <w:tblW w:w="9020" w:type="dxa"/>
        <w:jc w:val="start"/>
        <w:tblInd w:w="0" w:type="dxa"/>
        <w:tblLayout w:type="fixed"/>
        <w:tblCellMar>
          <w:top w:w="60" w:type="dxa"/>
          <w:start w:w="80" w:type="dxa"/>
          <w:bottom w:w="60" w:type="dxa"/>
          <w:end w:w="80" w:type="dxa"/>
        </w:tblCellMar>
      </w:tblPr>
      <w:tblGrid>
        <w:gridCol w:w="1899"/>
        <w:gridCol w:w="3900"/>
        <w:gridCol w:w="3221"/>
      </w:tblGrid>
      <w:tr>
        <w:trPr>
          <w:tblHeader w:val="true"/>
          <w:cantSplit/>
        </w:trPr>
        <w:tc>
          <w:tcPr>
            <w:tcW w:w="1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Ô lọc</w:t>
            </w:r>
          </w:p>
        </w:tc>
        <w:tc>
          <w:tcPr>
            <w:tcW w:w="39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Giá trị</w:t>
            </w:r>
          </w:p>
        </w:tc>
        <w:tc>
          <w:tcPr>
            <w:tcW w:w="32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Dùng khi nào</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Từ ngày / Đến ngày</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Mặc định là ngày hôm nay</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Giới hạn khoảng thời gian phát sinh vi phạm.</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Mức độ</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Nghiêm trọng / Cảnh báo / Thông tin</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Ưu tiên xử lý mức Nghiêm trọng trước.</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 Mới / Đã xem / Đã xử lý / Bỏ qua</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"Mới" để làm việc theo hàng ngày.</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luật</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các quy tắc đang khai báo trong hệ thống</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Rà soát tập trung một loại sai sót.</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Tìm BN/BS/ĐT/DV</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mã hoặc tên</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theo bệnh nhân, bác sĩ, mã điều trị hoặc dịch vụ.</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dịch vụ</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loại phiếu chỉ định của HIS</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Tách theo nhóm dịch vụ, ví dụ chẩn đoán hình ảnh.</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Khoa thực hiện</w:t>
            </w:r>
          </w:p>
        </w:tc>
        <w:tc>
          <w:tcPr>
            <w:tcW w:w="39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khoa phòng</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Giao việc cho từng khoa.</w:t>
            </w:r>
          </w:p>
        </w:tc>
      </w:tr>
      <w:tr>
        <w:trPr>
          <w:cantSplit/>
        </w:trPr>
        <w:tc>
          <w:tcPr>
            <w:tcW w:w="1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KCB</w:t>
            </w:r>
          </w:p>
        </w:tc>
        <w:tc>
          <w:tcPr>
            <w:tcW w:w="39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Tất cả cơ sở / từng cơ sở</w:t>
            </w:r>
          </w:p>
        </w:tc>
        <w:tc>
          <w:tcPr>
            <w:tcW w:w="32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Bắt buộc chọn đúng khi làm số liệu cho một cơ sở.</w:t>
            </w:r>
          </w:p>
        </w:tc>
      </w:tr>
    </w:tbl>
    <w:p>
      <w:pPr>
        <w:pStyle w:val="Normal"/>
        <w:spacing w:lineRule="auto" w:line="300" w:before="0" w:after="120"/>
        <w:rPr/>
      </w:pPr>
      <w:r>
        <w:rPr>
          <w:rFonts w:eastAsia="Times New Roman" w:cs="Times New Roman"/>
          <w:b w:val="false"/>
          <w:bCs w:val="false"/>
          <w:i w:val="false"/>
          <w:iCs w:val="false"/>
          <w:sz w:val="26"/>
          <w:szCs w:val="26"/>
        </w:rPr>
        <w:t>Sau khi đặt bộ lọc, bấm nút Tải dữ liệu. Nút Xuất Excel xuất đúng phạm vi bộ lọc đang chọn.</w:t>
      </w:r>
    </w:p>
    <w:p>
      <w:pPr>
        <w:pStyle w:val="Heading3"/>
        <w:spacing w:before="220" w:after="110"/>
        <w:rPr/>
      </w:pPr>
      <w:r>
        <w:rPr>
          <w:rFonts w:eastAsia="Times New Roman" w:cs="Times New Roman" w:ascii="Times New Roman" w:hAnsi="Times New Roman"/>
          <w:b/>
          <w:bCs/>
          <w:color w:val="333333"/>
          <w:sz w:val="26"/>
          <w:szCs w:val="26"/>
        </w:rPr>
        <w:t>2.3.2. Bốn chỉ số tổng hợp</w:t>
      </w:r>
    </w:p>
    <w:p>
      <w:pPr>
        <w:pStyle w:val="Normal"/>
        <w:spacing w:lineRule="auto" w:line="300" w:before="0" w:after="120"/>
        <w:rPr/>
      </w:pPr>
      <w:r>
        <w:rPr>
          <w:rFonts w:eastAsia="Times New Roman" w:cs="Times New Roman"/>
          <w:b w:val="false"/>
          <w:bCs w:val="false"/>
          <w:i w:val="false"/>
          <w:iCs w:val="false"/>
          <w:sz w:val="26"/>
          <w:szCs w:val="26"/>
        </w:rPr>
        <w:t>Ngay dưới thanh nút là bốn ô số: Tổng, Nghiêm trọng, Cảnh báo và Chưa xử lý. Bốn số này tính theo bộ lọc đang áp dụng, dùng để báo cáo nhanh cho lãnh đạo.</w:t>
      </w:r>
    </w:p>
    <w:p>
      <w:pPr>
        <w:pStyle w:val="Heading3"/>
        <w:spacing w:before="220" w:after="110"/>
        <w:rPr/>
      </w:pPr>
      <w:r>
        <w:rPr>
          <w:rFonts w:eastAsia="Times New Roman" w:cs="Times New Roman" w:ascii="Times New Roman" w:hAnsi="Times New Roman"/>
          <w:b/>
          <w:bCs/>
          <w:color w:val="333333"/>
          <w:sz w:val="26"/>
          <w:szCs w:val="26"/>
        </w:rPr>
        <w:t>2.3.3. Các cột trong bảng</w:t>
      </w:r>
    </w:p>
    <w:tbl>
      <w:tblPr>
        <w:tblW w:w="9020" w:type="dxa"/>
        <w:jc w:val="start"/>
        <w:tblInd w:w="0" w:type="dxa"/>
        <w:tblLayout w:type="fixed"/>
        <w:tblCellMar>
          <w:top w:w="60" w:type="dxa"/>
          <w:start w:w="80" w:type="dxa"/>
          <w:bottom w:w="60" w:type="dxa"/>
          <w:end w:w="80" w:type="dxa"/>
        </w:tblCellMar>
      </w:tblPr>
      <w:tblGrid>
        <w:gridCol w:w="1700"/>
        <w:gridCol w:w="7320"/>
      </w:tblGrid>
      <w:tr>
        <w:trPr>
          <w:tblHeader w:val="true"/>
          <w:cantSplit/>
        </w:trPr>
        <w:tc>
          <w:tcPr>
            <w:tcW w:w="17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Cột</w:t>
            </w:r>
          </w:p>
        </w:tc>
        <w:tc>
          <w:tcPr>
            <w:tcW w:w="73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Thời điểm</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Thời điểm phát sinh y lệnh bị phát hiện sai sót.</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Mức độ</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Nhãn màu: Nghiêm trọng, Cảnh báo hoặc Thông tin.</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Luật</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Tên quy tắc đã phát hiện vi phạm.</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DV</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Loại phiếu chỉ định.</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phiếu chỉ định trên HIS, dùng để khoa phòng tra ngược.</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ĐT</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điều trị — cầu nối sang hồ sơ XML 3176 và kết quả tra thẻ.</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BN</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Họ tên bệnh nhân.</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Bác sĩ</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Người ra y lệnh.</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Khoa TH</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Khoa thực hiện.</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Nội dung</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Mô tả cụ thể sai sót, có kèm giá trị thực tế để đối chiếu.</w:t>
            </w:r>
          </w:p>
        </w:tc>
      </w:tr>
      <w:tr>
        <w:trPr>
          <w:cantSplit/>
        </w:trPr>
        <w:tc>
          <w:tcPr>
            <w:tcW w:w="17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w:t>
            </w:r>
          </w:p>
        </w:tc>
        <w:tc>
          <w:tcPr>
            <w:tcW w:w="73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Mới / Đã xem / Đã xử lý / Bỏ qua.</w:t>
            </w:r>
          </w:p>
        </w:tc>
      </w:tr>
      <w:tr>
        <w:trPr>
          <w:cantSplit/>
        </w:trPr>
        <w:tc>
          <w:tcPr>
            <w:tcW w:w="17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Thao tác</w:t>
            </w:r>
          </w:p>
        </w:tc>
        <w:tc>
          <w:tcPr>
            <w:tcW w:w="73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Hai nút: Đã xử lý (màu xanh) và Bỏ qua (màu vàng).</w:t>
            </w:r>
          </w:p>
        </w:tc>
      </w:tr>
    </w:tbl>
    <w:p>
      <w:pPr>
        <w:pStyle w:val="Heading3"/>
        <w:spacing w:before="220" w:after="110"/>
        <w:rPr/>
      </w:pPr>
      <w:r>
        <w:rPr>
          <w:rFonts w:eastAsia="Times New Roman" w:cs="Times New Roman" w:ascii="Times New Roman" w:hAnsi="Times New Roman"/>
          <w:b/>
          <w:bCs/>
          <w:color w:val="333333"/>
          <w:sz w:val="26"/>
          <w:szCs w:val="26"/>
        </w:rPr>
        <w:t>2.3.4. Hộp Thống kê quét</w:t>
      </w:r>
    </w:p>
    <w:p>
      <w:pPr>
        <w:pStyle w:val="Normal"/>
        <w:spacing w:lineRule="auto" w:line="300" w:before="0" w:after="120"/>
        <w:rPr/>
      </w:pPr>
      <w:r>
        <w:rPr>
          <w:rFonts w:eastAsia="Times New Roman" w:cs="Times New Roman"/>
          <w:b w:val="false"/>
          <w:bCs w:val="false"/>
          <w:i w:val="false"/>
          <w:iCs w:val="false"/>
          <w:sz w:val="26"/>
          <w:szCs w:val="26"/>
        </w:rPr>
        <w:t>Hộp này mặc định thu gọn. Mở ra sẽ thấy tổng số bản ghi đã quét, số lượt chạy, tổng thời gian và thời gian trung bình mỗi lượt, cùng bảng chi tiết theo bốn nguồn quét:</w:t>
      </w:r>
    </w:p>
    <w:tbl>
      <w:tblPr>
        <w:tblW w:w="9020" w:type="dxa"/>
        <w:jc w:val="start"/>
        <w:tblInd w:w="0" w:type="dxa"/>
        <w:tblLayout w:type="fixed"/>
        <w:tblCellMar>
          <w:top w:w="60" w:type="dxa"/>
          <w:start w:w="80" w:type="dxa"/>
          <w:bottom w:w="60" w:type="dxa"/>
          <w:end w:w="80" w:type="dxa"/>
        </w:tblCellMar>
      </w:tblPr>
      <w:tblGrid>
        <w:gridCol w:w="2599"/>
        <w:gridCol w:w="6421"/>
      </w:tblGrid>
      <w:tr>
        <w:trPr>
          <w:tblHeader w:val="true"/>
          <w:cantSplit/>
        </w:trPr>
        <w:tc>
          <w:tcPr>
            <w:tcW w:w="25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nguồn hiển thị</w:t>
            </w:r>
          </w:p>
        </w:tc>
        <w:tc>
          <w:tcPr>
            <w:tcW w:w="64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 quét</w:t>
            </w:r>
          </w:p>
        </w:tc>
      </w:tr>
      <w:tr>
        <w:trPr>
          <w:cantSplit/>
        </w:trPr>
        <w:tc>
          <w:tcPr>
            <w:tcW w:w="25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chỉ định</w:t>
            </w:r>
          </w:p>
        </w:tc>
        <w:tc>
          <w:tcPr>
            <w:tcW w:w="6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thời gian y lệnh, chứng chỉ hành nghề, thiếu chẩn đoán và các quy tắc đối chiếu danh mục.</w:t>
            </w:r>
          </w:p>
        </w:tc>
      </w:tr>
      <w:tr>
        <w:trPr>
          <w:cantSplit/>
        </w:trPr>
        <w:tc>
          <w:tcPr>
            <w:tcW w:w="25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tác thuốc</w:t>
            </w:r>
          </w:p>
        </w:tc>
        <w:tc>
          <w:tcPr>
            <w:tcW w:w="6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Đọc cảnh báo tương tác thuốc do HIS ghi nhận.</w:t>
            </w:r>
          </w:p>
        </w:tc>
      </w:tr>
      <w:tr>
        <w:trPr>
          <w:cantSplit/>
        </w:trPr>
        <w:tc>
          <w:tcPr>
            <w:tcW w:w="25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Thuốc (liều)</w:t>
            </w:r>
          </w:p>
        </w:tc>
        <w:tc>
          <w:tcPr>
            <w:tcW w:w="6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liều dùng nhân số ngày so với số lượng cấp phát.</w:t>
            </w:r>
          </w:p>
        </w:tc>
      </w:tr>
      <w:tr>
        <w:trPr>
          <w:cantSplit/>
        </w:trPr>
        <w:tc>
          <w:tcPr>
            <w:tcW w:w="25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(giới tính/tuổi)</w:t>
            </w:r>
          </w:p>
        </w:tc>
        <w:tc>
          <w:tcPr>
            <w:tcW w:w="64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Đối chiếu dịch vụ với danh mục giới hạn giới tính và tuổi.</w:t>
            </w:r>
          </w:p>
        </w:tc>
      </w:tr>
    </w:tbl>
    <w:p>
      <w:pPr>
        <w:pStyle w:val="Heading2"/>
        <w:spacing w:before="280" w:after="140"/>
        <w:rPr/>
      </w:pPr>
      <w:r>
        <w:rPr>
          <w:rFonts w:eastAsia="Times New Roman" w:cs="Times New Roman" w:ascii="Times New Roman" w:hAnsi="Times New Roman"/>
          <w:b/>
          <w:bCs/>
          <w:color w:val="2E5496"/>
          <w:sz w:val="28"/>
          <w:szCs w:val="28"/>
        </w:rPr>
        <w:t>2.4. Quy trình xử lý một vi phạm</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Lọc Trạng thái = "Mới" và Mức độ = "Nghiêm trọng", bấm Tải dữ liệu.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Danh sách rút gọn còn các việc cần làm ngay.</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Đọc cột Nội dung để hiểu sai sót, ghi lại số Phiếu và Mã ĐT.</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Đủ thông tin để khoa phòng tra ngược trên HIS.</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Liên hệ khoa thực hiện, đề nghị sửa dữ liệu gốc trên HIS.</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Khoa phòng sửa phiếu chỉ định hoặc bổ sung thông tin còn thiếu.</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Đã xử lý trên dòng tương ứng.</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Hiện ô nhập "Ghi chú (tùy chọn)".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ghi chú (ví dụ: "Khoa Nội đã bổ sung ICD ngày 11/8") rồi xác nhận. Có thể để trống.</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Hệ thống lưu người xử lý và thời điểm xử lý, bảng tự tải lại. Dòng chuyển sang trạng thái Đã xử lý.</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Với vi phạm không đúng thực tế, bấm Bỏ qua và ghi rõ lý do.</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chuyển sang trạng thái Bỏ qua và không bao giờ xuất hiện lại.</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7</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Cuối kỳ, bấm Xuất Excel để lưu hồ sơ đối chiếu.</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gồm 16 cột, trong đó có cả Người xử lý và Ghi chú.</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Nút Bỏ qua là quyết định vĩnh viễn với dòng đó. Luôn ghi rõ lý do trong ô ghi chú — đây là căn cứ giải trình khi cơ quan giám định hỏi lại.</w:t>
      </w:r>
    </w:p>
    <w:p>
      <w:pPr>
        <w:pStyle w:val="Heading2"/>
        <w:spacing w:before="280" w:after="140"/>
        <w:rPr/>
      </w:pPr>
      <w:r>
        <w:rPr>
          <w:rFonts w:eastAsia="Times New Roman" w:cs="Times New Roman" w:ascii="Times New Roman" w:hAnsi="Times New Roman"/>
          <w:b/>
          <w:bCs/>
          <w:color w:val="2E5496"/>
          <w:sz w:val="28"/>
          <w:szCs w:val="28"/>
        </w:rPr>
        <w:t>2.5. Từ điển các quy tắc kiểm tra</w:t>
      </w:r>
    </w:p>
    <w:p>
      <w:pPr>
        <w:pStyle w:val="Normal"/>
        <w:spacing w:lineRule="auto" w:line="300" w:before="0" w:after="120"/>
        <w:rPr/>
      </w:pPr>
      <w:r>
        <w:rPr>
          <w:rFonts w:eastAsia="Times New Roman" w:cs="Times New Roman"/>
          <w:b w:val="false"/>
          <w:bCs w:val="false"/>
          <w:i w:val="false"/>
          <w:iCs w:val="false"/>
          <w:sz w:val="26"/>
          <w:szCs w:val="26"/>
        </w:rPr>
        <w:t>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before="220" w:after="110"/>
        <w:rPr/>
      </w:pPr>
      <w:r>
        <w:rPr>
          <w:rFonts w:eastAsia="Times New Roman" w:cs="Times New Roman" w:ascii="Times New Roman" w:hAnsi="Times New Roman"/>
          <w:b/>
          <w:bCs/>
          <w:color w:val="333333"/>
          <w:sz w:val="26"/>
          <w:szCs w:val="26"/>
        </w:rPr>
        <w:t>2.5.1. Nhóm cấu trúc và thời gian</w:t>
      </w:r>
    </w:p>
    <w:tbl>
      <w:tblPr>
        <w:tblW w:w="9020" w:type="dxa"/>
        <w:jc w:val="start"/>
        <w:tblInd w:w="0" w:type="dxa"/>
        <w:tblLayout w:type="fixed"/>
        <w:tblCellMar>
          <w:top w:w="60" w:type="dxa"/>
          <w:start w:w="80" w:type="dxa"/>
          <w:bottom w:w="60" w:type="dxa"/>
          <w:end w:w="80" w:type="dxa"/>
        </w:tblCellMar>
      </w:tblPr>
      <w:tblGrid>
        <w:gridCol w:w="2400"/>
        <w:gridCol w:w="4020"/>
        <w:gridCol w:w="1400"/>
        <w:gridCol w:w="120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quy tắc</w:t>
            </w:r>
          </w:p>
        </w:tc>
        <w:tc>
          <w:tcPr>
            <w:tcW w:w="4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Phát hiện điều gì</w:t>
            </w:r>
          </w:p>
        </w:tc>
        <w:tc>
          <w:tcPr>
            <w:tcW w:w="1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Mức độ</w:t>
            </w:r>
          </w:p>
        </w:tc>
        <w:tc>
          <w:tcPr>
            <w:tcW w:w="120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Mặc định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ra viện trước ngày vào viện</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ra viện nhỏ hơn ngày vào viện.</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Nghiêm trọng</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Giờ y lệnh ngoài khoảng đợt điều trị</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Y lệnh có giờ trước giờ vào viện hoặc sau giờ ra viện.</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Giờ thực hiện trước giờ y lệnh</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được ghi nhận thực hiện trước thời điểm bác sĩ ra y lệnh.</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Người thực hiện thiếu chứng chỉ hành nghề</w:t>
            </w:r>
          </w:p>
        </w:tc>
        <w:tc>
          <w:tcPr>
            <w:tcW w:w="4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Tài khoản thực hiện dịch vụ chưa khai hoặc khai không hợp lệ chứng chỉ hành nghề.</w:t>
            </w:r>
          </w:p>
        </w:tc>
        <w:tc>
          <w:tcPr>
            <w:tcW w:w="1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Nghiêm trọng</w:t>
            </w:r>
          </w:p>
        </w:tc>
        <w:tc>
          <w:tcPr>
            <w:tcW w:w="120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bl>
    <w:p>
      <w:pPr>
        <w:pStyle w:val="Heading3"/>
        <w:spacing w:before="220" w:after="110"/>
        <w:rPr/>
      </w:pPr>
      <w:r>
        <w:rPr>
          <w:rFonts w:eastAsia="Times New Roman" w:cs="Times New Roman" w:ascii="Times New Roman" w:hAnsi="Times New Roman"/>
          <w:b/>
          <w:bCs/>
          <w:color w:val="333333"/>
          <w:sz w:val="26"/>
          <w:szCs w:val="26"/>
        </w:rPr>
        <w:t>2.5.2. Nhóm lâm sàng</w:t>
      </w:r>
    </w:p>
    <w:tbl>
      <w:tblPr>
        <w:tblW w:w="9020" w:type="dxa"/>
        <w:jc w:val="start"/>
        <w:tblInd w:w="0" w:type="dxa"/>
        <w:tblLayout w:type="fixed"/>
        <w:tblCellMar>
          <w:top w:w="60" w:type="dxa"/>
          <w:start w:w="80" w:type="dxa"/>
          <w:bottom w:w="60" w:type="dxa"/>
          <w:end w:w="80" w:type="dxa"/>
        </w:tblCellMar>
      </w:tblPr>
      <w:tblGrid>
        <w:gridCol w:w="2400"/>
        <w:gridCol w:w="4020"/>
        <w:gridCol w:w="1400"/>
        <w:gridCol w:w="120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quy tắc</w:t>
            </w:r>
          </w:p>
        </w:tc>
        <w:tc>
          <w:tcPr>
            <w:tcW w:w="4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Phát hiện điều gì</w:t>
            </w:r>
          </w:p>
        </w:tc>
        <w:tc>
          <w:tcPr>
            <w:tcW w:w="1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Mức độ</w:t>
            </w:r>
          </w:p>
        </w:tc>
        <w:tc>
          <w:tcPr>
            <w:tcW w:w="120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Mặc định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tác thuốc</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 tương tác thuốc do HIS phát hiện trong cùng đơn.</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chỉ định thiếu chẩn đoán ICD</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chỉ định không có mã bệnh. Phiếu khám bệnh được miễn vì chẩn đoán có sau khi khám.</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Liều nhân ngày không khớp số lượng cấp</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Tổng liều sáng, trưa, chiều, tối nhân số ngày khác số lượng thuốc đã cấp.</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Thông tin</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Chỉ định dịch vụ sai giới tính</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chỉ dành cho một giới nhưng chỉ định cho giới còn lại, theo Danh mục giới hạn DV.</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Chỉ định dịch vụ ngoài ngưỡng tuổi</w:t>
            </w:r>
          </w:p>
        </w:tc>
        <w:tc>
          <w:tcPr>
            <w:tcW w:w="4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Tuổi bệnh nhân nằm ngoài khoảng tuổi cho phép của dịch vụ, theo Danh mục giới hạn DV.</w:t>
            </w:r>
          </w:p>
        </w:tc>
        <w:tc>
          <w:tcPr>
            <w:tcW w:w="1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w:t>
            </w:r>
          </w:p>
        </w:tc>
      </w:tr>
    </w:tbl>
    <w:p>
      <w:pPr>
        <w:pStyle w:val="Heading3"/>
        <w:spacing w:before="220" w:after="110"/>
        <w:rPr/>
      </w:pPr>
      <w:r>
        <w:rPr>
          <w:rFonts w:eastAsia="Times New Roman" w:cs="Times New Roman" w:ascii="Times New Roman" w:hAnsi="Times New Roman"/>
          <w:b/>
          <w:bCs/>
          <w:color w:val="333333"/>
          <w:sz w:val="26"/>
          <w:szCs w:val="26"/>
        </w:rPr>
        <w:t>2.5.3. Nhóm đối chiếu danh mục Bảo hiểm xã hội</w:t>
      </w:r>
    </w:p>
    <w:p>
      <w:pPr>
        <w:pStyle w:val="Normal"/>
        <w:spacing w:lineRule="auto" w:line="300" w:before="0" w:after="120"/>
        <w:rPr/>
      </w:pPr>
      <w:r>
        <w:rPr>
          <w:rFonts w:eastAsia="Times New Roman" w:cs="Times New Roman"/>
          <w:b w:val="false"/>
          <w:bCs w:val="false"/>
          <w:i w:val="false"/>
          <w:iCs w:val="false"/>
          <w:sz w:val="26"/>
          <w:szCs w:val="26"/>
        </w:rPr>
        <w:t>Toàn bộ nhóm này được cài đặt ở trạng thái TẮT. Chỉ bật sau khi đã nhập đầy đủ danh mục BHYT theo hướng dẫn tại Phần IV; bật khi danh mục còn trống sẽ sinh hàng chục nghìn vi phạm giả.</w:t>
      </w:r>
    </w:p>
    <w:tbl>
      <w:tblPr>
        <w:tblW w:w="9020" w:type="dxa"/>
        <w:jc w:val="start"/>
        <w:tblInd w:w="0" w:type="dxa"/>
        <w:tblLayout w:type="fixed"/>
        <w:tblCellMar>
          <w:top w:w="60" w:type="dxa"/>
          <w:start w:w="80" w:type="dxa"/>
          <w:bottom w:w="60" w:type="dxa"/>
          <w:end w:w="80" w:type="dxa"/>
        </w:tblCellMar>
      </w:tblPr>
      <w:tblGrid>
        <w:gridCol w:w="2400"/>
        <w:gridCol w:w="4020"/>
        <w:gridCol w:w="1400"/>
        <w:gridCol w:w="120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quy tắc</w:t>
            </w:r>
          </w:p>
        </w:tc>
        <w:tc>
          <w:tcPr>
            <w:tcW w:w="4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Phát hiện điều gì</w:t>
            </w:r>
          </w:p>
        </w:tc>
        <w:tc>
          <w:tcPr>
            <w:tcW w:w="1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Mức độ</w:t>
            </w:r>
          </w:p>
        </w:tc>
        <w:tc>
          <w:tcPr>
            <w:tcW w:w="120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Mặc định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Chưa khai mã BHYT cho đối tượng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kỹ thuật, thuốc hoặc vật tư dùng cho bệnh nhân BHYT nhưng chưa được khai mã BHYT trên HIS.</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dịch vụ không có trong danh mục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dịch vụ không tìm thấy trong danh mục còn hiệu lực.</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thuốc không có trong danh mục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tự, áp cho danh mục thuốc.</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vật tư không có trong danh mục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tự, áp cho danh mục vật tư y tế.</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dịch vụ lệch danh mục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đúng nhưng tên trên HIS khác tên trong danh mục.</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thuốc lệch danh mục BHYT</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tự, áp cho thuốc.</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vật tư lệch danh mục BHYT</w:t>
            </w:r>
          </w:p>
        </w:tc>
        <w:tc>
          <w:tcPr>
            <w:tcW w:w="4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tự, áp cho vật tư. So khớp tuyệt đối, phân biệt chữ hoa chữ thường.</w:t>
            </w:r>
          </w:p>
        </w:tc>
        <w:tc>
          <w:tcPr>
            <w:tcW w:w="1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bl>
    <w:p>
      <w:pPr>
        <w:pStyle w:val="Heading3"/>
        <w:spacing w:before="220" w:after="110"/>
        <w:rPr/>
      </w:pPr>
      <w:r>
        <w:rPr>
          <w:rFonts w:eastAsia="Times New Roman" w:cs="Times New Roman" w:ascii="Times New Roman" w:hAnsi="Times New Roman"/>
          <w:b/>
          <w:bCs/>
          <w:color w:val="333333"/>
          <w:sz w:val="26"/>
          <w:szCs w:val="26"/>
        </w:rPr>
        <w:t>2.5.4. Nhóm ICD và nhân viên y tế</w:t>
      </w:r>
    </w:p>
    <w:p>
      <w:pPr>
        <w:pStyle w:val="Normal"/>
        <w:spacing w:lineRule="auto" w:line="300" w:before="0" w:after="120"/>
        <w:rPr/>
      </w:pPr>
      <w:r>
        <w:rPr>
          <w:rFonts w:eastAsia="Times New Roman" w:cs="Times New Roman"/>
          <w:b w:val="false"/>
          <w:bCs w:val="false"/>
          <w:i w:val="false"/>
          <w:iCs w:val="false"/>
          <w:sz w:val="26"/>
          <w:szCs w:val="26"/>
        </w:rPr>
        <w:t>Nhóm này cũng được cài đặt ở trạng thái TẮT, với cùng lý do như nhóm trên.</w:t>
      </w:r>
    </w:p>
    <w:tbl>
      <w:tblPr>
        <w:tblW w:w="9020" w:type="dxa"/>
        <w:jc w:val="start"/>
        <w:tblInd w:w="0" w:type="dxa"/>
        <w:tblLayout w:type="fixed"/>
        <w:tblCellMar>
          <w:top w:w="60" w:type="dxa"/>
          <w:start w:w="80" w:type="dxa"/>
          <w:bottom w:w="60" w:type="dxa"/>
          <w:end w:w="80" w:type="dxa"/>
        </w:tblCellMar>
      </w:tblPr>
      <w:tblGrid>
        <w:gridCol w:w="2400"/>
        <w:gridCol w:w="4020"/>
        <w:gridCol w:w="1400"/>
        <w:gridCol w:w="1200"/>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Tên quy tắc</w:t>
            </w:r>
          </w:p>
        </w:tc>
        <w:tc>
          <w:tcPr>
            <w:tcW w:w="40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Phát hiện điều gì</w:t>
            </w:r>
          </w:p>
        </w:tc>
        <w:tc>
          <w:tcPr>
            <w:tcW w:w="1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Mức độ</w:t>
            </w:r>
          </w:p>
        </w:tc>
        <w:tc>
          <w:tcPr>
            <w:tcW w:w="120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Mặc định</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bệnh không có trong danh mục ICD-10</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chẩn đoán không tìm thấy trong danh mục ICD-10 đã nhập.</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bệnh YHCT không có trong danh mục</w:t>
            </w:r>
          </w:p>
        </w:tc>
        <w:tc>
          <w:tcPr>
            <w:tcW w:w="40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Tương tự, áp cho danh mục ICD Y học cổ truyền.</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Chứng chỉ hành nghề không có trong danh mục nhân viên y tế</w:t>
            </w:r>
          </w:p>
        </w:tc>
        <w:tc>
          <w:tcPr>
            <w:tcW w:w="40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chứng chỉ hành nghề trên HIS không có trong danh mục nhân viên y tế còn hiệu lực.</w:t>
            </w:r>
          </w:p>
        </w:tc>
        <w:tc>
          <w:tcPr>
            <w:tcW w:w="1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Cảnh báo</w:t>
            </w:r>
          </w:p>
        </w:tc>
        <w:tc>
          <w:tcPr>
            <w:tcW w:w="120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Tắt</w:t>
            </w:r>
          </w:p>
        </w:tc>
      </w:tr>
    </w:tbl>
    <w:p>
      <w:pPr>
        <w:pStyle w:val="Heading2"/>
        <w:spacing w:before="280" w:after="140"/>
        <w:rPr/>
      </w:pPr>
      <w:r>
        <w:rPr>
          <w:rFonts w:eastAsia="Times New Roman" w:cs="Times New Roman" w:ascii="Times New Roman" w:hAnsi="Times New Roman"/>
          <w:b/>
          <w:bCs/>
          <w:color w:val="2E5496"/>
          <w:sz w:val="28"/>
          <w:szCs w:val="28"/>
        </w:rPr>
        <w:t>2.6. Các trường hợp được miễn trừ</w:t>
      </w:r>
    </w:p>
    <w:p>
      <w:pPr>
        <w:pStyle w:val="Normal"/>
        <w:spacing w:lineRule="auto" w:line="300" w:before="0" w:after="120"/>
        <w:rPr/>
      </w:pPr>
      <w:r>
        <w:rPr>
          <w:rFonts w:eastAsia="Times New Roman" w:cs="Times New Roman"/>
          <w:b w:val="false"/>
          <w:bCs w:val="false"/>
          <w:i w:val="false"/>
          <w:iCs w:val="false"/>
          <w:sz w:val="26"/>
          <w:szCs w:val="26"/>
        </w:rPr>
        <w:t>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w="9020" w:type="dxa"/>
        <w:jc w:val="start"/>
        <w:tblInd w:w="0" w:type="dxa"/>
        <w:tblLayout w:type="fixed"/>
        <w:tblCellMar>
          <w:top w:w="60" w:type="dxa"/>
          <w:start w:w="80" w:type="dxa"/>
          <w:bottom w:w="60" w:type="dxa"/>
          <w:end w:w="80" w:type="dxa"/>
        </w:tblCellMar>
      </w:tblPr>
      <w:tblGrid>
        <w:gridCol w:w="2799"/>
        <w:gridCol w:w="2800"/>
        <w:gridCol w:w="3421"/>
      </w:tblGrid>
      <w:tr>
        <w:trPr>
          <w:tblHeader w:val="true"/>
          <w:cantSplit/>
        </w:trPr>
        <w:tc>
          <w:tcPr>
            <w:tcW w:w="27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Trường hợp được miễn</w:t>
            </w:r>
          </w:p>
        </w:tc>
        <w:tc>
          <w:tcPr>
            <w:tcW w:w="28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Áp dụng cho</w:t>
            </w:r>
          </w:p>
        </w:tc>
        <w:tc>
          <w:tcPr>
            <w:tcW w:w="34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Lý do</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Các loại phiếu: Khác, Đơn máu, Suất ăn, Ngoài khám chữa bệnh</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Toàn bộ quy tắc cấp phiếu chỉ định</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phải y lệnh khám chữa bệnh theo nghĩa thông thường.</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Phiếu khám bệnh</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thiếu chẩn đoán ICD</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Chẩn đoán chỉ có sau khi khám xong, không thể yêu cầu ngay lúc tạo phiếu.</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Đơn phòng khám, Đơn tủ trực, Đơn điều trị</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chứng chỉ hành nghề</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Các loại đơn này không gắn với một người thực hiện cụ thể.</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Một số tài khoản hệ thống và tài khoản liên thông máy xét nghiệm, chẩn đoán hình ảnh</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chứng chỉ hành nghề</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Đây là tài khoản kỹ thuật, không phải người hành nghề.</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Bệnh nhân không rõ giới tính, hoặc dịch vụ không khai giới hạn</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giới tính</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đủ căn cứ để kết luận.</w:t>
            </w:r>
          </w:p>
        </w:tc>
      </w:tr>
      <w:tr>
        <w:trPr>
          <w:cantSplit/>
        </w:trPr>
        <w:tc>
          <w:tcPr>
            <w:tcW w:w="27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Bệnh nhân thiếu ngày sinh</w:t>
            </w:r>
          </w:p>
        </w:tc>
        <w:tc>
          <w:tcPr>
            <w:tcW w:w="28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ngưỡng tuổi</w:t>
            </w:r>
          </w:p>
        </w:tc>
        <w:tc>
          <w:tcPr>
            <w:tcW w:w="3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tính được tuổi.</w:t>
            </w:r>
          </w:p>
        </w:tc>
      </w:tr>
      <w:tr>
        <w:trPr>
          <w:cantSplit/>
        </w:trPr>
        <w:tc>
          <w:tcPr>
            <w:tcW w:w="27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Bệnh nhân không thuộc đối tượng BHYT</w:t>
            </w:r>
          </w:p>
        </w:tc>
        <w:tc>
          <w:tcPr>
            <w:tcW w:w="28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Toàn bộ nhóm quy tắc đối chiếu danh mục BHYT</w:t>
            </w:r>
          </w:p>
        </w:tc>
        <w:tc>
          <w:tcPr>
            <w:tcW w:w="34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phát sinh nghĩa vụ đối chiếu danh mục.</w:t>
            </w:r>
          </w:p>
        </w:tc>
      </w:tr>
    </w:tbl>
    <w:p>
      <w:pPr>
        <w:pStyle w:val="Heading2"/>
        <w:spacing w:before="280" w:after="140"/>
        <w:rPr/>
      </w:pPr>
      <w:r>
        <w:rPr>
          <w:rFonts w:eastAsia="Times New Roman" w:cs="Times New Roman" w:ascii="Times New Roman" w:hAnsi="Times New Roman"/>
          <w:b/>
          <w:bCs/>
          <w:color w:val="2E5496"/>
          <w:sz w:val="28"/>
          <w:szCs w:val="28"/>
        </w:rPr>
        <w:t>2.7. Danh mục giới hạn dịch vụ và Quản lý quy tắc</w:t>
      </w:r>
    </w:p>
    <w:p>
      <w:pPr>
        <w:pStyle w:val="Normal"/>
        <w:spacing w:lineRule="auto" w:line="300" w:before="0" w:after="120"/>
        <w:rPr/>
      </w:pPr>
      <w:r>
        <w:rPr>
          <w:rFonts w:eastAsia="Times New Roman" w:cs="Times New Roman"/>
          <w:b w:val="false"/>
          <w:bCs w:val="false"/>
          <w:i w:val="false"/>
          <w:iCs w:val="false"/>
          <w:sz w:val="26"/>
          <w:szCs w:val="26"/>
        </w:rPr>
        <w:t>Hai màn hình này chỉ dành cho tài khoản quản trị cao nhất.</w:t>
      </w:r>
    </w:p>
    <w:p>
      <w:pPr>
        <w:pStyle w:val="Heading3"/>
        <w:spacing w:before="220" w:after="110"/>
        <w:rPr/>
      </w:pPr>
      <w:r>
        <w:rPr>
          <w:rFonts w:eastAsia="Times New Roman" w:cs="Times New Roman" w:ascii="Times New Roman" w:hAnsi="Times New Roman"/>
          <w:b/>
          <w:bCs/>
          <w:color w:val="333333"/>
          <w:sz w:val="26"/>
          <w:szCs w:val="26"/>
        </w:rPr>
        <w:t>2.7.1. Danh mục giới hạn dịch vụ</w:t>
      </w:r>
    </w:p>
    <w:p>
      <w:pPr>
        <w:pStyle w:val="Normal"/>
        <w:spacing w:lineRule="auto" w:line="300" w:before="0" w:after="120"/>
        <w:rPr/>
      </w:pPr>
      <w:r>
        <w:rPr>
          <w:rFonts w:eastAsia="Times New Roman" w:cs="Times New Roman"/>
          <w:b w:val="false"/>
          <w:bCs w:val="false"/>
          <w:i w:val="false"/>
          <w:iCs w:val="false"/>
          <w:sz w:val="26"/>
          <w:szCs w:val="26"/>
        </w:rPr>
        <w:t>Đường dẫn: Kiểm tra sai sót y lệnh → Danh mục giới hạn DV. Đây là nơi khai giới tính và khoảng tuổi cho phép của từng dịch vụ, làm căn cứ cho hai quy tắc giới tính và ngưỡng tuổi.</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Mã DV (bắt buộc) và Tên DV.</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Hai ô được điền.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Giới tính: Không giới hạn, Nữ hoặc Nam.</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Nữ nghĩa là dịch vụ chỉ dành cho bệnh nhân nữ.</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Tuổi từ và Tuổi đến (giá trị hợp lệ từ 0 đến 150).</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Để trống nghĩa là không giới hạn phía đó.</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Ghi chú nếu cần rồi bấm Lưu.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mới xuất hiện trong bảng bên dưới.</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Sửa hoặc xoá bằng hai nút trên từng dòng.</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Xoá có hộp xác nhận "Xóa mục này?".</w:t>
            </w:r>
          </w:p>
        </w:tc>
      </w:tr>
    </w:tbl>
    <w:p>
      <w:pPr>
        <w:pStyle w:val="Heading3"/>
        <w:spacing w:before="220" w:after="110"/>
        <w:rPr/>
      </w:pPr>
      <w:r>
        <w:rPr>
          <w:rFonts w:eastAsia="Times New Roman" w:cs="Times New Roman" w:ascii="Times New Roman" w:hAnsi="Times New Roman"/>
          <w:b/>
          <w:bCs/>
          <w:color w:val="333333"/>
          <w:sz w:val="26"/>
          <w:szCs w:val="26"/>
        </w:rPr>
        <w:t>2.7.2. Quản lý quy tắc kiểm tra</w:t>
      </w:r>
    </w:p>
    <w:p>
      <w:pPr>
        <w:pStyle w:val="Normal"/>
        <w:spacing w:lineRule="auto" w:line="300" w:before="0" w:after="120"/>
        <w:rPr/>
      </w:pPr>
      <w:r>
        <w:rPr>
          <w:rFonts w:eastAsia="Times New Roman" w:cs="Times New Roman"/>
          <w:b w:val="false"/>
          <w:bCs w:val="false"/>
          <w:i w:val="false"/>
          <w:iCs w:val="false"/>
          <w:sz w:val="26"/>
          <w:szCs w:val="26"/>
        </w:rPr>
        <w:t>Đường dẫn: Kiểm tra sai sót y lệnh → Quản lý quy tắc kiểm tra. Màn hình cho phép đổi tên hiển thị, đổi mức độ và bật/tắt từng quy tắc.</w:t>
      </w:r>
    </w:p>
    <w:tbl>
      <w:tblPr>
        <w:tblW w:w="9020" w:type="dxa"/>
        <w:jc w:val="start"/>
        <w:tblInd w:w="0" w:type="dxa"/>
        <w:tblLayout w:type="fixed"/>
        <w:tblCellMar>
          <w:top w:w="60" w:type="dxa"/>
          <w:start w:w="80" w:type="dxa"/>
          <w:bottom w:w="60" w:type="dxa"/>
          <w:end w:w="80" w:type="dxa"/>
        </w:tblCellMar>
      </w:tblPr>
      <w:tblGrid>
        <w:gridCol w:w="1800"/>
        <w:gridCol w:w="1400"/>
        <w:gridCol w:w="5820"/>
      </w:tblGrid>
      <w:tr>
        <w:trPr>
          <w:tblHeader w:val="true"/>
          <w:cantSplit/>
        </w:trPr>
        <w:tc>
          <w:tcPr>
            <w:tcW w:w="18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Trường</w:t>
            </w:r>
          </w:p>
        </w:tc>
        <w:tc>
          <w:tcPr>
            <w:tcW w:w="1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Sửa được?</w:t>
            </w:r>
          </w:p>
        </w:tc>
        <w:tc>
          <w:tcPr>
            <w:tcW w:w="58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Ghi chú</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luật</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Do phần mềm quy định, dùng để đối chiếu kỹ thuật.</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(lớp xử lý)</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Chỉ hiển thị để tra cứu.</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Tên hiển thị</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Đổi cho phù hợp cách gọi của đơn vị. Tối đa 255 ký tự, không để trống.</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Mức độ</w:t>
            </w:r>
          </w:p>
        </w:tc>
        <w:tc>
          <w:tcPr>
            <w:tcW w:w="1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Thông tin, Cảnh báo hoặc Nghiêm trọng. Chỉ tác động tới các vi phạm phát sinh sau khi đổi.</w:t>
            </w:r>
          </w:p>
        </w:tc>
      </w:tr>
      <w:tr>
        <w:trPr>
          <w:cantSplit/>
        </w:trPr>
        <w:tc>
          <w:tcPr>
            <w:tcW w:w="18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w:t>
            </w:r>
          </w:p>
        </w:tc>
        <w:tc>
          <w:tcPr>
            <w:tcW w:w="1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Có</w:t>
            </w:r>
          </w:p>
        </w:tc>
        <w:tc>
          <w:tcPr>
            <w:tcW w:w="58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Nút Bật/Tắt trên từng dòng. Tắt = ngừng sinh vi phạm mới.</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Khuyến nghị vận hành: </w:t>
      </w:r>
      <w:r>
        <w:rPr>
          <w:rFonts w:eastAsia="Times New Roman" w:cs="Times New Roman"/>
          <w:b w:val="false"/>
          <w:bCs w:val="false"/>
          <w:i w:val="false"/>
          <w:iCs w:val="false"/>
          <w:sz w:val="26"/>
          <w:szCs w:val="26"/>
        </w:rPr>
        <w:t>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before="280" w:after="140"/>
        <w:rPr/>
      </w:pPr>
      <w:r>
        <w:rPr>
          <w:rFonts w:eastAsia="Times New Roman" w:cs="Times New Roman" w:ascii="Times New Roman" w:hAnsi="Times New Roman"/>
          <w:b/>
          <w:bCs/>
          <w:color w:val="2E5496"/>
          <w:sz w:val="28"/>
          <w:szCs w:val="28"/>
        </w:rPr>
        <w:t>2.8. Xử lý sự cố thường gặp</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trống, không có dòng nào</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lọc quá hẹp (mặc định chỉ ngày hôm nay), hoặc bộ quét đang dừng.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rộng khoảng ngày và bấm Tải dữ liệu. Nếu vẫn trống, mở hộp Thống kê quét kiểm tra cột Chạy gần nhất.</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Trạng thái không hợp lệ</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Phiên làm việc hết hạn hoặc thao tác bị gián đoạn.</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lại trang và thực hiện lại.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tìm thấy vi phạm</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đã bị người khác xử lý hoặc dữ liệu đã được làm mới.</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Bấm Tải dữ liệu để cập nhật rồi thao tác lại.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cập nhật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Mất kết nối tới máy chủ khi đang lưu.</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mạng và thử lại. Trạng thái chưa được lưu.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một quy tắc để sửa (bấm "Sửa" ở bảng dưới).</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Lưu ở màn Quản lý quy tắc mà chưa chọn dòng nào.</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Bấm nút Sửa trên dòng cần chỉnh trước, rồi mới sửa và Lưu.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khi lưu Danh mục giới hạn DV</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dịch vụ bị trùng, tuổi nằm ngoài khoảng 0–150, hoặc giới tính không hợp lệ.</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giá trị nhập. Mã dịch vụ đã tồn tại thì dùng nút Sửa thay vì tạo mới.</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liệu trên màn hình khác số liệu HIS</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Độ trễ của bộ quét, hoặc quy tắc liên quan đang tắt.</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Chờ vài phút rồi tải lại. Kiểm tra trạng thái quy tắc ở màn Quản lý quy tắc.</w:t>
            </w:r>
          </w:p>
        </w:tc>
      </w:tr>
    </w:tbl>
    <w:p>
      <w:pPr>
        <w:pStyle w:val="Heading2"/>
        <w:spacing w:before="280" w:after="140"/>
        <w:rPr/>
      </w:pPr>
      <w:r>
        <w:rPr>
          <w:rFonts w:eastAsia="Times New Roman" w:cs="Times New Roman" w:ascii="Times New Roman" w:hAnsi="Times New Roman"/>
          <w:b/>
          <w:bCs/>
          <w:color w:val="2E5496"/>
          <w:sz w:val="28"/>
          <w:szCs w:val="28"/>
        </w:rPr>
        <w:t>2.9. Bổ sung quy tắc kiểm tra y lệnh mới theo yêu cầu</w:t>
      </w:r>
    </w:p>
    <w:p>
      <w:pPr>
        <w:pStyle w:val="Normal"/>
        <w:shd w:val="clear" w:fill="E7EEF7"/>
        <w:spacing w:lineRule="auto" w:line="300" w:before="60" w:after="160"/>
        <w:ind w:start="120" w:end="120"/>
        <w:rPr/>
      </w:pPr>
      <w:r>
        <w:rPr>
          <w:rFonts w:eastAsia="Times New Roman" w:cs="Times New Roman"/>
          <w:b/>
          <w:bCs/>
          <w:i/>
          <w:iCs/>
          <w:sz w:val="26"/>
          <w:szCs w:val="26"/>
        </w:rPr>
        <w:t xml:space="preserve">Dành cho bộ phận CNTT. </w:t>
      </w:r>
      <w:r>
        <w:rPr>
          <w:rFonts w:eastAsia="Times New Roman" w:cs="Times New Roman"/>
          <w:b w:val="false"/>
          <w:bCs w:val="false"/>
          <w:i/>
          <w:iCs/>
          <w:sz w:val="26"/>
          <w:szCs w:val="26"/>
        </w:rPr>
        <w:t>Mục này mô tả quy trình kỹ thuật để lập trình viên bổ sung một quy tắc kiểm tra y lệnh mới. Người dùng nghiệp vụ chỉ cần đọc mục 2.9.1.</w:t>
      </w:r>
    </w:p>
    <w:p>
      <w:pPr>
        <w:pStyle w:val="Heading3"/>
        <w:spacing w:before="220" w:after="110"/>
        <w:rPr/>
      </w:pPr>
      <w:r>
        <w:rPr>
          <w:rFonts w:eastAsia="Times New Roman" w:cs="Times New Roman" w:ascii="Times New Roman" w:hAnsi="Times New Roman"/>
          <w:b/>
          <w:bCs/>
          <w:color w:val="333333"/>
          <w:sz w:val="26"/>
          <w:szCs w:val="26"/>
        </w:rPr>
        <w:t>2.9.1. Người dùng nghiệp vụ đặt yêu cầu như thế nào</w:t>
      </w:r>
    </w:p>
    <w:tbl>
      <w:tblPr>
        <w:tblW w:w="9020" w:type="dxa"/>
        <w:jc w:val="start"/>
        <w:tblInd w:w="0" w:type="dxa"/>
        <w:tblLayout w:type="fixed"/>
        <w:tblCellMar>
          <w:top w:w="60" w:type="dxa"/>
          <w:start w:w="80" w:type="dxa"/>
          <w:bottom w:w="60" w:type="dxa"/>
          <w:end w:w="80" w:type="dxa"/>
        </w:tblCellMar>
      </w:tblPr>
      <w:tblGrid>
        <w:gridCol w:w="3200"/>
        <w:gridCol w:w="5820"/>
      </w:tblGrid>
      <w:tr>
        <w:trPr>
          <w:tblHeader w:val="true"/>
          <w:cantSplit/>
        </w:trPr>
        <w:tc>
          <w:tcPr>
            <w:tcW w:w="32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tin cần cung cấp</w:t>
            </w:r>
          </w:p>
        </w:tc>
        <w:tc>
          <w:tcPr>
            <w:tcW w:w="58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Ví dụ</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 Đối tượng kiểm tra</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Phiếu chỉ định dịch vụ kỹ thuật; hoặc dòng thuốc trong đơn; hoặc dịch vụ đã thực hiện.</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 Điều kiện coi là sai</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Chỉ định siêu âm ổ bụng quá 2 lần trong cùng một đợt điều trị ngoại trú.</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 Nội dung thông báo</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"Chỉ định &lt;tên dịch vụ&gt; lần thứ &lt;n&gt; trong đợt điều trị, vượt mức 2 lần".</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 Mức độ</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Thông tin, Cảnh báo hay Nghiêm trọng.</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 Phạm vi áp dụng</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Áp cho mọi loại phiếu, hay chỉ một loại phiếu cụ thể (ví dụ chỉ Chẩn đoán hình ảnh).</w:t>
            </w:r>
          </w:p>
        </w:tc>
      </w:tr>
      <w:tr>
        <w:trPr>
          <w:cantSplit/>
        </w:trPr>
        <w:tc>
          <w:tcPr>
            <w:tcW w:w="32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 Trường hợp loại trừ</w:t>
            </w:r>
          </w:p>
        </w:tc>
        <w:tc>
          <w:tcPr>
            <w:tcW w:w="58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áp cho bệnh nhân cấp cứu; không áp cho khoa Hồi sức.</w:t>
            </w:r>
          </w:p>
        </w:tc>
      </w:tr>
      <w:tr>
        <w:trPr>
          <w:cantSplit/>
        </w:trPr>
        <w:tc>
          <w:tcPr>
            <w:tcW w:w="32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7. Căn cứ pháp lý</w:t>
            </w:r>
          </w:p>
        </w:tc>
        <w:tc>
          <w:tcPr>
            <w:tcW w:w="58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hiệu thông tư, công văn hoặc quy chế nội bộ.</w:t>
            </w:r>
          </w:p>
        </w:tc>
      </w:tr>
    </w:tbl>
    <w:p>
      <w:pPr>
        <w:pStyle w:val="Heading3"/>
        <w:spacing w:before="220" w:after="110"/>
        <w:rPr/>
      </w:pPr>
      <w:r>
        <w:rPr>
          <w:rFonts w:eastAsia="Times New Roman" w:cs="Times New Roman" w:ascii="Times New Roman" w:hAnsi="Times New Roman"/>
          <w:b/>
          <w:bCs/>
          <w:color w:val="333333"/>
          <w:sz w:val="26"/>
          <w:szCs w:val="26"/>
        </w:rPr>
        <w:t>2.9.2. Kiến trúc cần nắm</w:t>
      </w:r>
    </w:p>
    <w:tbl>
      <w:tblPr>
        <w:tblW w:w="9020" w:type="dxa"/>
        <w:jc w:val="start"/>
        <w:tblInd w:w="0" w:type="dxa"/>
        <w:tblLayout w:type="fixed"/>
        <w:tblCellMar>
          <w:top w:w="60" w:type="dxa"/>
          <w:start w:w="80" w:type="dxa"/>
          <w:bottom w:w="60" w:type="dxa"/>
          <w:end w:w="80" w:type="dxa"/>
        </w:tblCellMar>
      </w:tblPr>
      <w:tblGrid>
        <w:gridCol w:w="2099"/>
        <w:gridCol w:w="3401"/>
        <w:gridCol w:w="3520"/>
      </w:tblGrid>
      <w:tr>
        <w:trPr>
          <w:tblHeader w:val="true"/>
          <w:cantSplit/>
        </w:trPr>
        <w:tc>
          <w:tcPr>
            <w:tcW w:w="20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Thành phần</w:t>
            </w:r>
          </w:p>
        </w:tc>
        <w:tc>
          <w:tcPr>
            <w:tcW w:w="340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Vị trí trong mã nguồn</w:t>
            </w:r>
          </w:p>
        </w:tc>
        <w:tc>
          <w:tcPr>
            <w:tcW w:w="35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Vai trò</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Tài liệu kỹ thuật gốc</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docs/order-check/HUONG-DAN-THEM-QUY-TAC.md</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Đọc trước tiên, có khuôn mẫu mã nguồn đầy đủ.</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điều phối</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app/Services/OrderCheck/OrderCheckEngine.php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Chạy lần lượt các bộ quét, ghi vi phạm và ghi nhật ký từng lượt chạy.</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Giao diện quy tắc</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app/Services/OrderCheck/Contracts/RuleHandler.php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Chỉ hai phương thức: trả về mã luật, và kiểm tra một ngữ cảnh y lệnh.</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Thư mục quy tắc</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app/Services/OrderCheck/RuleHandlers/{Clinical, Structural, Bhyt}/</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Phân theo họ, chỉ là quy ước đặt tên.</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Đăng ký quy tắc chung</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RuleHandlers/ServiceReq/CommonRules.php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Danh sách quy tắc áp cho mọi loại phiếu chỉ định.</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Đăng ký theo loại phiếu</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RuleHandlers/ServiceReq/Types/*Rules.php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Mười tám nhóm theo loại dịch vụ, hiện đều đang để trống.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Nguồn dữ liệu HIS</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app/Services/OrderCheck/HisOrderSource.php</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Nơi duy nhất truy vấn HIS. Chỉ đọc, tuyệt đối không ghi.</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quy tắc</w:t>
            </w:r>
          </w:p>
        </w:tc>
        <w:tc>
          <w:tcPr>
            <w:tcW w:w="34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order_check_rules</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Khai báo mã luật, tên, mức độ và trạng thái bật/tắt; hiển thị trên màn Quản lý quy tắc.</w:t>
            </w:r>
          </w:p>
        </w:tc>
      </w:tr>
      <w:tr>
        <w:trPr>
          <w:cantSplit/>
        </w:trPr>
        <w:tc>
          <w:tcPr>
            <w:tcW w:w="20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Bảng vi phạm</w:t>
            </w:r>
          </w:p>
        </w:tc>
        <w:tc>
          <w:tcPr>
            <w:tcW w:w="340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order_check_violations</w:t>
            </w:r>
          </w:p>
        </w:tc>
        <w:tc>
          <w:tcPr>
            <w:tcW w:w="35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Kết quả, chống trùng bằng khoá riêng cho từng vi phạm.</w:t>
            </w:r>
          </w:p>
        </w:tc>
      </w:tr>
    </w:tbl>
    <w:p>
      <w:pPr>
        <w:pStyle w:val="Heading3"/>
        <w:spacing w:before="220" w:after="110"/>
        <w:rPr/>
      </w:pPr>
      <w:r>
        <w:rPr>
          <w:rFonts w:eastAsia="Times New Roman" w:cs="Times New Roman" w:ascii="Times New Roman" w:hAnsi="Times New Roman"/>
          <w:b/>
          <w:bCs/>
          <w:color w:val="333333"/>
          <w:sz w:val="26"/>
          <w:szCs w:val="26"/>
        </w:rPr>
        <w:t>2.9.3. Chín bước thực hiện</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Viết lớp quy tắc. Tạo tệp trong RuleHandlers/Clinical, Structural hoặc Bhyt, cài đặt giao diện RuleHandler. Mẫu ngắn gọn nhất để noi theo: Structural/OrderTimeOutOfStayRule.php.</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Bật quy tắc trên màn Quản lý quy tắc sau khi người dùng nghiệp vụ đã xem số liệu chạy thử và đồng ý.</w:t>
      </w:r>
    </w:p>
    <w:p>
      <w:pPr>
        <w:pStyle w:val="ListParagraph"/>
        <w:numPr>
          <w:ilvl w:val="0"/>
          <w:numId w:val="2"/>
        </w:numPr>
        <w:spacing w:lineRule="auto" w:line="300" w:before="0" w:after="60"/>
        <w:rPr/>
      </w:pPr>
      <w:r>
        <w:rPr>
          <w:rFonts w:eastAsia="Times New Roman" w:cs="Times New Roman"/>
          <w:b w:val="false"/>
          <w:bCs w:val="false"/>
          <w:i w:val="false"/>
          <w:iCs w:val="false"/>
          <w:sz w:val="26"/>
          <w:szCs w:val="26"/>
        </w:rPr>
        <w:t>Xác minh theo danh sách ở mục 2.9.4.</w:t>
      </w:r>
    </w:p>
    <w:p>
      <w:pPr>
        <w:pStyle w:val="Heading3"/>
        <w:spacing w:before="220" w:after="110"/>
        <w:rPr/>
      </w:pPr>
      <w:r>
        <w:rPr>
          <w:rFonts w:eastAsia="Times New Roman" w:cs="Times New Roman" w:ascii="Times New Roman" w:hAnsi="Times New Roman"/>
          <w:b/>
          <w:bCs/>
          <w:color w:val="333333"/>
          <w:sz w:val="26"/>
          <w:szCs w:val="26"/>
        </w:rPr>
        <w:t>2.9.4. Danh sách xác minh trước khi bàn giao</w:t>
      </w:r>
    </w:p>
    <w:tbl>
      <w:tblPr>
        <w:tblW w:w="9020" w:type="dxa"/>
        <w:jc w:val="start"/>
        <w:tblInd w:w="0" w:type="dxa"/>
        <w:tblLayout w:type="fixed"/>
        <w:tblCellMar>
          <w:top w:w="60" w:type="dxa"/>
          <w:start w:w="80" w:type="dxa"/>
          <w:bottom w:w="60" w:type="dxa"/>
          <w:end w:w="80" w:type="dxa"/>
        </w:tblCellMar>
      </w:tblPr>
      <w:tblGrid>
        <w:gridCol w:w="2400"/>
        <w:gridCol w:w="3399"/>
        <w:gridCol w:w="3221"/>
      </w:tblGrid>
      <w:tr>
        <w:trPr>
          <w:tblHeader w:val="true"/>
          <w:cantSplit/>
        </w:trPr>
        <w:tc>
          <w:tcPr>
            <w:tcW w:w="24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 kiểm tra</w:t>
            </w:r>
          </w:p>
        </w:tc>
        <w:tc>
          <w:tcPr>
            <w:tcW w:w="339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xác minh</w:t>
            </w:r>
          </w:p>
        </w:tc>
        <w:tc>
          <w:tcPr>
            <w:tcW w:w="32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Đạt khi</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thử tự động</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Chạy toàn bộ nhóm kiểm thử của order-check.</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Tất cả đều đạt, kể cả test canh danh sách đăng ký quy tắc.</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Quy tắc đã có trong hệ thống</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màn Quản lý quy tắc.</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luật mới xuất hiện, đúng tên và mức độ, đang ở trạng thái Tắt.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lượng vi phạm dự kiến</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Chạy lệnh chạy thử với dữ liệu bảy ngày gần nhất.</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liệu ở mức hợp lý và đã được người dùng nghiệp vụ chấp nhận.</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báo nhầm</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Đối chiếu tay ít nhất mười trường hợp bị báo vi phạm.</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Cả mười trường hợp đều đúng là sai sót thật.</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Chống trùng hoạt động</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Lùi mốc quét rồi cho chạy lại một khoảng dữ liệu đã quét.</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vi phạm không tăng lên do trùng lặp.</w:t>
            </w:r>
          </w:p>
        </w:tc>
      </w:tr>
      <w:tr>
        <w:trPr>
          <w:cantSplit/>
        </w:trPr>
        <w:tc>
          <w:tcPr>
            <w:tcW w:w="24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quét vẫn ổn định</w:t>
            </w:r>
          </w:p>
        </w:tc>
        <w:tc>
          <w:tcPr>
            <w:tcW w:w="33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hộp Thống kê quét sau vài giờ chạy.</w:t>
            </w:r>
          </w:p>
        </w:tc>
        <w:tc>
          <w:tcPr>
            <w:tcW w:w="32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Lỗi bằng 0, thời gian trung bình mỗi lượt không tăng bất thường.</w:t>
            </w:r>
          </w:p>
        </w:tc>
      </w:tr>
      <w:tr>
        <w:trPr>
          <w:cantSplit/>
        </w:trPr>
        <w:tc>
          <w:tcPr>
            <w:tcW w:w="24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Hiển thị đúng trên màn hình</w:t>
            </w:r>
          </w:p>
        </w:tc>
        <w:tc>
          <w:tcPr>
            <w:tcW w:w="339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Lọc theo mã luật mới trên màn Danh sách vi phạm.</w:t>
            </w:r>
          </w:p>
        </w:tc>
        <w:tc>
          <w:tcPr>
            <w:tcW w:w="32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Nội dung hiển thị đủ thông tin để khoa phòng tra ngược trên HIS.</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Nguyên tắc bắt buộc: </w:t>
      </w:r>
      <w:r>
        <w:rPr>
          <w:rFonts w:eastAsia="Times New Roman" w:cs="Times New Roman"/>
          <w:b w:val="false"/>
          <w:bCs w:val="false"/>
          <w:i w:val="false"/>
          <w:iCs w:val="false"/>
          <w:sz w:val="26"/>
          <w:szCs w:val="26"/>
        </w:rPr>
        <w:t>Mọi truy vấn tới HIS chỉ được phép đọc. Không bao giờ ghi, sửa hoặc xoá dữ liệu HIS từ chức năng kiểm tra y lệnh, kể cả khi phát hiện dữ liệu sai rõ ràng.</w:t>
      </w:r>
      <w:r>
        <w:br w:type="page"/>
      </w:r>
    </w:p>
    <w:p>
      <w:pPr>
        <w:pStyle w:val="Heading1"/>
        <w:spacing w:before="240" w:after="200"/>
        <w:rPr/>
      </w:pPr>
      <w:r>
        <w:rPr>
          <w:rFonts w:eastAsia="Times New Roman" w:cs="Times New Roman" w:ascii="Times New Roman" w:hAnsi="Times New Roman"/>
          <w:b/>
          <w:bCs/>
          <w:color w:val="1F3864"/>
          <w:sz w:val="34"/>
          <w:szCs w:val="34"/>
        </w:rPr>
        <w:t>PHẦN III. THẺ BHYT</w:t>
      </w:r>
    </w:p>
    <w:p>
      <w:pPr>
        <w:pStyle w:val="Heading2"/>
        <w:spacing w:before="280" w:after="140"/>
        <w:rPr/>
      </w:pPr>
      <w:r>
        <w:rPr>
          <w:rFonts w:eastAsia="Times New Roman" w:cs="Times New Roman" w:ascii="Times New Roman" w:hAnsi="Times New Roman"/>
          <w:b/>
          <w:bCs/>
          <w:color w:val="2E5496"/>
          <w:sz w:val="28"/>
          <w:szCs w:val="28"/>
        </w:rPr>
        <w:t>3.1. Tổng quan</w:t>
      </w:r>
    </w:p>
    <w:p>
      <w:pPr>
        <w:pStyle w:val="Normal"/>
        <w:spacing w:lineRule="auto" w:line="300" w:before="0" w:after="120"/>
        <w:rPr/>
      </w:pPr>
      <w:r>
        <w:rPr>
          <w:rFonts w:eastAsia="Times New Roman" w:cs="Times New Roman"/>
          <w:b w:val="false"/>
          <w:bCs w:val="false"/>
          <w:i w:val="false"/>
          <w:iCs w:val="false"/>
          <w:sz w:val="26"/>
          <w:szCs w:val="26"/>
        </w:rPr>
        <w:t>Phần mềm có ba cách làm việc với thẻ bảo hiểm y tế, phục vụ ba tình huống khác nhau:</w:t>
      </w:r>
    </w:p>
    <w:tbl>
      <w:tblPr>
        <w:tblW w:w="9020" w:type="dxa"/>
        <w:jc w:val="start"/>
        <w:tblInd w:w="0" w:type="dxa"/>
        <w:tblLayout w:type="fixed"/>
        <w:tblCellMar>
          <w:top w:w="60" w:type="dxa"/>
          <w:start w:w="80" w:type="dxa"/>
          <w:bottom w:w="60" w:type="dxa"/>
          <w:end w:w="80" w:type="dxa"/>
        </w:tblCellMar>
      </w:tblPr>
      <w:tblGrid>
        <w:gridCol w:w="2199"/>
        <w:gridCol w:w="4400"/>
        <w:gridCol w:w="242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Chức năng</w:t>
            </w:r>
          </w:p>
        </w:tc>
        <w:tc>
          <w:tcPr>
            <w:tcW w:w="44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Dùng khi nào</w:t>
            </w:r>
          </w:p>
        </w:tc>
        <w:tc>
          <w:tcPr>
            <w:tcW w:w="24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Đường dẫn menu</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thẻ BHYT</w:t>
            </w:r>
          </w:p>
        </w:tc>
        <w:tc>
          <w:tcPr>
            <w:tcW w:w="4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một thẻ ngay tại quầy tiếp đón, hoặc kiểm tra lại một trường hợp cụ thể.</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Thẻ BHYT → Tra cứu thẻ BHYT</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Kết quả tra cứu thẻ</w:t>
            </w:r>
          </w:p>
        </w:tc>
        <w:tc>
          <w:tcPr>
            <w:tcW w:w="44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kết quả tra cứu tự động hằng ngày cho toàn bộ bệnh nhân đang điều trị.</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XML → Kết quả tra cứu thẻ</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hàng loạt theo hồ sơ XML</w:t>
            </w:r>
          </w:p>
        </w:tc>
        <w:tc>
          <w:tcPr>
            <w:tcW w:w="44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lại thẻ cho một nhóm hồ sơ đã có trong hệ thống, ví dụ trước kỳ quyết toán.</w:t>
            </w:r>
          </w:p>
        </w:tc>
        <w:tc>
          <w:tcPr>
            <w:tcW w:w="24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Hồ sơ XML → Xml 3176 (màn tra cứu thẻ theo hồ sơ)</w:t>
            </w:r>
          </w:p>
        </w:tc>
      </w:tr>
    </w:tbl>
    <w:p>
      <w:pPr>
        <w:pStyle w:val="Heading2"/>
        <w:spacing w:before="280" w:after="140"/>
        <w:rPr/>
      </w:pPr>
      <w:r>
        <w:rPr>
          <w:rFonts w:eastAsia="Times New Roman" w:cs="Times New Roman" w:ascii="Times New Roman" w:hAnsi="Times New Roman"/>
          <w:b/>
          <w:bCs/>
          <w:color w:val="2E5496"/>
          <w:sz w:val="28"/>
          <w:szCs w:val="28"/>
        </w:rPr>
        <w:t>3.2. Tra cứu thẻ BHYT thủ công</w:t>
      </w:r>
    </w:p>
    <w:p>
      <w:pPr>
        <w:pStyle w:val="Normal"/>
        <w:spacing w:lineRule="auto" w:line="300" w:before="0" w:after="120"/>
        <w:rPr/>
      </w:pPr>
      <w:r>
        <w:rPr>
          <w:rFonts w:eastAsia="Times New Roman" w:cs="Times New Roman"/>
          <w:b w:val="false"/>
          <w:bCs w:val="false"/>
          <w:i w:val="false"/>
          <w:iCs w:val="false"/>
          <w:sz w:val="26"/>
          <w:szCs w:val="26"/>
        </w:rPr>
        <w:t>Đường dẫn: Thẻ BHYT → Tra cứu thẻ BHYT. Chức năng này gọi trực tiếp tới cổng giám định Bảo hiểm xã hội theo thời gian thực.</w:t>
      </w:r>
    </w:p>
    <w:p>
      <w:pPr>
        <w:pStyle w:val="Heading3"/>
        <w:spacing w:before="220" w:after="110"/>
        <w:rPr/>
      </w:pPr>
      <w:r>
        <w:rPr>
          <w:rFonts w:eastAsia="Times New Roman" w:cs="Times New Roman" w:ascii="Times New Roman" w:hAnsi="Times New Roman"/>
          <w:b/>
          <w:bCs/>
          <w:color w:val="333333"/>
          <w:sz w:val="26"/>
          <w:szCs w:val="26"/>
        </w:rPr>
        <w:t>3.2.1. Các bước thực hiện</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Cơ sở KCB trong ô "-- Chọn cơ sở --".</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Hệ thống ghi nhớ lựa chọn cho các lần sau. Nếu đơn vị chỉ có một cơ sở, ô này được chọn sẵn.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Cách nhanh: đặt con trỏ vào ô Mã QR rồi quét mã QR trên thẻ hoặc căn cước công dân.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Số thẻ, họ tên và ngày sinh được điền tự động, hệ thống tự gửi yêu cầu tra cứu ngay.</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Cách thủ công: nhập Số thẻ, Họ tên và Ngày sinh (dạng dd/mm/yyyy hoặc chỉ năm yyyy).</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Ba ô được điền.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Tra cứu.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Khối Kết quả tra cứu hiện ra bên dưới.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Đọc dòng mã kết quả.</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000 hiển thị chữ thường nghĩa là thông tin thẻ chính xác. Mã khác 000 hiển thị chữ màu đỏ — tra ý nghĩa tại bảng 3.5.</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 bảng Lịch sử KCB và bảng Lịch sử tra cứu.</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Biết bệnh nhân đã khám ở đâu, khi nào, và ai đã tra cứu thẻ này trước đó.</w:t>
            </w:r>
          </w:p>
        </w:tc>
      </w:tr>
    </w:tbl>
    <w:p>
      <w:pPr>
        <w:pStyle w:val="Heading3"/>
        <w:spacing w:before="220" w:after="110"/>
        <w:rPr/>
      </w:pPr>
      <w:r>
        <w:rPr>
          <w:rFonts w:eastAsia="Times New Roman" w:cs="Times New Roman" w:ascii="Times New Roman" w:hAnsi="Times New Roman"/>
          <w:b/>
          <w:bCs/>
          <w:color w:val="333333"/>
          <w:sz w:val="26"/>
          <w:szCs w:val="26"/>
        </w:rPr>
        <w:t>3.2.2. Đọc kết quả</w:t>
      </w:r>
    </w:p>
    <w:tbl>
      <w:tblPr>
        <w:tblW w:w="9020" w:type="dxa"/>
        <w:jc w:val="start"/>
        <w:tblInd w:w="0" w:type="dxa"/>
        <w:tblLayout w:type="fixed"/>
        <w:tblCellMar>
          <w:top w:w="60" w:type="dxa"/>
          <w:start w:w="80" w:type="dxa"/>
          <w:bottom w:w="60" w:type="dxa"/>
          <w:end w:w="80" w:type="dxa"/>
        </w:tblCellMar>
      </w:tblPr>
      <w:tblGrid>
        <w:gridCol w:w="2199"/>
        <w:gridCol w:w="682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Khối thông tin</w:t>
            </w:r>
          </w:p>
        </w:tc>
        <w:tc>
          <w:tcPr>
            <w:tcW w:w="68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mã kết quả</w:t>
            </w:r>
          </w:p>
        </w:tc>
        <w:tc>
          <w:tcPr>
            <w:tcW w:w="6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kết quả, số thẻ, ghi chú và cơ quan Bảo hiểm xã hội quản lý thẻ.</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Lịch sử KCB</w:t>
            </w:r>
          </w:p>
        </w:tc>
        <w:tc>
          <w:tcPr>
            <w:tcW w:w="6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Lịch sử tra cứu</w:t>
            </w:r>
          </w:p>
        </w:tc>
        <w:tc>
          <w:tcPr>
            <w:tcW w:w="68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gồm: Số thứ tự, Mã tài khoản đã kiểm tra, Thời gian kiểm tra, Nội dung thông báo. Dùng để đối chiếu khi cơ quan giám định hỏi về lịch sử tra cứu.</w:t>
            </w:r>
          </w:p>
        </w:tc>
      </w:tr>
    </w:tbl>
    <w:p>
      <w:pPr>
        <w:pStyle w:val="Normal"/>
        <w:spacing w:lineRule="auto" w:line="300" w:before="0" w:after="120"/>
        <w:rPr/>
      </w:pPr>
      <w:r>
        <w:rPr>
          <w:rFonts w:eastAsia="Times New Roman" w:cs="Times New Roman"/>
          <w:b w:val="false"/>
          <w:bCs w:val="false"/>
          <w:i w:val="false"/>
          <w:iCs w:val="false"/>
          <w:sz w:val="26"/>
          <w:szCs w:val="26"/>
        </w:rPr>
        <w:t>Nếu cổng không trả về dữ liệu, hai bảng cuối hiển thị dòng "Không có thông tin". Điều này không đồng nghĩa thẻ sai — hãy đọc mã kết quả để kết luận.</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before="280" w:after="140"/>
        <w:rPr/>
      </w:pPr>
      <w:r>
        <w:rPr>
          <w:rFonts w:eastAsia="Times New Roman" w:cs="Times New Roman" w:ascii="Times New Roman" w:hAnsi="Times New Roman"/>
          <w:b/>
          <w:bCs/>
          <w:color w:val="2E5496"/>
          <w:sz w:val="28"/>
          <w:szCs w:val="28"/>
        </w:rPr>
        <w:t>3.3. Kết quả tra cứu thẻ tự động</w:t>
      </w:r>
    </w:p>
    <w:p>
      <w:pPr>
        <w:pStyle w:val="Normal"/>
        <w:spacing w:lineRule="auto" w:line="300" w:before="0" w:after="120"/>
        <w:rPr/>
      </w:pPr>
      <w:r>
        <w:rPr>
          <w:rFonts w:eastAsia="Times New Roman" w:cs="Times New Roman"/>
          <w:b w:val="false"/>
          <w:bCs w:val="false"/>
          <w:i w:val="false"/>
          <w:iCs w:val="false"/>
          <w:sz w:val="26"/>
          <w:szCs w:val="26"/>
        </w:rPr>
        <w:t>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before="220" w:after="110"/>
        <w:rPr/>
      </w:pPr>
      <w:r>
        <w:rPr>
          <w:rFonts w:eastAsia="Times New Roman" w:cs="Times New Roman" w:ascii="Times New Roman" w:hAnsi="Times New Roman"/>
          <w:b/>
          <w:bCs/>
          <w:color w:val="333333"/>
          <w:sz w:val="26"/>
          <w:szCs w:val="26"/>
        </w:rPr>
        <w:t>3.3.1. Cơ chế tự động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Tiến trình nền lấy danh sách bệnh nhân đang nằm viện, xác định cơ sở khám chữa bệnh tương ứng rồi lần lượt gửi yêu cầu tra cứu.</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Hồ sơ đã tra cứu hợp lệ trước đó sẽ được bỏ qua để không gọi cổng nhiều lần không cần thiết.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Thẻ thuộc nhóm do Bảo hiểm xã hội Bộ Quốc phòng và Bộ Công an quản lý được bỏ qua theo cấu hình, vì cổng không trả kết quả cho nhóm này.</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Kết quả được ghi theo mã điều trị: mỗi mã điều trị giữ một bản ghi mới nhất.</w:t>
      </w:r>
    </w:p>
    <w:p>
      <w:pPr>
        <w:pStyle w:val="Heading3"/>
        <w:spacing w:before="220" w:after="110"/>
        <w:rPr/>
      </w:pPr>
      <w:r>
        <w:rPr>
          <w:rFonts w:eastAsia="Times New Roman" w:cs="Times New Roman" w:ascii="Times New Roman" w:hAnsi="Times New Roman"/>
          <w:b/>
          <w:bCs/>
          <w:color w:val="333333"/>
          <w:sz w:val="26"/>
          <w:szCs w:val="26"/>
        </w:rPr>
        <w:t>3.3.2. Thao tác trên màn hình</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Từ ngày và Đến ngày.</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Khoảng thời gian tính theo thời điểm tra cứu gần nhất.</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Trạng thái = "Chỉ lỗi".</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chỉ còn các hồ sơ có kết quả tra cứu bất thường, tô nền đỏ nhạt.</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Cơ sở KCB nếu cần tách theo cơ sở.</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được lọc lại.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Hoặc gõ vào ô Tìm hồ sơ/thẻ/họ tên.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tự tải lại sau khoảng nửa giây, không cần bấm nút.</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Xem trên một dòng.</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hộp thoại Chi tiết kết quả tra cứu thẻ với đầy đủ 25 trường thông tin.</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Xuất Excel.</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tệp gồm 26 cột, đúng phạm vi bộ lọc, dùng để gửi khoa phòng đối chiếu.</w:t>
            </w:r>
          </w:p>
        </w:tc>
      </w:tr>
    </w:tbl>
    <w:p>
      <w:pPr>
        <w:pStyle w:val="Heading3"/>
        <w:spacing w:before="220" w:after="110"/>
        <w:rPr/>
      </w:pPr>
      <w:r>
        <w:rPr>
          <w:rFonts w:eastAsia="Times New Roman" w:cs="Times New Roman" w:ascii="Times New Roman" w:hAnsi="Times New Roman"/>
          <w:b/>
          <w:bCs/>
          <w:color w:val="333333"/>
          <w:sz w:val="26"/>
          <w:szCs w:val="26"/>
        </w:rPr>
        <w:t>3.3.3. Các cột trong bảng</w:t>
      </w:r>
    </w:p>
    <w:tbl>
      <w:tblPr>
        <w:tblW w:w="9020" w:type="dxa"/>
        <w:jc w:val="start"/>
        <w:tblInd w:w="0" w:type="dxa"/>
        <w:tblLayout w:type="fixed"/>
        <w:tblCellMar>
          <w:top w:w="60" w:type="dxa"/>
          <w:start w:w="80" w:type="dxa"/>
          <w:bottom w:w="60" w:type="dxa"/>
          <w:end w:w="80" w:type="dxa"/>
        </w:tblCellMar>
      </w:tblPr>
      <w:tblGrid>
        <w:gridCol w:w="1999"/>
        <w:gridCol w:w="7021"/>
      </w:tblGrid>
      <w:tr>
        <w:trPr>
          <w:tblHeader w:val="true"/>
          <w:cantSplit/>
        </w:trPr>
        <w:tc>
          <w:tcPr>
            <w:tcW w:w="19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Cột</w:t>
            </w:r>
          </w:p>
        </w:tc>
        <w:tc>
          <w:tcPr>
            <w:tcW w:w="70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hồ sơ</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điều trị tương ứng.</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thẻ, Họ tên, Ngày sinh</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Thông tin thẻ theo hồ sơ trên HIS.</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Cơ sở khám chữa bệnh đã thực hiện tra cứu.</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tra cứu</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do cổng Bảo hiểm xã hội trả về. Hợp lệ khi bằng 000. Xem bảng 3.5.</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kiểm tra</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Mã do phần mềm tự tính khi đối chiếu dữ liệu cổng với dữ liệu HIS. Hợp lệ khi bằng 00. Xem bảng 3.6.</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Ghi chú</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Nội dung thông báo kèm theo.</w:t>
            </w:r>
          </w:p>
        </w:tc>
      </w:tr>
      <w:tr>
        <w:trPr>
          <w:cantSplit/>
        </w:trPr>
        <w:tc>
          <w:tcPr>
            <w:tcW w:w="19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Thời gian</w:t>
            </w:r>
          </w:p>
        </w:tc>
        <w:tc>
          <w:tcPr>
            <w:tcW w:w="70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Thời điểm tra cứu gần nhất.</w:t>
            </w:r>
          </w:p>
        </w:tc>
      </w:tr>
      <w:tr>
        <w:trPr>
          <w:cantSplit/>
        </w:trPr>
        <w:tc>
          <w:tcPr>
            <w:tcW w:w="19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Xem</w:t>
            </w:r>
          </w:p>
        </w:tc>
        <w:tc>
          <w:tcPr>
            <w:tcW w:w="70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hộp thoại chi tiết.</w:t>
            </w:r>
          </w:p>
        </w:tc>
      </w:tr>
    </w:tbl>
    <w:p>
      <w:pPr>
        <w:pStyle w:val="Heading3"/>
        <w:spacing w:before="220" w:after="110"/>
        <w:rPr/>
      </w:pPr>
      <w:r>
        <w:rPr>
          <w:rFonts w:eastAsia="Times New Roman" w:cs="Times New Roman" w:ascii="Times New Roman" w:hAnsi="Times New Roman"/>
          <w:b/>
          <w:bCs/>
          <w:color w:val="333333"/>
          <w:sz w:val="26"/>
          <w:szCs w:val="26"/>
        </w:rPr>
        <w:t>3.3.4. Chi tiết một kết quả</w:t>
      </w:r>
    </w:p>
    <w:p>
      <w:pPr>
        <w:pStyle w:val="Normal"/>
        <w:spacing w:lineRule="auto" w:line="300" w:before="0" w:after="120"/>
        <w:rPr/>
      </w:pPr>
      <w:r>
        <w:rPr>
          <w:rFonts w:eastAsia="Times New Roman" w:cs="Times New Roman"/>
          <w:b w:val="false"/>
          <w:bCs w:val="false"/>
          <w:i w:val="false"/>
          <w:iCs w:val="false"/>
          <w:sz w:val="26"/>
          <w:szCs w:val="26"/>
        </w:rPr>
        <w:t>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before="220" w:after="110"/>
        <w:rPr/>
      </w:pPr>
      <w:r>
        <w:rPr>
          <w:rFonts w:eastAsia="Times New Roman" w:cs="Times New Roman" w:ascii="Times New Roman" w:hAnsi="Times New Roman"/>
          <w:b/>
          <w:bCs/>
          <w:color w:val="333333"/>
          <w:sz w:val="26"/>
          <w:szCs w:val="26"/>
        </w:rPr>
        <w:t>3.3.5. Khi nào một dòng bị coi là lỗi</w:t>
      </w:r>
    </w:p>
    <w:p>
      <w:pPr>
        <w:pStyle w:val="Normal"/>
        <w:spacing w:lineRule="auto" w:line="300" w:before="0" w:after="120"/>
        <w:rPr/>
      </w:pPr>
      <w:r>
        <w:rPr>
          <w:rFonts w:eastAsia="Times New Roman" w:cs="Times New Roman"/>
          <w:b w:val="false"/>
          <w:bCs w:val="false"/>
          <w:i w:val="false"/>
          <w:iCs w:val="false"/>
          <w:sz w:val="26"/>
          <w:szCs w:val="26"/>
        </w:rPr>
        <w:t>Một dòng được tô đỏ và tính là lỗi khi Mã tra cứu khác 000 HOẶC Mã kiểm tra khác 00. Hai mã này có ý nghĩa hoàn toàn khác nhau:</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Mã tra cứu do cổng Bảo hiểm xã hội trả về, phản ánh tình trạng thẻ trong cơ sở dữ liệu của cơ quan bảo hiểm.</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before="280" w:after="140"/>
        <w:rPr/>
      </w:pPr>
      <w:r>
        <w:rPr>
          <w:rFonts w:eastAsia="Times New Roman" w:cs="Times New Roman" w:ascii="Times New Roman" w:hAnsi="Times New Roman"/>
          <w:b/>
          <w:bCs/>
          <w:color w:val="2E5496"/>
          <w:sz w:val="28"/>
          <w:szCs w:val="28"/>
        </w:rPr>
        <w:t>3.4. Tra cứu hàng loạt theo hồ sơ XML</w:t>
      </w:r>
    </w:p>
    <w:p>
      <w:pPr>
        <w:pStyle w:val="Normal"/>
        <w:spacing w:lineRule="auto" w:line="300" w:before="0" w:after="120"/>
        <w:rPr/>
      </w:pPr>
      <w:r>
        <w:rPr>
          <w:rFonts w:eastAsia="Times New Roman" w:cs="Times New Roman"/>
          <w:b w:val="false"/>
          <w:bCs w:val="false"/>
          <w:i w:val="false"/>
          <w:iCs w:val="false"/>
          <w:sz w:val="26"/>
          <w:szCs w:val="26"/>
        </w:rPr>
        <w:t>Chức năng này nằm trong nhóm Hồ sơ XML, cho phép chọn một nhóm hồ sơ đã có trong hệ thống rồi đẩy toàn bộ lên cổng để tra cứu lại.</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Đặt bộ lọc: khoảng ngày ra viện, loại khám chữa bệnh, mã thẻ hoặc khoa.</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định phạm vi hồ sơ cần tra cứu.</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Xác nhận thực hiện.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Toàn bộ hồ sơ trong phạm vi được xếp vào hàng đợi tra cứu.</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Chờ hàng đợi xử lý, sau đó mở màn Kết quả tra cứu thẻ.</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Kết quả mới xuất hiện với thời điểm tra cứu là hiện tại.</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before="280" w:after="140"/>
        <w:rPr/>
      </w:pPr>
      <w:r>
        <w:rPr>
          <w:rFonts w:eastAsia="Times New Roman" w:cs="Times New Roman" w:ascii="Times New Roman" w:hAnsi="Times New Roman"/>
          <w:b/>
          <w:bCs/>
          <w:color w:val="2E5496"/>
          <w:sz w:val="28"/>
          <w:szCs w:val="28"/>
        </w:rPr>
        <w:t>3.5. Bảng mã tra cứu do cổng trả về</w:t>
      </w:r>
    </w:p>
    <w:p>
      <w:pPr>
        <w:pStyle w:val="Normal"/>
        <w:spacing w:lineRule="auto" w:line="300" w:before="0" w:after="120"/>
        <w:rPr/>
      </w:pPr>
      <w:r>
        <w:rPr>
          <w:rFonts w:eastAsia="Times New Roman" w:cs="Times New Roman"/>
          <w:b w:val="false"/>
          <w:bCs w:val="false"/>
          <w:i w:val="false"/>
          <w:iCs w:val="false"/>
          <w:sz w:val="26"/>
          <w:szCs w:val="26"/>
        </w:rPr>
        <w:t>Mã này xuất hiện ở cột Mã tra cứu và ở dòng kết quả của màn tra cứu thủ công. Chỉ mã 000 là hợp lệ.</w:t>
      </w:r>
    </w:p>
    <w:tbl>
      <w:tblPr>
        <w:tblW w:w="9020" w:type="dxa"/>
        <w:jc w:val="start"/>
        <w:tblInd w:w="0" w:type="dxa"/>
        <w:tblLayout w:type="fixed"/>
        <w:tblCellMar>
          <w:top w:w="60" w:type="dxa"/>
          <w:start w:w="80" w:type="dxa"/>
          <w:bottom w:w="60" w:type="dxa"/>
          <w:end w:w="80" w:type="dxa"/>
        </w:tblCellMar>
      </w:tblPr>
      <w:tblGrid>
        <w:gridCol w:w="900"/>
        <w:gridCol w:w="4199"/>
        <w:gridCol w:w="3921"/>
      </w:tblGrid>
      <w:tr>
        <w:trPr>
          <w:tblHeader w:val="true"/>
          <w:cantSplit/>
        </w:trPr>
        <w:tc>
          <w:tcPr>
            <w:tcW w:w="9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Mã</w:t>
            </w:r>
          </w:p>
        </w:tc>
        <w:tc>
          <w:tcPr>
            <w:tcW w:w="419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c>
          <w:tcPr>
            <w:tcW w:w="39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Hướng xử lý</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Thông tin thẻ bảo hiểm y tế chính xác.</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cần làm gì.</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do Bảo hiểm xã hội Bộ Quốc phòng quản lý.</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tra cứu được qua cổng thông thường. Kiểm tra thẻ trực tiếp và ghi nhận thủ công.</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002</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do Bảo hiểm xã hội Bộ Công an quản lý.</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Như trên.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003</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cũ đã hết giá trị, đã được cấp thẻ mới.</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Cập nhật số thẻ mới vào HIS theo thông tin cổng trả về.</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004</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cũ còn giá trị, đã được cấp thẻ mới.</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nhận với bệnh nhân và cập nhật số thẻ mới.</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010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hết giá trị sử dụng.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Đề nghị bệnh nhân liên hệ cơ quan bảo hiểm xã hội gia hạn. Xác định lại đối tượng thanh toán.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có thông tin thẻ.</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số thẻ nhập vào; nếu đúng thì thẻ chưa có trong cơ sở dữ liệu của cơ quan bảo hiểm.</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thẻ không đúng.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lại đúng 15 ký tự của số thẻ.</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052</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tỉnh cấp thẻ (ký tự thứ 4 và 5) không đúng.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số thẻ, thường do nhập nhầm ký tự.</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053</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quyền lợi (ký tự thứ 3) không đúng.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số thẻ.</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060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họ tên.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họ tên theo đúng thẻ, chú ý dấu tiếng Việt.</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061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họ tên, nhưng ký tự đầu đúng.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họ tên cho khớp hoàn toàn với thẻ.</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070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ngày sinh.</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ngày sinh. Với thẻ chỉ ghi năm sinh, nhập đúng năm.</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100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khi lấy dữ liệu sổ thẻ.</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Lỗi phía cơ quan bảo hiểm. Thử lại sau ít phút.</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101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máy chủ.</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Thử lại sau. Nếu kéo dài, báo bộ phận công nghệ thông tin.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110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đã bị thu hồi.</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định lại đối tượng thanh toán, không thanh toán bảo hiểm y tế.</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120 đến 124</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đã báo giảm, theo các lý do khác nhau.</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Đề nghị bệnh nhân liên hệ đơn vị quản lý hoặc cơ quan bảo hiểm xã hội.</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130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Trẻ em không xuất trình thẻ.</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Thực hiện theo quy định về khám chữa bệnh cho trẻ dưới 6 tuổi chưa có thẻ.</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205</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định dạng tham số gửi lên.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các ô nhập, đặc biệt định dạng ngày sinh.</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401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xác thực tài khoản.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Tài khoản cổng của cơ sở sai hoặc hết hạn. Báo bộ phận công nghệ thông tin.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500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máy chủ của cổng.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Thử lại sau.</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054</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căn cước công dân của cán bộ tra cứu không có trong danh sách đăng ký của cơ sở.</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cập nhật thông tin cán bộ tra cứu, hoặc đăng ký bổ sung với cơ quan bảo hiểm.</w:t>
            </w:r>
          </w:p>
        </w:tc>
      </w:tr>
      <w:tr>
        <w:trPr>
          <w:cantSplit/>
        </w:trPr>
        <w:tc>
          <w:tcPr>
            <w:tcW w:w="9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055</w:t>
            </w:r>
          </w:p>
        </w:tc>
        <w:tc>
          <w:tcPr>
            <w:tcW w:w="419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Họ tên cán bộ tra cứu không khớp với căn cước công dân đã đăng ký.</w:t>
            </w:r>
          </w:p>
        </w:tc>
        <w:tc>
          <w:tcPr>
            <w:tcW w:w="39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Như trên.</w:t>
            </w:r>
          </w:p>
        </w:tc>
      </w:tr>
    </w:tbl>
    <w:p>
      <w:pPr>
        <w:pStyle w:val="Heading2"/>
        <w:spacing w:before="280" w:after="140"/>
        <w:rPr/>
      </w:pPr>
      <w:r>
        <w:rPr>
          <w:rFonts w:eastAsia="Times New Roman" w:cs="Times New Roman" w:ascii="Times New Roman" w:hAnsi="Times New Roman"/>
          <w:b/>
          <w:bCs/>
          <w:color w:val="2E5496"/>
          <w:sz w:val="28"/>
          <w:szCs w:val="28"/>
        </w:rPr>
        <w:t>3.6. Bảng mã kiểm tra do phần mềm tự tính</w:t>
      </w:r>
    </w:p>
    <w:p>
      <w:pPr>
        <w:pStyle w:val="Normal"/>
        <w:spacing w:lineRule="auto" w:line="300" w:before="0" w:after="120"/>
        <w:rPr/>
      </w:pPr>
      <w:r>
        <w:rPr>
          <w:rFonts w:eastAsia="Times New Roman" w:cs="Times New Roman"/>
          <w:b w:val="false"/>
          <w:bCs w:val="false"/>
          <w:i w:val="false"/>
          <w:iCs w:val="false"/>
          <w:sz w:val="26"/>
          <w:szCs w:val="26"/>
        </w:rPr>
        <w:t>Mã này xuất hiện ở cột Mã kiểm tra trên màn Kết quả tra cứu thẻ. Chỉ mã 00 là hợp lệ.</w:t>
      </w:r>
    </w:p>
    <w:tbl>
      <w:tblPr>
        <w:tblW w:w="9020" w:type="dxa"/>
        <w:jc w:val="start"/>
        <w:tblInd w:w="0" w:type="dxa"/>
        <w:tblLayout w:type="fixed"/>
        <w:tblCellMar>
          <w:top w:w="60" w:type="dxa"/>
          <w:start w:w="80" w:type="dxa"/>
          <w:bottom w:w="60" w:type="dxa"/>
          <w:end w:w="80" w:type="dxa"/>
        </w:tblCellMar>
      </w:tblPr>
      <w:tblGrid>
        <w:gridCol w:w="900"/>
        <w:gridCol w:w="4199"/>
        <w:gridCol w:w="3921"/>
      </w:tblGrid>
      <w:tr>
        <w:trPr>
          <w:tblHeader w:val="true"/>
          <w:cantSplit/>
        </w:trPr>
        <w:tc>
          <w:tcPr>
            <w:tcW w:w="9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Mã</w:t>
            </w:r>
          </w:p>
        </w:tc>
        <w:tc>
          <w:tcPr>
            <w:tcW w:w="419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c>
          <w:tcPr>
            <w:tcW w:w="39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Hướng xử lý</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Thông tin chính xác, mọi trường đều khớp.</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cần làm gì.</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hết giá trị sử dụng.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định lại đối tượng thanh toán.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02</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Khám chữa bệnh khi thẻ chưa đến hạn có giá trị.</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ngày vào viện so với ngày bắt đầu giá trị thẻ.</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03</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hết hạn khi bệnh nhân chưa ra viện.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Xác định phần chi phí sau ngày hết hạn thẻ, thông báo cho bệnh nhân.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04</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có giá trị khi bệnh nhân đang nằm viện.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Ghi nhận để xử lý theo quy định về thẻ phát sinh giá trị trong đợt điều trị.</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05</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không có trong cơ sở dữ liệu.</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lại số thẻ; nếu đúng, đề nghị bệnh nhân liên hệ cơ quan bảo hiểm.</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06</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họ tên.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họ tên trên HIS theo dữ liệu cổng.</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07</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ngày sinh.</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ngày sinh trên HIS theo dữ liệu cổng.</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08</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Sai giới tính.</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giới tính trên HIS. Đây là lỗi hay bị bỏ sót và sẽ làm hồ sơ XML bị từ chối.</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09</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Thông tin thẻ không chính xác, thường là nơi đăng ký ban đầu khác với cổng.</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Cập nhật nơi đăng ký khám chữa bệnh ban đầu trên HIS, vì trường này quyết định mức hưởng đúng tuyến hay trái tuyến.</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10</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khi lấy dữ liệu sổ thẻ.</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cứu lại sau ít phút.</w:t>
            </w:r>
          </w:p>
        </w:tc>
      </w:tr>
      <w:tr>
        <w:trPr>
          <w:cantSplit/>
        </w:trPr>
        <w:tc>
          <w:tcPr>
            <w:tcW w:w="9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11</w:t>
            </w:r>
          </w:p>
        </w:tc>
        <w:tc>
          <w:tcPr>
            <w:tcW w:w="41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Thiếu dữ liệu đầu vào — cổng không trả về đủ thông tin.</w:t>
            </w:r>
          </w:p>
        </w:tc>
        <w:tc>
          <w:tcPr>
            <w:tcW w:w="39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cứu lại. Nếu lặp lại, tra cứu thủ công tại màn Tra cứu thẻ BHYT để xem thông điệp đầy đủ.</w:t>
            </w:r>
          </w:p>
        </w:tc>
      </w:tr>
      <w:tr>
        <w:trPr>
          <w:cantSplit/>
        </w:trPr>
        <w:tc>
          <w:tcPr>
            <w:tcW w:w="9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401</w:t>
            </w:r>
          </w:p>
        </w:tc>
        <w:tc>
          <w:tcPr>
            <w:tcW w:w="419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xác thực tài khoản.</w:t>
            </w:r>
          </w:p>
        </w:tc>
        <w:tc>
          <w:tcPr>
            <w:tcW w:w="39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kiểm tra tài khoản cổng của cơ sở.</w:t>
            </w:r>
          </w:p>
        </w:tc>
      </w:tr>
    </w:tbl>
    <w:p>
      <w:pPr>
        <w:pStyle w:val="Heading2"/>
        <w:spacing w:before="280" w:after="140"/>
        <w:rPr/>
      </w:pPr>
      <w:r>
        <w:rPr>
          <w:rFonts w:eastAsia="Times New Roman" w:cs="Times New Roman" w:ascii="Times New Roman" w:hAnsi="Times New Roman"/>
          <w:b/>
          <w:bCs/>
          <w:color w:val="2E5496"/>
          <w:sz w:val="28"/>
          <w:szCs w:val="28"/>
        </w:rPr>
        <w:t>3.7. Xử lý sự cố thường gặp</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Chưa thiết lập chức năng tra cứu thẻ BHYT cho phần mềm</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Chức năng tra cứu đang bị tắt trong cấu hình hệ thống.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bật chức năng.</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cơ sở khám chữa bệnh rồi bấm Tra cứu (cảnh báo màu vàng)</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Vào màn tra cứu từ một đường tắt nên chưa xác định được cơ sở.</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Cơ sở KCB trong ô tương ứng rồi bấm Tra cứu.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đăng nhập cổng BHXH: …</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Tài khoản cổng của cơ sở sai, hết hạn, hoặc không kết nối được tới cổng.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kiểm tra tài khoản và đường truyền.</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 chưa khai họ tên hoặc CCCD cán bộ tra cứu…</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Thiếu thông tin cán bộ tra cứu trong cấu hình cơ sở.</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bổ sung. Nếu không khai, cổng sẽ từ chối yêu cầu.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thẻ không được để trống / không đúng số ký tự</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Số thẻ bỏ trống hoặc nhập thiếu, thừa ký tự.</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đủ và đúng số thẻ.</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Họ tên không được để trống</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Họ tên bỏ trống.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họ tên đúng như trên thẻ.</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sinh không được để trống / phải theo chuẩn (dd/mm/yyyy)</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Ngày sinh bỏ trống hoặc sai định dạng.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theo dạng ngày/tháng/năm, hoặc chỉ nhập năm nếu thẻ chỉ ghi năm sinh.</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Phải chọn cơ sở KCB trước khi tra cứu / Cơ sở KCB không hợp lệ hoặc chưa khai tài khoản cổng BHXH</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Chưa chọn cơ sở, hoặc cơ sở được chọn chưa được khai tài khoản cổng.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Chọn lại cơ sở. Nếu cơ sở đúng mà vẫn báo lỗi, báo bộ phận công nghệ thông tin khai tài khoản cho cơ sở đó.</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có thông tin (ở bảng Lịch sử KCB hoặc Lịch sử tra cứu)</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Cổng không trả về dữ liệu lịch sử cho thẻ này.</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phải lỗi. Căn cứ vào mã kết quả để kết luận về tính hợp lệ của thẻ.</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Màn Kết quả tra cứu thẻ không có dữ liệu mới trong nhiều ngày</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Tiến trình tra cứu tự động đã dừng, hoặc không xác định được cơ sở cho các hồ sơ.</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Báo bộ phận công nghệ thông tin kiểm tra dịch vụ nền và việc khai mã cơ sở cho các khoa/chi nhánh.</w:t>
            </w:r>
          </w:p>
        </w:tc>
      </w:tr>
    </w:tbl>
    <w:p>
      <w:pPr>
        <w:pStyle w:val="Heading1"/>
        <w:spacing w:before="240" w:after="200"/>
        <w:rPr/>
      </w:pPr>
      <w:r>
        <w:br w:type="page"/>
      </w:r>
      <w:r>
        <w:rPr>
          <w:rFonts w:eastAsia="Times New Roman" w:cs="Times New Roman" w:ascii="Times New Roman" w:hAnsi="Times New Roman"/>
          <w:b/>
          <w:bCs/>
          <w:color w:val="1F3864"/>
          <w:sz w:val="34"/>
          <w:szCs w:val="34"/>
        </w:rPr>
        <w:t>PHẦN IV. QUẢN LÝ DANH MỤC</w:t>
      </w:r>
    </w:p>
    <w:p>
      <w:pPr>
        <w:pStyle w:val="Heading2"/>
        <w:spacing w:before="280" w:after="140"/>
        <w:rPr/>
      </w:pPr>
      <w:r>
        <w:rPr>
          <w:rFonts w:eastAsia="Times New Roman" w:cs="Times New Roman" w:ascii="Times New Roman" w:hAnsi="Times New Roman"/>
          <w:b/>
          <w:bCs/>
          <w:color w:val="2E5496"/>
          <w:sz w:val="28"/>
          <w:szCs w:val="28"/>
        </w:rPr>
        <w:t>4.1. Vai trò của danh mục</w:t>
      </w:r>
    </w:p>
    <w:p>
      <w:pPr>
        <w:pStyle w:val="Normal"/>
        <w:spacing w:lineRule="auto" w:line="300" w:before="0" w:after="120"/>
        <w:rPr/>
      </w:pPr>
      <w:r>
        <w:rPr>
          <w:rFonts w:eastAsia="Times New Roman" w:cs="Times New Roman"/>
          <w:b w:val="false"/>
          <w:bCs w:val="false"/>
          <w:i w:val="false"/>
          <w:iCs w:val="false"/>
          <w:sz w:val="26"/>
          <w:szCs w:val="26"/>
        </w:rPr>
        <w:t>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before="220" w:after="110"/>
        <w:rPr/>
      </w:pPr>
      <w:r>
        <w:rPr>
          <w:rFonts w:eastAsia="Times New Roman" w:cs="Times New Roman" w:ascii="Times New Roman" w:hAnsi="Times New Roman"/>
          <w:b/>
          <w:bCs/>
          <w:color w:val="333333"/>
          <w:sz w:val="26"/>
          <w:szCs w:val="26"/>
        </w:rPr>
        <w:t>4.1.1. Mười một bộ danh mục Bảo hiểm xã hội</w:t>
      </w:r>
    </w:p>
    <w:tbl>
      <w:tblPr>
        <w:tblW w:w="9020" w:type="dxa"/>
        <w:jc w:val="start"/>
        <w:tblInd w:w="0" w:type="dxa"/>
        <w:tblLayout w:type="fixed"/>
        <w:tblCellMar>
          <w:top w:w="60" w:type="dxa"/>
          <w:start w:w="80" w:type="dxa"/>
          <w:bottom w:w="60" w:type="dxa"/>
          <w:end w:w="80" w:type="dxa"/>
        </w:tblCellMar>
      </w:tblPr>
      <w:tblGrid>
        <w:gridCol w:w="2099"/>
        <w:gridCol w:w="5420"/>
        <w:gridCol w:w="1501"/>
      </w:tblGrid>
      <w:tr>
        <w:trPr>
          <w:tblHeader w:val="true"/>
          <w:cantSplit/>
        </w:trPr>
        <w:tc>
          <w:tcPr>
            <w:tcW w:w="20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Bộ danh mục</w:t>
            </w:r>
          </w:p>
        </w:tc>
        <w:tc>
          <w:tcPr>
            <w:tcW w:w="542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c>
          <w:tcPr>
            <w:tcW w:w="150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Theo cơ sở?</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thuốc BHYT</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thuốc trúng thầu, kèm hàm lượng, số đăng ký, đơn giá và thời hạn hiệu lực.</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Vật tư y tế</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vật tư y tế, kèm nhóm vật tư, đơn giá và thời hạn hiệu lực.</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Dịch vụ kỹ thuật</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dịch vụ kỹ thuật, kèm mã tương đương, đơn giá và quy trình.</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Khoa Phòng Giường</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khoa phòng và giường bệnh của cơ sở.</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ICD-10</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mã bệnh theo ICD-10.</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ICD-YHCT</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mã bệnh y học cổ truyền.</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Nhân viên y tế</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nhân viên y tế kèm chứng chỉ hành nghề, thời gian đăng ký hành nghề.</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Trang thiết bị</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máy móc, thiết bị y tế đã đăng ký.</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Đơn vị hành chính</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tỉnh, huyện, xã.</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Cơ sở KCB</w:t>
            </w:r>
          </w:p>
        </w:tc>
        <w:tc>
          <w:tcPr>
            <w:tcW w:w="542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toàn bộ cơ sở khám chữa bệnh trên cả nước.</w:t>
            </w:r>
          </w:p>
        </w:tc>
        <w:tc>
          <w:tcPr>
            <w:tcW w:w="150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r>
        <w:trPr>
          <w:cantSplit/>
        </w:trPr>
        <w:tc>
          <w:tcPr>
            <w:tcW w:w="20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Nghề nghiệp</w:t>
            </w:r>
          </w:p>
        </w:tc>
        <w:tc>
          <w:tcPr>
            <w:tcW w:w="542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nghề nghiệp.</w:t>
            </w:r>
          </w:p>
        </w:tc>
        <w:tc>
          <w:tcPr>
            <w:tcW w:w="150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w:t>
            </w:r>
          </w:p>
        </w:tc>
      </w:tr>
    </w:tbl>
    <w:p>
      <w:pPr>
        <w:pStyle w:val="Normal"/>
        <w:spacing w:lineRule="auto" w:line="300" w:before="0" w:after="120"/>
        <w:rPr/>
      </w:pPr>
      <w:r>
        <w:rPr>
          <w:rFonts w:eastAsia="Times New Roman" w:cs="Times New Roman"/>
          <w:b w:val="false"/>
          <w:bCs w:val="false"/>
          <w:i w:val="false"/>
          <w:iCs w:val="false"/>
          <w:sz w:val="26"/>
          <w:szCs w:val="26"/>
        </w:rPr>
        <w:t>Cột "Theo cơ sở" cho biết bộ danh mục đó có phân biệt theo từng cơ sở khám chữa bệnh hay dùng chung cho mọi cơ sở. Chi tiết xem mục 4.5.</w:t>
      </w:r>
    </w:p>
    <w:p>
      <w:pPr>
        <w:pStyle w:val="Heading2"/>
        <w:spacing w:before="280" w:after="140"/>
        <w:rPr/>
      </w:pPr>
      <w:r>
        <w:rPr>
          <w:rFonts w:eastAsia="Times New Roman" w:cs="Times New Roman" w:ascii="Times New Roman" w:hAnsi="Times New Roman"/>
          <w:b/>
          <w:bCs/>
          <w:color w:val="2E5496"/>
          <w:sz w:val="28"/>
          <w:szCs w:val="28"/>
        </w:rPr>
        <w:t>4.2. Nguyên tắc chỉ đọc</w:t>
      </w:r>
    </w:p>
    <w:p>
      <w:pPr>
        <w:pStyle w:val="Normal"/>
        <w:spacing w:lineRule="auto" w:line="300" w:before="0" w:after="120"/>
        <w:rPr/>
      </w:pPr>
      <w:r>
        <w:rPr>
          <w:rFonts w:eastAsia="Times New Roman" w:cs="Times New Roman"/>
          <w:b w:val="false"/>
          <w:bCs w:val="false"/>
          <w:i w:val="false"/>
          <w:iCs w:val="false"/>
          <w:sz w:val="26"/>
          <w:szCs w:val="26"/>
        </w:rPr>
        <w:t>Mười một màn hình danh mục nêu trên đều CHỈ ĐỌC. Không có nút Thêm, Sửa hay Xoá từng dòng; chỉ có nút Xem để mở hộp thoại chi tiết.</w:t>
      </w:r>
    </w:p>
    <w:p>
      <w:pPr>
        <w:pStyle w:val="Normal"/>
        <w:spacing w:lineRule="auto" w:line="300" w:before="0" w:after="120"/>
        <w:rPr/>
      </w:pPr>
      <w:r>
        <w:rPr>
          <w:rFonts w:eastAsia="Times New Roman" w:cs="Times New Roman"/>
          <w:b w:val="false"/>
          <w:bCs w:val="false"/>
          <w:i w:val="false"/>
          <w:iCs w:val="false"/>
          <w:sz w:val="26"/>
          <w:szCs w:val="26"/>
        </w:rPr>
        <w:t>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before="220" w:after="110"/>
        <w:rPr/>
      </w:pPr>
      <w:r>
        <w:rPr>
          <w:rFonts w:eastAsia="Times New Roman" w:cs="Times New Roman" w:ascii="Times New Roman" w:hAnsi="Times New Roman"/>
          <w:b/>
          <w:bCs/>
          <w:color w:val="333333"/>
          <w:sz w:val="26"/>
          <w:szCs w:val="26"/>
        </w:rPr>
        <w:t>4.2.1. Thao tác trên màn hình danh mục</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Quản lý danh mục → BHYT → chọn bộ danh mục cần xem.</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dữ liệu hiển thị.</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Với bốn bộ theo cơ sở, chọn ô Cơ sở KCB.</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hiện các dòng của cơ sở đó cùng các dòng dùng chung.</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Gõ vào ô Search để tìm nhanh theo mã hoặc tên.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Bảng lọc theo từ khoá.</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Xem trên một dòng.</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Hộp thoại chi tiết hiện đầy đủ các cột — nhiều hơn số cột trên bảng danh sách.</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Cột MA_CSKCB hiển thị chữ "Dùng chung" khi dòng đó không gắn với cơ sở cụ thể nào. Dòng dùng chung có hiệu lực với tất cả các cơ sở.</w:t>
      </w:r>
    </w:p>
    <w:p>
      <w:pPr>
        <w:pStyle w:val="Heading2"/>
        <w:spacing w:before="280" w:after="140"/>
        <w:rPr/>
      </w:pPr>
      <w:r>
        <w:rPr>
          <w:rFonts w:eastAsia="Times New Roman" w:cs="Times New Roman" w:ascii="Times New Roman" w:hAnsi="Times New Roman"/>
          <w:b/>
          <w:bCs/>
          <w:color w:val="2E5496"/>
          <w:sz w:val="28"/>
          <w:szCs w:val="28"/>
        </w:rPr>
        <w:t>4.3. Quy trình nhập khẩu danh mục</w:t>
      </w:r>
    </w:p>
    <w:p>
      <w:pPr>
        <w:pStyle w:val="Normal"/>
        <w:spacing w:lineRule="auto" w:line="300" w:before="0" w:after="120"/>
        <w:rPr/>
      </w:pPr>
      <w:r>
        <w:rPr>
          <w:rFonts w:eastAsia="Times New Roman" w:cs="Times New Roman"/>
          <w:b w:val="false"/>
          <w:bCs w:val="false"/>
          <w:i w:val="false"/>
          <w:iCs w:val="false"/>
          <w:sz w:val="26"/>
          <w:szCs w:val="26"/>
        </w:rPr>
        <w:t>Đường dẫn: Quản lý danh mục → Nhập khẩu danh mục. Đây là cửa duy nhất để cập nhật cả mười một bộ danh mục.</w:t>
      </w:r>
    </w:p>
    <w:p>
      <w:pPr>
        <w:pStyle w:val="Heading3"/>
        <w:spacing w:before="220" w:after="110"/>
        <w:rPr/>
      </w:pPr>
      <w:r>
        <w:rPr>
          <w:rFonts w:eastAsia="Times New Roman" w:cs="Times New Roman" w:ascii="Times New Roman" w:hAnsi="Times New Roman"/>
          <w:b/>
          <w:bCs/>
          <w:color w:val="333333"/>
          <w:sz w:val="26"/>
          <w:szCs w:val="26"/>
        </w:rPr>
        <w:t>4.3.1. Các bước thực hiện</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Tải tệp danh mục mới từ cổng giám định Bảo hiểm xã hội về máy.</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 tệp Excel nguồn.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dòng đầu tiên của tệp phải là dòng tiêu đề cột. Nếu phía trên còn dòng tiêu đề chung, hãy xoá đi.</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1 là tiêu đề, dữ liệu bắt đầu từ dòng 2.</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Mở màn Nhập khẩu danh mục. Nếu chưa chắc về cấu trúc, chọn loại danh mục ở khu Tải biểu mẫu rồi bấm Tải biểu mẫu.</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về tệp mẫu rỗng có đúng tên cột; cột nền vàng là bắt buộc, cột nền xanh là MA_CSKCB không bắt buộc.</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Cơ sở khám chữa bệnh. Mặc định là "— Dùng chung cho mọi cơ sở —".</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Chỉ có ý nghĩa với bốn bộ danh mục theo cơ sở.</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Kéo tệp thả vào khung, hoặc bấm vào khung để chọn tệp.</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xuất hiện trong bảng "Hồ sơ đã tải lên" với ba cột Tên tệp, Kích thước, Trạng thái.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6</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Chờ xử lý xong.</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Hộp thoại kết quả hiện ra với năm con số: Đã thêm, Cập nhật, Không đổi, Bỏ qua, Lỗi; kèm 20 dòng lỗi đầu tiên.</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7</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Nếu có dòng lỗi, bấm nút Chi tiết (n) trong bảng trạng thái.</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về tệp Excel ba cột: Dòng Excel, Loại, Lý do. Dùng để sửa tệp nguồn.</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8</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Sửa tệp nguồn rồi nhập lại.</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Nhập lại cùng một tệp là an toàn: dòng không đổi được đếm vào mục "Không đổi", không nhân đôi dữ liệu.</w:t>
            </w:r>
          </w:p>
        </w:tc>
      </w:tr>
    </w:tbl>
    <w:p>
      <w:pPr>
        <w:pStyle w:val="Heading3"/>
        <w:spacing w:before="220" w:after="110"/>
        <w:rPr/>
      </w:pPr>
      <w:r>
        <w:rPr>
          <w:rFonts w:eastAsia="Times New Roman" w:cs="Times New Roman" w:ascii="Times New Roman" w:hAnsi="Times New Roman"/>
          <w:b/>
          <w:bCs/>
          <w:color w:val="333333"/>
          <w:sz w:val="26"/>
          <w:szCs w:val="26"/>
        </w:rPr>
        <w:t>4.3.2. Đọc kết quả nhập khẩu</w:t>
      </w:r>
    </w:p>
    <w:tbl>
      <w:tblPr>
        <w:tblW w:w="9020" w:type="dxa"/>
        <w:jc w:val="start"/>
        <w:tblInd w:w="0" w:type="dxa"/>
        <w:tblLayout w:type="fixed"/>
        <w:tblCellMar>
          <w:top w:w="60" w:type="dxa"/>
          <w:start w:w="80" w:type="dxa"/>
          <w:bottom w:w="60" w:type="dxa"/>
          <w:end w:w="80" w:type="dxa"/>
        </w:tblCellMar>
      </w:tblPr>
      <w:tblGrid>
        <w:gridCol w:w="1800"/>
        <w:gridCol w:w="7220"/>
      </w:tblGrid>
      <w:tr>
        <w:trPr>
          <w:tblHeader w:val="true"/>
          <w:cantSplit/>
        </w:trPr>
        <w:tc>
          <w:tcPr>
            <w:tcW w:w="18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Con số</w:t>
            </w:r>
          </w:p>
        </w:tc>
        <w:tc>
          <w:tcPr>
            <w:tcW w:w="72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Ý nghĩa</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Đã thêm</w:t>
            </w:r>
          </w:p>
        </w:tc>
        <w:tc>
          <w:tcPr>
            <w:tcW w:w="72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chưa từng có trong hệ thống, được thêm mới.</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Cập nhật</w:t>
            </w:r>
          </w:p>
        </w:tc>
        <w:tc>
          <w:tcPr>
            <w:tcW w:w="72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đã có nhưng nội dung khác, được ghi đè bằng dữ liệu mới.</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đổi</w:t>
            </w:r>
          </w:p>
        </w:tc>
        <w:tc>
          <w:tcPr>
            <w:tcW w:w="72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đã có và giống hệt, hệ thống bỏ qua. Con số này lớn là bình thường khi nhập lại tệp cũ.</w:t>
            </w:r>
          </w:p>
        </w:tc>
      </w:tr>
      <w:tr>
        <w:trPr>
          <w:cantSplit/>
        </w:trPr>
        <w:tc>
          <w:tcPr>
            <w:tcW w:w="18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Bỏ qua</w:t>
            </w:r>
          </w:p>
        </w:tc>
        <w:tc>
          <w:tcPr>
            <w:tcW w:w="72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thiếu ít nhất một cột bắt buộc. Bao gồm cả các dòng trống ở cuối trang tính.</w:t>
            </w:r>
          </w:p>
        </w:tc>
      </w:tr>
      <w:tr>
        <w:trPr>
          <w:cantSplit/>
        </w:trPr>
        <w:tc>
          <w:tcPr>
            <w:tcW w:w="18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w:t>
            </w:r>
          </w:p>
        </w:tc>
        <w:tc>
          <w:tcPr>
            <w:tcW w:w="72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không ghi được xuống cơ sở dữ liệu, thường do ô số chứa ký tự lạ hoặc dữ liệu vượt độ dài cho phép.</w:t>
            </w:r>
          </w:p>
        </w:tc>
      </w:tr>
    </w:tbl>
    <w:p>
      <w:pPr>
        <w:pStyle w:val="Heading3"/>
        <w:spacing w:before="220" w:after="110"/>
        <w:rPr/>
      </w:pPr>
      <w:r>
        <w:rPr>
          <w:rFonts w:eastAsia="Times New Roman" w:cs="Times New Roman" w:ascii="Times New Roman" w:hAnsi="Times New Roman"/>
          <w:b/>
          <w:bCs/>
          <w:color w:val="333333"/>
          <w:sz w:val="26"/>
          <w:szCs w:val="26"/>
        </w:rPr>
        <w:t>4.3.3. Giới hạn kỹ thuật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Chỉ chấp nhận tệp .xls hoặc .xlsx, tối đa 10 MB mỗi tệp.</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Hệ thống chỉ đọc trang tính đầu tiên của tệp.</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Không cần chọn loại danh mục khi tải lên — hệ thống tự nhận diện dựa vào tên các cột ở dòng tiêu đề.</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Tên cột không phân biệt chữ hoa chữ thường, dấu cách và ký tự đặc biệt. "MA_THUOC", "Mã thuốc" và "MA THUOC" đều được chấp nhận.</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Thứ tự các cột không quan trọng. Cột thừa được bỏ qua.</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Tệp lớn (danh mục ICD khoảng năm mươi nghìn dòng) vẫn xử lý được, nhưng cần chờ. Thời gian chờ tối đa là 30 phút.</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Các tệp được tải lên lần lượt, không song song.</w:t>
      </w:r>
    </w:p>
    <w:p>
      <w:pPr>
        <w:pStyle w:val="Heading2"/>
        <w:spacing w:before="280" w:after="140"/>
        <w:rPr/>
      </w:pPr>
      <w:r>
        <w:rPr>
          <w:rFonts w:eastAsia="Times New Roman" w:cs="Times New Roman" w:ascii="Times New Roman" w:hAnsi="Times New Roman"/>
          <w:b/>
          <w:bCs/>
          <w:color w:val="2E5496"/>
          <w:sz w:val="28"/>
          <w:szCs w:val="28"/>
        </w:rPr>
        <w:t>4.4. Đặc tả định dạng tệp của từng bộ danh mục</w:t>
      </w:r>
    </w:p>
    <w:p>
      <w:pPr>
        <w:pStyle w:val="Normal"/>
        <w:spacing w:lineRule="auto" w:line="300" w:before="0" w:after="120"/>
        <w:rPr/>
      </w:pPr>
      <w:r>
        <w:rPr>
          <w:rFonts w:eastAsia="Times New Roman" w:cs="Times New Roman"/>
          <w:b w:val="false"/>
          <w:bCs w:val="false"/>
          <w:i w:val="false"/>
          <w:iCs w:val="false"/>
          <w:sz w:val="26"/>
          <w:szCs w:val="26"/>
        </w:rPr>
        <w:t>Bảng dưới liệt kê các cột bắt buộc của từng bộ danh mục. Thiếu bất kỳ cột nào trong nhóm bắt buộc, toàn bộ tệp sẽ bị từ chối với thông báo nêu rõ tên cột còn thiếu.</w:t>
      </w:r>
    </w:p>
    <w:p>
      <w:pPr>
        <w:pStyle w:val="Heading3"/>
        <w:spacing w:before="220" w:after="110"/>
        <w:rPr/>
      </w:pPr>
      <w:r>
        <w:rPr>
          <w:rFonts w:eastAsia="Times New Roman" w:cs="Times New Roman" w:ascii="Times New Roman" w:hAnsi="Times New Roman"/>
          <w:b/>
          <w:bCs/>
          <w:color w:val="333333"/>
          <w:sz w:val="26"/>
          <w:szCs w:val="26"/>
        </w:rPr>
        <w:t>4.4.1. Nhóm danh mục theo cơ sở</w:t>
      </w:r>
    </w:p>
    <w:tbl>
      <w:tblPr>
        <w:tblW w:w="9020" w:type="dxa"/>
        <w:jc w:val="start"/>
        <w:tblInd w:w="0" w:type="dxa"/>
        <w:tblLayout w:type="fixed"/>
        <w:tblCellMar>
          <w:top w:w="60" w:type="dxa"/>
          <w:start w:w="80" w:type="dxa"/>
          <w:bottom w:w="60" w:type="dxa"/>
          <w:end w:w="80" w:type="dxa"/>
        </w:tblCellMar>
      </w:tblPr>
      <w:tblGrid>
        <w:gridCol w:w="1899"/>
        <w:gridCol w:w="3601"/>
        <w:gridCol w:w="3520"/>
      </w:tblGrid>
      <w:tr>
        <w:trPr>
          <w:tblHeader w:val="true"/>
          <w:cantSplit/>
        </w:trPr>
        <w:tc>
          <w:tcPr>
            <w:tcW w:w="1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Bộ danh mục</w:t>
            </w:r>
          </w:p>
        </w:tc>
        <w:tc>
          <w:tcPr>
            <w:tcW w:w="360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Các cột bắt buộc</w:t>
            </w:r>
          </w:p>
        </w:tc>
        <w:tc>
          <w:tcPr>
            <w:tcW w:w="35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Ghi chú</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Thuốc</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MA_THUOC, TEN_THUOC, HAM_LUONG, SO_DANG_KY, TT_THAU, TU_NGAY</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tổ hợp mã thuốc, tên, hàm lượng, số đăng ký, đơn giá, thông tin thầu, ngày hiệu lực và mã cơ sở.</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Vật tư y tế</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MA_VAT_TU, NHOM_VAT_TU, TEN_VAT_TU, TT_THAU, TU_NGAY</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đơn giá KHÔNG bắt buộc.</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Dịch vụ kỹ thuật</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MA_DICH_VU, TEN_DICH_VU, DON_GIA, TU_NGAY</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Nhận diện được cả tệp có cột TEN_DVKT_PHEDUYET hoặc TEN_DVKT_GIA.</w:t>
            </w:r>
          </w:p>
        </w:tc>
      </w:tr>
      <w:tr>
        <w:trPr>
          <w:cantSplit/>
        </w:trPr>
        <w:tc>
          <w:tcPr>
            <w:tcW w:w="1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Khoa Phòng Giường</w:t>
            </w:r>
          </w:p>
        </w:tc>
        <w:tc>
          <w:tcPr>
            <w:tcW w:w="360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MA_KHOA, TEN_KHOA</w:t>
            </w:r>
          </w:p>
        </w:tc>
        <w:tc>
          <w:tcPr>
            <w:tcW w:w="35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khoa và mã cơ sở.</w:t>
            </w:r>
          </w:p>
        </w:tc>
      </w:tr>
    </w:tbl>
    <w:p>
      <w:pPr>
        <w:pStyle w:val="Heading3"/>
        <w:spacing w:before="220" w:after="110"/>
        <w:rPr/>
      </w:pPr>
      <w:r>
        <w:rPr>
          <w:rFonts w:eastAsia="Times New Roman" w:cs="Times New Roman" w:ascii="Times New Roman" w:hAnsi="Times New Roman"/>
          <w:b/>
          <w:bCs/>
          <w:color w:val="333333"/>
          <w:sz w:val="26"/>
          <w:szCs w:val="26"/>
        </w:rPr>
        <w:t>4.4.2. Nhóm danh mục dùng chung</w:t>
      </w:r>
    </w:p>
    <w:tbl>
      <w:tblPr>
        <w:tblW w:w="9020" w:type="dxa"/>
        <w:jc w:val="start"/>
        <w:tblInd w:w="0" w:type="dxa"/>
        <w:tblLayout w:type="fixed"/>
        <w:tblCellMar>
          <w:top w:w="60" w:type="dxa"/>
          <w:start w:w="80" w:type="dxa"/>
          <w:bottom w:w="60" w:type="dxa"/>
          <w:end w:w="80" w:type="dxa"/>
        </w:tblCellMar>
      </w:tblPr>
      <w:tblGrid>
        <w:gridCol w:w="1899"/>
        <w:gridCol w:w="3601"/>
        <w:gridCol w:w="3520"/>
      </w:tblGrid>
      <w:tr>
        <w:trPr>
          <w:tblHeader w:val="true"/>
          <w:cantSplit/>
        </w:trPr>
        <w:tc>
          <w:tcPr>
            <w:tcW w:w="1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Bộ danh mục</w:t>
            </w:r>
          </w:p>
        </w:tc>
        <w:tc>
          <w:tcPr>
            <w:tcW w:w="360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Các cột bắt buộc</w:t>
            </w:r>
          </w:p>
        </w:tc>
        <w:tc>
          <w:tcPr>
            <w:tcW w:w="35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Ghi chú</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ICD-10</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MA_ICD10, TEN_ICD10</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Có thêm cột tuỳ chọn BENH_MAN_TINH. Chống trùng theo mã bệnh.</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ICD-YHCT</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MA_ICD_YHCT, TEN_ICD_YHCT, TEN_BENH_YHCT</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bệnh.</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Nhân viên y tế</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MA_KHOA, TEN_KHOA, HO_TEN, CHUCDANH_NN, MACCHN, NGAYCAP_CCHN, NOICAP_CCHN, THOIGIAN_DK, TU_NGAY</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bảo hiểm xã hội; mẫu mới không có cột này thì dùng số định danh.</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Trang thiết bị</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TEN_TB, KY_HIEU, MA_MAY, CONGTY_SX, NUOC_SX, NAM_SX, NAM_SD, SO_LUU_HANH</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máy.</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Đơn vị hành chính</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Tỉnh Thành Phố, Mã TP, Quận Huyện, Mã QH, Phường Xã, Mã PX</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phường xã. Đây là bộ thay thế trọn bộ, xem cảnh báo bên dưới.</w:t>
            </w:r>
          </w:p>
        </w:tc>
      </w:tr>
      <w:tr>
        <w:trPr>
          <w:cantSplit/>
        </w:trPr>
        <w:tc>
          <w:tcPr>
            <w:tcW w:w="1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KCB</w:t>
            </w:r>
          </w:p>
        </w:tc>
        <w:tc>
          <w:tcPr>
            <w:tcW w:w="36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Tên, Địa chỉ</w:t>
            </w:r>
          </w:p>
        </w:tc>
        <w:tc>
          <w:tcPr>
            <w:tcW w:w="35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Tuyến CMKT và Hạng BV không bắt buộc. Đây là bộ thay thế trọn bộ.</w:t>
            </w:r>
          </w:p>
        </w:tc>
      </w:tr>
      <w:tr>
        <w:trPr>
          <w:cantSplit/>
        </w:trPr>
        <w:tc>
          <w:tcPr>
            <w:tcW w:w="1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Nghề nghiệp</w:t>
            </w:r>
          </w:p>
        </w:tc>
        <w:tc>
          <w:tcPr>
            <w:tcW w:w="360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MA_NGHE_NGHIEP, TEN_NGHE_NGHIEP</w:t>
            </w:r>
          </w:p>
        </w:tc>
        <w:tc>
          <w:tcPr>
            <w:tcW w:w="35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Chống trùng theo mã nghề nghiệp.</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Cảnh báo — thay thế trọn bộ: </w:t>
      </w:r>
      <w:r>
        <w:rPr>
          <w:rFonts w:eastAsia="Times New Roman" w:cs="Times New Roman"/>
          <w:b w:val="false"/>
          <w:bCs w:val="false"/>
          <w:i w:val="false"/>
          <w:iCs w:val="false"/>
          <w:sz w:val="26"/>
          <w:szCs w:val="26"/>
        </w:rPr>
        <w:t>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before="220" w:after="110"/>
        <w:rPr/>
      </w:pPr>
      <w:r>
        <w:rPr>
          <w:rFonts w:eastAsia="Times New Roman" w:cs="Times New Roman" w:ascii="Times New Roman" w:hAnsi="Times New Roman"/>
          <w:b/>
          <w:bCs/>
          <w:color w:val="333333"/>
          <w:sz w:val="26"/>
          <w:szCs w:val="26"/>
        </w:rPr>
        <w:t>4.4.3. Quy tắc về dữ liệu trong ô</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Ô số để trống được hiểu là không có giá trị. Ô số chứa chữ hoặc ký tự lạ sẽ gây lỗi ở mức dòng.</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Khoảng trắng và ký tự TAB thừa ở đầu và cuối ô được tự động cắt bỏ.</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Các cột TU_NGAY và DEN_NGAY giữ nguyên dạng như trong tệp của Bảo hiểm xã hội.</w:t>
      </w:r>
    </w:p>
    <w:p>
      <w:pPr>
        <w:pStyle w:val="ListParagraph"/>
        <w:numPr>
          <w:ilvl w:val="0"/>
          <w:numId w:val="1"/>
        </w:numPr>
        <w:spacing w:lineRule="auto" w:line="300" w:before="0" w:after="60"/>
        <w:rPr/>
      </w:pPr>
      <w:r>
        <w:rPr>
          <w:rFonts w:eastAsia="Times New Roman" w:cs="Times New Roman"/>
          <w:b w:val="false"/>
          <w:bCs w:val="false"/>
          <w:i w:val="false"/>
          <w:iCs w:val="false"/>
          <w:sz w:val="26"/>
          <w:szCs w:val="26"/>
        </w:rPr>
        <w:t>Riêng cột NGAYCAP_CCHN được chuẩn hoá tự động, chấp nhận nhiều dạng: số ngày kiểu Excel, ngày/tháng/năm, tháng/ngày/năm kèm giờ.</w:t>
      </w:r>
    </w:p>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Rất quan trọng: </w:t>
      </w:r>
      <w:r>
        <w:rPr>
          <w:rFonts w:eastAsia="Times New Roman" w:cs="Times New Roman"/>
          <w:b w:val="false"/>
          <w:bCs w:val="false"/>
          <w:i w:val="false"/>
          <w:iCs w:val="false"/>
          <w:sz w:val="26"/>
          <w:szCs w:val="26"/>
        </w:rPr>
        <w:t>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before="280" w:after="140"/>
        <w:rPr/>
      </w:pPr>
      <w:r>
        <w:rPr>
          <w:rFonts w:eastAsia="Times New Roman" w:cs="Times New Roman" w:ascii="Times New Roman" w:hAnsi="Times New Roman"/>
          <w:b/>
          <w:bCs/>
          <w:color w:val="2E5496"/>
          <w:sz w:val="28"/>
          <w:szCs w:val="28"/>
        </w:rPr>
        <w:t>4.5. Cột MA_CSKCB và bốn bộ danh mục theo cơ sở</w:t>
      </w:r>
    </w:p>
    <w:p>
      <w:pPr>
        <w:pStyle w:val="Normal"/>
        <w:spacing w:lineRule="auto" w:line="300" w:before="0" w:after="120"/>
        <w:rPr/>
      </w:pPr>
      <w:r>
        <w:rPr>
          <w:rFonts w:eastAsia="Times New Roman" w:cs="Times New Roman"/>
          <w:b w:val="false"/>
          <w:bCs w:val="false"/>
          <w:i w:val="false"/>
          <w:iCs w:val="false"/>
          <w:sz w:val="26"/>
          <w:szCs w:val="26"/>
        </w:rPr>
        <w:t>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w="9020" w:type="dxa"/>
        <w:jc w:val="start"/>
        <w:tblInd w:w="0" w:type="dxa"/>
        <w:tblLayout w:type="fixed"/>
        <w:tblCellMar>
          <w:top w:w="60" w:type="dxa"/>
          <w:start w:w="80" w:type="dxa"/>
          <w:bottom w:w="60" w:type="dxa"/>
          <w:end w:w="80" w:type="dxa"/>
        </w:tblCellMar>
      </w:tblPr>
      <w:tblGrid>
        <w:gridCol w:w="3399"/>
        <w:gridCol w:w="5621"/>
      </w:tblGrid>
      <w:tr>
        <w:trPr>
          <w:tblHeader w:val="true"/>
          <w:cantSplit/>
        </w:trPr>
        <w:tc>
          <w:tcPr>
            <w:tcW w:w="33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Tình huống</w:t>
            </w:r>
          </w:p>
        </w:tc>
        <w:tc>
          <w:tcPr>
            <w:tcW w:w="56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w:t>
            </w:r>
          </w:p>
        </w:tc>
      </w:tr>
      <w:tr>
        <w:trPr>
          <w:cantSplit/>
        </w:trPr>
        <w:tc>
          <w:tcPr>
            <w:tcW w:w="33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có cột MA_CSKCB và có giá trị</w:t>
            </w:r>
          </w:p>
        </w:tc>
        <w:tc>
          <w:tcPr>
            <w:tcW w:w="56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Giá trị trong tệp được dùng, bất kể ô Cơ sở khám chữa bệnh trên màn hình chọn gì.</w:t>
            </w:r>
          </w:p>
        </w:tc>
      </w:tr>
      <w:tr>
        <w:trPr>
          <w:cantSplit/>
        </w:trPr>
        <w:tc>
          <w:tcPr>
            <w:tcW w:w="33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có cột MA_CSKCB, hoặc ô trống, và trên màn hình đã chọn một cơ sở</w:t>
            </w:r>
          </w:p>
        </w:tc>
        <w:tc>
          <w:tcPr>
            <w:tcW w:w="56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Hệ thống điền mã cơ sở đã chọn cho những dòng bỏ trống.</w:t>
            </w:r>
          </w:p>
        </w:tc>
      </w:tr>
      <w:tr>
        <w:trPr>
          <w:cantSplit/>
        </w:trPr>
        <w:tc>
          <w:tcPr>
            <w:tcW w:w="33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có MA_CSKCB và trên màn hình để "Dùng chung cho mọi cơ sở"</w:t>
            </w:r>
          </w:p>
        </w:tc>
        <w:tc>
          <w:tcPr>
            <w:tcW w:w="56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Dòng được ghi là dùng chung, có hiệu lực với mọi cơ sở.</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Lưu ý: </w:t>
      </w:r>
      <w:r>
        <w:rPr>
          <w:rFonts w:eastAsia="Times New Roman" w:cs="Times New Roman"/>
          <w:b w:val="false"/>
          <w:bCs w:val="false"/>
          <w:i w:val="false"/>
          <w:iCs w:val="false"/>
          <w:sz w:val="26"/>
          <w:szCs w:val="26"/>
        </w:rPr>
        <w:t>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before="280" w:after="140"/>
        <w:rPr/>
      </w:pPr>
      <w:r>
        <w:rPr>
          <w:rFonts w:eastAsia="Times New Roman" w:cs="Times New Roman" w:ascii="Times New Roman" w:hAnsi="Times New Roman"/>
          <w:b/>
          <w:bCs/>
          <w:color w:val="2E5496"/>
          <w:sz w:val="28"/>
          <w:szCs w:val="28"/>
        </w:rPr>
        <w:t>4.6. Nhập khẩu tự động từ thư mục</w:t>
      </w:r>
    </w:p>
    <w:p>
      <w:pPr>
        <w:pStyle w:val="Normal"/>
        <w:spacing w:lineRule="auto" w:line="300" w:before="0" w:after="120"/>
        <w:rPr/>
      </w:pPr>
      <w:r>
        <w:rPr>
          <w:rFonts w:eastAsia="Times New Roman" w:cs="Times New Roman"/>
          <w:b w:val="false"/>
          <w:bCs w:val="false"/>
          <w:i w:val="false"/>
          <w:iCs w:val="false"/>
          <w:sz w:val="26"/>
          <w:szCs w:val="26"/>
        </w:rPr>
        <w:t>Tương tự hồ sơ XML, hệ thống có một tiến trình nền tự động nhập khẩu danh mục từ một thư mục được cấu hình sẵn trên máy chủ.</w:t>
      </w:r>
    </w:p>
    <w:tbl>
      <w:tblPr>
        <w:tblW w:w="9020" w:type="dxa"/>
        <w:jc w:val="start"/>
        <w:tblInd w:w="0" w:type="dxa"/>
        <w:tblLayout w:type="fixed"/>
        <w:tblCellMar>
          <w:top w:w="60" w:type="dxa"/>
          <w:start w:w="80" w:type="dxa"/>
          <w:bottom w:w="60" w:type="dxa"/>
          <w:end w:w="80" w:type="dxa"/>
        </w:tblCellMar>
      </w:tblPr>
      <w:tblGrid>
        <w:gridCol w:w="2199"/>
        <w:gridCol w:w="6821"/>
      </w:tblGrid>
      <w:tr>
        <w:trPr>
          <w:tblHeader w:val="true"/>
          <w:cantSplit/>
        </w:trPr>
        <w:tc>
          <w:tcPr>
            <w:tcW w:w="21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Đặc điểm</w:t>
            </w:r>
          </w:p>
        </w:tc>
        <w:tc>
          <w:tcPr>
            <w:tcW w:w="68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Nội dung</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Thư mục theo dõi</w:t>
            </w:r>
          </w:p>
        </w:tc>
        <w:tc>
          <w:tcPr>
            <w:tcW w:w="6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Một thư mục cố định trên máy chủ do bộ phận công nghệ thông tin cung cấp.</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Chu kỳ quét</w:t>
            </w:r>
          </w:p>
        </w:tc>
        <w:tc>
          <w:tcPr>
            <w:tcW w:w="6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Khoảng 10 giây một lần.</w:t>
            </w:r>
          </w:p>
        </w:tc>
      </w:tr>
      <w:tr>
        <w:trPr>
          <w:cantSplit/>
        </w:trPr>
        <w:tc>
          <w:tcPr>
            <w:tcW w:w="21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Xử lý</w:t>
            </w:r>
          </w:p>
        </w:tc>
        <w:tc>
          <w:tcPr>
            <w:tcW w:w="6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được nhận diện loại danh mục, nhập vào hệ thống rồi xoá khỏi thư mục.</w:t>
            </w:r>
          </w:p>
        </w:tc>
      </w:tr>
      <w:tr>
        <w:trPr>
          <w:cantSplit/>
        </w:trPr>
        <w:tc>
          <w:tcPr>
            <w:tcW w:w="21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Giới hạn quan trọng</w:t>
            </w:r>
          </w:p>
        </w:tc>
        <w:tc>
          <w:tcPr>
            <w:tcW w:w="68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Đường tự động KHÔNG truyền mã cơ sở khám chữa bệnh. Mọi dòng không tự khai MA_CSKCB trong tệp sẽ được ghi là dùng chung.</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Khuyến nghị: </w:t>
      </w:r>
      <w:r>
        <w:rPr>
          <w:rFonts w:eastAsia="Times New Roman" w:cs="Times New Roman"/>
          <w:b w:val="false"/>
          <w:bCs w:val="false"/>
          <w:i w:val="false"/>
          <w:iCs w:val="false"/>
          <w:sz w:val="26"/>
          <w:szCs w:val="26"/>
        </w:rPr>
        <w:t>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before="280" w:after="140"/>
        <w:rPr/>
      </w:pPr>
      <w:r>
        <w:rPr>
          <w:rFonts w:eastAsia="Times New Roman" w:cs="Times New Roman" w:ascii="Times New Roman" w:hAnsi="Times New Roman"/>
          <w:b/>
          <w:bCs/>
          <w:color w:val="2E5496"/>
          <w:sz w:val="28"/>
          <w:szCs w:val="28"/>
        </w:rPr>
        <w:t>4.7. Xoá toàn bộ một danh mục</w:t>
      </w:r>
    </w:p>
    <w:p>
      <w:pPr>
        <w:pStyle w:val="Normal"/>
        <w:spacing w:lineRule="auto" w:line="300" w:before="0" w:after="120"/>
        <w:rPr/>
      </w:pPr>
      <w:r>
        <w:rPr>
          <w:rFonts w:eastAsia="Times New Roman" w:cs="Times New Roman"/>
          <w:b w:val="false"/>
          <w:bCs w:val="false"/>
          <w:i w:val="false"/>
          <w:iCs w:val="false"/>
          <w:sz w:val="26"/>
          <w:szCs w:val="26"/>
        </w:rPr>
        <w:t>Khối chức năng này nằm ở cuối màn Nhập khẩu danh mục, trong khung viền đỏ, chỉ hiện với tài khoản quản trị cao nhất. Dùng khi cần thay thế hoàn toàn một bộ danh mục.</w:t>
      </w:r>
    </w:p>
    <w:tbl>
      <w:tblPr>
        <w:tblW w:w="9020" w:type="dxa"/>
        <w:jc w:val="start"/>
        <w:tblInd w:w="0" w:type="dxa"/>
        <w:tblLayout w:type="fixed"/>
        <w:tblCellMar>
          <w:top w:w="60" w:type="dxa"/>
          <w:start w:w="80" w:type="dxa"/>
          <w:bottom w:w="60" w:type="dxa"/>
          <w:end w:w="80" w:type="dxa"/>
        </w:tblCellMar>
      </w:tblPr>
      <w:tblGrid>
        <w:gridCol w:w="760"/>
        <w:gridCol w:w="4329"/>
        <w:gridCol w:w="3931"/>
      </w:tblGrid>
      <w:tr>
        <w:trPr>
          <w:tblHeader w:val="true"/>
          <w:cantSplit/>
        </w:trPr>
        <w:tc>
          <w:tcPr>
            <w:tcW w:w="76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Bước</w:t>
            </w:r>
          </w:p>
        </w:tc>
        <w:tc>
          <w:tcPr>
            <w:tcW w:w="432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Thao tác của người dùng</w:t>
            </w:r>
          </w:p>
        </w:tc>
        <w:tc>
          <w:tcPr>
            <w:tcW w:w="393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Kết quả mong đợi</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1</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Chọn bộ danh mục cần xoá.</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Ô chọn cơ sở chỉ hiện nếu đó là bộ danh mục theo cơ sở.</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2</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Đếm số dòng sẽ xoá.</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Hệ thống hiển thị chính xác số dòng sẽ bị xoá. Đọc kỹ con số này.</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3</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Gõ chữ XOA (viết hoa, không dấu) vào ô xác nhận.</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Nút Xoá được kích hoạt.</w:t>
            </w:r>
          </w:p>
        </w:tc>
      </w:tr>
      <w:tr>
        <w:trPr>
          <w:cantSplit/>
        </w:trPr>
        <w:tc>
          <w:tcPr>
            <w:tcW w:w="76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4</w:t>
            </w:r>
          </w:p>
        </w:tc>
        <w:tc>
          <w:tcPr>
            <w:tcW w:w="432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Xoá.</w:t>
            </w:r>
          </w:p>
        </w:tc>
        <w:tc>
          <w:tcPr>
            <w:tcW w:w="393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Toàn bộ dữ liệu của bộ danh mục trong phạm vi đã chọn bị xoá.</w:t>
            </w:r>
          </w:p>
        </w:tc>
      </w:tr>
      <w:tr>
        <w:trPr>
          <w:cantSplit/>
        </w:trPr>
        <w:tc>
          <w:tcPr>
            <w:tcW w:w="76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5</w:t>
            </w:r>
          </w:p>
        </w:tc>
        <w:tc>
          <w:tcPr>
            <w:tcW w:w="432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ngay tệp danh mục mới.</w:t>
            </w:r>
          </w:p>
        </w:tc>
        <w:tc>
          <w:tcPr>
            <w:tcW w:w="393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Hệ thống trở lại trạng thái làm việc bình thường.</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Cảnh báo nghiêm trọng: </w:t>
      </w:r>
      <w:r>
        <w:rPr>
          <w:rFonts w:eastAsia="Times New Roman" w:cs="Times New Roman"/>
          <w:b w:val="false"/>
          <w:bCs w:val="false"/>
          <w:i w:val="false"/>
          <w:iCs w:val="false"/>
          <w:sz w:val="26"/>
          <w:szCs w:val="26"/>
        </w:rPr>
        <w:t>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before="280" w:after="140"/>
        <w:rPr/>
      </w:pPr>
      <w:r>
        <w:rPr>
          <w:rFonts w:eastAsia="Times New Roman" w:cs="Times New Roman" w:ascii="Times New Roman" w:hAnsi="Times New Roman"/>
          <w:b/>
          <w:bCs/>
          <w:color w:val="2E5496"/>
          <w:sz w:val="28"/>
          <w:szCs w:val="28"/>
        </w:rPr>
        <w:t>4.8. Các danh mục nghiệp vụ khác</w:t>
      </w:r>
    </w:p>
    <w:tbl>
      <w:tblPr>
        <w:tblW w:w="9020" w:type="dxa"/>
        <w:jc w:val="start"/>
        <w:tblInd w:w="0" w:type="dxa"/>
        <w:tblLayout w:type="fixed"/>
        <w:tblCellMar>
          <w:top w:w="60" w:type="dxa"/>
          <w:start w:w="80" w:type="dxa"/>
          <w:bottom w:w="60" w:type="dxa"/>
          <w:end w:w="80" w:type="dxa"/>
        </w:tblCellMar>
      </w:tblPr>
      <w:tblGrid>
        <w:gridCol w:w="2099"/>
        <w:gridCol w:w="3201"/>
        <w:gridCol w:w="3720"/>
      </w:tblGrid>
      <w:tr>
        <w:trPr>
          <w:tblHeader w:val="true"/>
          <w:cantSplit/>
        </w:trPr>
        <w:tc>
          <w:tcPr>
            <w:tcW w:w="20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Màn hình</w:t>
            </w:r>
          </w:p>
        </w:tc>
        <w:tc>
          <w:tcPr>
            <w:tcW w:w="320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Đường dẫn</w:t>
            </w:r>
          </w:p>
        </w:tc>
        <w:tc>
          <w:tcPr>
            <w:tcW w:w="372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Chức năng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lỗi Xml 3176</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BHYT → DM lỗi Xml 3176</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Bật/tắt việc kiểm và đặt mức nghiêm trọng cho từng mã lỗi XML 3176. Xem chi tiết tại mục 1.8.</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DM lỗi Xml 4750</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BHYT → DM lỗi Xml 4750</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Tương tự, áp cho bộ hồ sơ theo Quyết định 130/4750.</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giới hạn DV</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sai sót y lệnh → Danh mục giới hạn DV</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Khai giới tính và khoảng tuổi cho phép của từng dịch vụ. Xem mục 2.7.1.</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quy tắc kiểm tra</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Kiểm tra sai sót y lệnh → Quản lý quy tắc kiểm tra</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Bật/tắt và đặt mức độ cho từng quy tắc kiểm tra y lệnh. Xem mục 2.7.2.</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giá dịch vụ</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HIS → Tra cứu giá dịch vụ</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cứu giá dịch vụ đang áp dụng trên HIS. Chỉ đọc.</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DVKT có điều kiện</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DVKT có điều kiện</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Sửa điều kiện áp dụng cho dịch vụ kỹ thuật. Chỉ sửa giá trị điều kiện, không thêm hoặc xoá dòng.</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Thuốc có điều kiện</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Thuốc có điều kiện</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Tương tự, áp cho thuốc.</w:t>
            </w:r>
          </w:p>
        </w:tc>
      </w:tr>
      <w:tr>
        <w:trPr>
          <w:cantSplit/>
        </w:trPr>
        <w:tc>
          <w:tcPr>
            <w:tcW w:w="20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Khoa phòng</w:t>
            </w:r>
          </w:p>
        </w:tc>
        <w:tc>
          <w:tcPr>
            <w:tcW w:w="320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Quản lý danh mục → Danh mục Khoa phòng</w:t>
            </w:r>
          </w:p>
        </w:tc>
        <w:tc>
          <w:tcPr>
            <w:tcW w:w="372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Danh mục khoa phòng nội bộ.</w:t>
            </w:r>
          </w:p>
        </w:tc>
      </w:tr>
      <w:tr>
        <w:trPr>
          <w:cantSplit/>
        </w:trPr>
        <w:tc>
          <w:tcPr>
            <w:tcW w:w="20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Thuốc – Thầu</w:t>
            </w:r>
          </w:p>
        </w:tc>
        <w:tc>
          <w:tcPr>
            <w:tcW w:w="320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BHYT → Tra cứu Thuốc - Thầu</w:t>
            </w:r>
          </w:p>
        </w:tc>
        <w:tc>
          <w:tcPr>
            <w:tcW w:w="372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Tra cứu thông tin thuốc trúng thầu. Chỉ đọc.</w:t>
            </w:r>
          </w:p>
        </w:tc>
      </w:tr>
    </w:tbl>
    <w:p>
      <w:pPr>
        <w:pStyle w:val="Heading2"/>
        <w:spacing w:before="280" w:after="140"/>
        <w:rPr/>
      </w:pPr>
      <w:r>
        <w:rPr>
          <w:rFonts w:eastAsia="Times New Roman" w:cs="Times New Roman" w:ascii="Times New Roman" w:hAnsi="Times New Roman"/>
          <w:b/>
          <w:bCs/>
          <w:color w:val="2E5496"/>
          <w:sz w:val="28"/>
          <w:szCs w:val="28"/>
        </w:rPr>
        <w:t>4.9. Xử lý sự cố khi nhập khẩu</w:t>
      </w:r>
    </w:p>
    <w:p>
      <w:pPr>
        <w:pStyle w:val="Heading3"/>
        <w:spacing w:before="220" w:after="110"/>
        <w:rPr/>
      </w:pPr>
      <w:r>
        <w:rPr>
          <w:rFonts w:eastAsia="Times New Roman" w:cs="Times New Roman" w:ascii="Times New Roman" w:hAnsi="Times New Roman"/>
          <w:b/>
          <w:bCs/>
          <w:color w:val="333333"/>
          <w:sz w:val="26"/>
          <w:szCs w:val="26"/>
        </w:rPr>
        <w:t>4.9.1. Lỗi làm hỏng cả tệp</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Định dạng file không hợp lệ. Vui lòng chọn file Excel (.xls hoặc .xlsx)</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không phải Excel — thường là CSV, PDF hoặc tệp nén.</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Mở bằng Excel rồi lưu lại dưới dạng .xlsx.</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thể xác định loại danh mục. Vui lòng kiểm tra lại cấu trúc file.</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1 không phải dòng tiêu đề cột — thường do phía trên còn dòng tiêu đề chung hoặc dòng gộp ô. Đây là lỗi phổ biến nhất với tệp tải trực tiếp từ cổng.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Xoá các dòng nằm phía trên dòng tiêu đề để tiêu đề về dòng 1. Hoặc tải biểu mẫu mẫu và dán dữ liệu vào.</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Thiếu các cột bắt buộc: &lt;danh sách cột&gt;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thiếu cột bắt buộc của bộ danh mục tương ứng.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Đối chiếu với bảng ở mục 4.4, bổ sung cột còn thiếu.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File không chứa dữ liệu</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Trang tính đầu tiên rỗng, hoặc dữ liệu nằm ở trang tính khác.</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Chuyển dữ liệu về trang tính đầu tiên.</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ghi được dòng nào</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Toàn bộ các dòng đều bị bỏ qua hoặc lỗi.</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Bấm nút Chi tiết để tải danh sách lý do từng dòng, sửa tệp rồi nhập lại.</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khám chữa bệnh không hợp lệ</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Cơ sở được chọn không có trong danh sách lấy từ HIS.</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lại trang. Nếu vẫn lỗi, báo bộ phận công nghệ thông tin kiểm tra kết nối tới HIS.</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khi tải lên (HTTP 413/500/504)</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vượt giới hạn của máy chủ, hoặc quá trình xử lý bị dừng do hết bộ nhớ, hết thời gian.</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Chia tệp thành nhiều phần nhỏ hơn và nhập lần lượt. Nếu tệp bắt buộc phải lớn, đề nghị bộ phận công nghệ thông tin nới giới hạn.</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Lỗi khi tải lên: không kết nối được máy chủ.</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Mất mạng hoặc trình duyệt huỷ yêu cầu giữa chừng.</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Kiểm tra kết nối và nhập lại. Nhập lại cùng tệp là an toàn.</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Trình duyệt từ chối tệp ngay khi kéo thả</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lớn hơn 10 MB hoặc sai phần mở rộng.</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Chia nhỏ tệp hoặc chuyển đúng định dạng.</w:t>
            </w:r>
          </w:p>
        </w:tc>
      </w:tr>
    </w:tbl>
    <w:p>
      <w:pPr>
        <w:pStyle w:val="Heading3"/>
        <w:spacing w:before="220" w:after="110"/>
        <w:rPr/>
      </w:pPr>
      <w:r>
        <w:rPr>
          <w:rFonts w:eastAsia="Times New Roman" w:cs="Times New Roman" w:ascii="Times New Roman" w:hAnsi="Times New Roman"/>
          <w:b/>
          <w:bCs/>
          <w:color w:val="333333"/>
          <w:sz w:val="26"/>
          <w:szCs w:val="26"/>
        </w:rPr>
        <w:t>4.9.2. Lỗi ở mức từng dòng</w:t>
      </w:r>
    </w:p>
    <w:p>
      <w:pPr>
        <w:pStyle w:val="Normal"/>
        <w:spacing w:lineRule="auto" w:line="300" w:before="0" w:after="120"/>
        <w:rPr/>
      </w:pPr>
      <w:r>
        <w:rPr>
          <w:rFonts w:eastAsia="Times New Roman" w:cs="Times New Roman"/>
          <w:b w:val="false"/>
          <w:bCs w:val="false"/>
          <w:i w:val="false"/>
          <w:iCs w:val="false"/>
          <w:sz w:val="26"/>
          <w:szCs w:val="26"/>
        </w:rPr>
        <w:t>Các lỗi này không làm hỏng cả tệp; các dòng còn lại vẫn được nhập. Bấm nút Chi tiết (n) để tải tệp Excel liệt kê đầy đủ.</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Thiếu trường bắt buộc</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thiếu ít nhất một cột bắt buộc. Rất thường gặp với các dòng trống ở cuối trang tính.</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Nếu là dòng trống thì bỏ qua, không cần xử lý. Nếu là dòng dữ liệu thật thì bổ sung ô còn thiếu.</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Incorrect decimal value</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đơn giá hoặc số lượng chứa ký tự không phải số, ví dụ dấu chấm phân cách nghìn hoặc chữ.</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Định dạng lại cột đó thành số trong Excel, bỏ dấu phân cách.</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Duplicate entry … for key …</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Trùng khoá chống trùng — hai dòng giống hệt nhau trong cùng tệp.</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Loại bỏ dòng trùng trong tệp nguồn.</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Data too long for column …</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Nội dung một ô dài hơn độ dài cho phép của cột.</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Rút gọn nội dung, thường là cột tên hoặc ghi chú.</w:t>
            </w:r>
          </w:p>
        </w:tc>
      </w:tr>
    </w:tbl>
    <w:p>
      <w:pPr>
        <w:pStyle w:val="Normal"/>
        <w:spacing w:lineRule="auto" w:line="300" w:before="0" w:after="120"/>
        <w:rPr/>
      </w:pPr>
      <w:r>
        <w:rPr>
          <w:rFonts w:eastAsia="Times New Roman" w:cs="Times New Roman"/>
          <w:b w:val="false"/>
          <w:bCs w:val="false"/>
          <w:i w:val="false"/>
          <w:iCs w:val="false"/>
          <w:sz w:val="26"/>
          <w:szCs w:val="26"/>
        </w:rPr>
        <w:t>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before="220" w:after="110"/>
        <w:rPr/>
      </w:pPr>
      <w:r>
        <w:rPr>
          <w:rFonts w:eastAsia="Times New Roman" w:cs="Times New Roman" w:ascii="Times New Roman" w:hAnsi="Times New Roman"/>
          <w:b/>
          <w:bCs/>
          <w:color w:val="333333"/>
          <w:sz w:val="26"/>
          <w:szCs w:val="26"/>
        </w:rPr>
        <w:t>4.9.3. Lỗi ở các chức năng liên quan</w:t>
      </w:r>
    </w:p>
    <w:tbl>
      <w:tblPr>
        <w:tblW w:w="9020" w:type="dxa"/>
        <w:jc w:val="start"/>
        <w:tblInd w:w="0" w:type="dxa"/>
        <w:tblLayout w:type="fixed"/>
        <w:tblCellMar>
          <w:top w:w="60" w:type="dxa"/>
          <w:start w:w="80" w:type="dxa"/>
          <w:bottom w:w="60" w:type="dxa"/>
          <w:end w:w="80" w:type="dxa"/>
        </w:tblCellMar>
      </w:tblPr>
      <w:tblGrid>
        <w:gridCol w:w="2899"/>
        <w:gridCol w:w="3061"/>
        <w:gridCol w:w="3060"/>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Thông báo trên màn hình</w:t>
            </w:r>
          </w:p>
        </w:tc>
        <w:tc>
          <w:tcPr>
            <w:tcW w:w="3061"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w:t>
            </w:r>
          </w:p>
        </w:tc>
        <w:tc>
          <w:tcPr>
            <w:tcW w:w="3060"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Cách xử lý</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Loại danh mục không hợp lệ</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Đường dẫn tải biểu mẫu hoặc xoá danh mục bị sai tham số.</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Quay lại màn hình và chọn lại từ danh sách thả xuống.</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có dòng lỗi nào để xuất</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nút Chi tiết trong khi lần nhập không phát sinh dòng lỗi.</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phải lỗi — lần nhập đã thành công hoàn toàn.</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Phải gõ đúng chữ XOA để xác nhận</w:t>
            </w:r>
          </w:p>
        </w:tc>
        <w:tc>
          <w:tcPr>
            <w:tcW w:w="3061"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Ô xác nhận xoá danh mục nhập sai.</w:t>
            </w:r>
          </w:p>
        </w:tc>
        <w:tc>
          <w:tcPr>
            <w:tcW w:w="3060"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Gõ đúng XOA viết hoa, không dấu.</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Không tìm thấy bản ghi / Không tải được chi tiết</w:t>
            </w:r>
          </w:p>
        </w:tc>
        <w:tc>
          <w:tcPr>
            <w:tcW w:w="3061"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đã bị xoá hoặc thay thế bởi lần nhập khác trong khi đang xem.</w:t>
            </w:r>
          </w:p>
        </w:tc>
        <w:tc>
          <w:tcPr>
            <w:tcW w:w="3060"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Tải lại trang.</w:t>
            </w:r>
          </w:p>
        </w:tc>
      </w:tr>
    </w:tbl>
    <w:p>
      <w:pPr>
        <w:pStyle w:val="Heading1"/>
        <w:spacing w:before="240" w:after="200"/>
        <w:rPr/>
      </w:pPr>
      <w:r>
        <w:br w:type="page"/>
      </w:r>
      <w:r>
        <w:rPr>
          <w:rFonts w:eastAsia="Times New Roman" w:cs="Times New Roman" w:ascii="Times New Roman" w:hAnsi="Times New Roman"/>
          <w:b/>
          <w:bCs/>
          <w:color w:val="1F3864"/>
          <w:sz w:val="34"/>
          <w:szCs w:val="34"/>
        </w:rPr>
        <w:t>PHỤ LỤC A. TRA CỨU NHANH SỰ CỐ THEO TRIỆU CHỨNG</w:t>
      </w:r>
    </w:p>
    <w:p>
      <w:pPr>
        <w:pStyle w:val="Normal"/>
        <w:spacing w:lineRule="auto" w:line="300" w:before="0" w:after="120"/>
        <w:rPr/>
      </w:pPr>
      <w:r>
        <w:rPr>
          <w:rFonts w:eastAsia="Times New Roman" w:cs="Times New Roman"/>
          <w:b w:val="false"/>
          <w:bCs w:val="false"/>
          <w:i w:val="false"/>
          <w:iCs w:val="false"/>
          <w:sz w:val="26"/>
          <w:szCs w:val="26"/>
        </w:rPr>
        <w:t>Bảng này dành cho tình huống "thấy hiện tượng lạ nhưng chưa biết tra ở đâu". Cột cuối chỉ tới mục có hướng dẫn chi tiết.</w:t>
      </w:r>
    </w:p>
    <w:tbl>
      <w:tblPr>
        <w:tblW w:w="9020" w:type="dxa"/>
        <w:jc w:val="start"/>
        <w:tblInd w:w="0" w:type="dxa"/>
        <w:tblLayout w:type="fixed"/>
        <w:tblCellMar>
          <w:top w:w="60" w:type="dxa"/>
          <w:start w:w="80" w:type="dxa"/>
          <w:bottom w:w="60" w:type="dxa"/>
          <w:end w:w="80" w:type="dxa"/>
        </w:tblCellMar>
      </w:tblPr>
      <w:tblGrid>
        <w:gridCol w:w="2899"/>
        <w:gridCol w:w="4300"/>
        <w:gridCol w:w="1821"/>
      </w:tblGrid>
      <w:tr>
        <w:trPr>
          <w:tblHeader w:val="true"/>
          <w:cantSplit/>
        </w:trPr>
        <w:tc>
          <w:tcPr>
            <w:tcW w:w="2899"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Hiện tượng quan sát được</w:t>
            </w:r>
          </w:p>
        </w:tc>
        <w:tc>
          <w:tcPr>
            <w:tcW w:w="4300"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Nguyên nhân thường gặp nhất</w:t>
            </w:r>
          </w:p>
        </w:tc>
        <w:tc>
          <w:tcPr>
            <w:tcW w:w="18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Xem mục</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đã nạp nhưng không thấy trong Danh sách hồ sơ</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Tài khoản chỉ thấy hồ sơ do chính mình nhập; hoặc bộ lọc thời gian đang chọn loại ngày khác.</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1.4.1 và 1.4.5</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Đặt tệp vào thư mục theo dõi nhưng hồ sơ không vào</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hỏng cấu trúc và đã bị chuyển vào thư mục con "loi"; hoặc dịch vụ nền đã dừng.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1.3</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hết lỗi nhưng vẫn không được gửi lên cổng</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Chức năng tự động gửi đang tắt; hoặc hồ sơ chưa được ký số.</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1.6.2</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Bấm Xuất XML3176 rồi mà cổng vẫn không nhận hồ sơ</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Nút này chỉ tải tệp nén về máy, không gửi lên cổng.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1.1 và 1.4.4</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Hồ sơ bị chặn xuất mà không rõ vì lỗi gì</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Đang có lỗi ở mức nghiêm trọng; hoặc mã lỗi mới chưa khai trong danh mục nên mặc định là nghiêm trọng.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1.8</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Số liệu trên dashboard khác số dòng trong danh sách</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Một bộ lọc từ dashboard không áp dụng được, có dải cảnh báo đỏ dưới thanh nút.</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1.7.3</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sách vi phạm y lệnh trống trơn cả ngày</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lọc mặc định chỉ lấy ngày hôm nay; hoặc bộ quét nền đã dừng.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2.2.3 và 2.8</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Vi phạm y lệnh đã sửa trên HIS nhưng vẫn còn trong danh sách</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Con trỏ quét chỉ tiến, phiếu đã quét không được đánh giá lại.</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2.2.2</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Bật một quy tắc xong thì vi phạm tăng vọt hàng chục nghìn</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Bật quy tắc đối chiếu danh mục trong khi danh mục chưa được nhập.</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2.5.3 và 4.7</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Mọi mã thuốc, mã dịch vụ đều báo không có trong danh mục</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Danh mục đã bị xoá mà chưa nhập lại; hoặc ngày hiệu lực trong tệp danh mục sai.</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4.4.3 và 4.7</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Thẻ BHYT hợp lệ nhưng hồ sơ vẫn báo lỗi thẻ</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Mã kiểm tra khác 00 do lệch giới tính hoặc lệch nơi đăng ký ban đầu giữa HIS và cổng.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3.3.5 và 3.6</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Tra cứu thẻ báo lỗi xác thực tài khoản</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Tài khoản cổng của cơ sở sai, hết hạn, hoặc thiếu thông tin cán bộ tra cứu.</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3.7</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Giá dịch vụ của cơ sở này bị áp cho cơ sở khác</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danh mục theo cơ sở mà quên chọn Cơ sở khám chữa bệnh, dữ liệu vào dạng dùng chung.</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4.5</w:t>
            </w:r>
          </w:p>
        </w:tc>
      </w:tr>
      <w:tr>
        <w:trPr>
          <w:cantSplit/>
        </w:trPr>
        <w:tc>
          <w:tcPr>
            <w:tcW w:w="2899"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Nhập danh mục xong thì nhiều đơn vị hành chính biến mất</w:t>
            </w:r>
          </w:p>
        </w:tc>
        <w:tc>
          <w:tcPr>
            <w:tcW w:w="4300"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Đơn vị hành chính và Cơ sở KCB nhập theo kiểu thay thế trọn bộ.</w:t>
            </w:r>
          </w:p>
        </w:tc>
        <w:tc>
          <w:tcPr>
            <w:tcW w:w="18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4.4.2</w:t>
            </w:r>
          </w:p>
        </w:tc>
      </w:tr>
      <w:tr>
        <w:trPr>
          <w:cantSplit/>
        </w:trPr>
        <w:tc>
          <w:tcPr>
            <w:tcW w:w="2899"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Tệp danh mục tải từ cổng không nhập được</w:t>
            </w:r>
          </w:p>
        </w:tc>
        <w:tc>
          <w:tcPr>
            <w:tcW w:w="4300"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Dòng tiêu đề không nằm ở dòng 1 của trang tính.</w:t>
            </w:r>
          </w:p>
        </w:tc>
        <w:tc>
          <w:tcPr>
            <w:tcW w:w="18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4.9.1</w:t>
            </w:r>
          </w:p>
        </w:tc>
      </w:tr>
    </w:tbl>
    <w:p>
      <w:pPr>
        <w:pStyle w:val="Heading1"/>
        <w:spacing w:before="240" w:after="200"/>
        <w:rPr/>
      </w:pPr>
      <w:r>
        <w:br w:type="page"/>
      </w:r>
      <w:r>
        <w:rPr>
          <w:rFonts w:eastAsia="Times New Roman" w:cs="Times New Roman" w:ascii="Times New Roman" w:hAnsi="Times New Roman"/>
          <w:b/>
          <w:bCs/>
          <w:color w:val="1F3864"/>
          <w:sz w:val="34"/>
          <w:szCs w:val="34"/>
        </w:rPr>
        <w:t>PHỤ LỤC B. CÁC TIẾN TRÌNH NỀN VÀ DỊCH VỤ HỆ THỐNG</w:t>
      </w:r>
    </w:p>
    <w:p>
      <w:pPr>
        <w:pStyle w:val="Normal"/>
        <w:spacing w:lineRule="auto" w:line="300" w:before="0" w:after="120"/>
        <w:rPr/>
      </w:pPr>
      <w:r>
        <w:rPr>
          <w:rFonts w:eastAsia="Times New Roman" w:cs="Times New Roman"/>
          <w:b w:val="false"/>
          <w:bCs w:val="false"/>
          <w:i w:val="false"/>
          <w:iCs w:val="false"/>
          <w:sz w:val="26"/>
          <w:szCs w:val="26"/>
        </w:rPr>
        <w:t>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w="9020" w:type="dxa"/>
        <w:jc w:val="start"/>
        <w:tblInd w:w="0" w:type="dxa"/>
        <w:tblLayout w:type="fixed"/>
        <w:tblCellMar>
          <w:top w:w="60" w:type="dxa"/>
          <w:start w:w="80" w:type="dxa"/>
          <w:bottom w:w="60" w:type="dxa"/>
          <w:end w:w="80" w:type="dxa"/>
        </w:tblCellMar>
      </w:tblPr>
      <w:tblGrid>
        <w:gridCol w:w="2300"/>
        <w:gridCol w:w="4299"/>
        <w:gridCol w:w="2421"/>
      </w:tblGrid>
      <w:tr>
        <w:trPr>
          <w:tblHeader w:val="true"/>
          <w:cantSplit/>
        </w:trPr>
        <w:tc>
          <w:tcPr>
            <w:tcW w:w="2300" w:type="dxa"/>
            <w:tcBorders>
              <w:top w:val="single" w:sz="4" w:space="0" w:color="8EA9DB"/>
              <w:start w:val="single" w:sz="4" w:space="0" w:color="8EA9DB"/>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Tiến trình</w:t>
            </w:r>
          </w:p>
        </w:tc>
        <w:tc>
          <w:tcPr>
            <w:tcW w:w="4299" w:type="dxa"/>
            <w:tcBorders>
              <w:top w:val="single" w:sz="4" w:space="0" w:color="8EA9DB"/>
              <w:start w:val="single" w:sz="2" w:space="0" w:color="B4C6E7"/>
              <w:bottom w:val="single" w:sz="2" w:space="0" w:color="B4C6E7"/>
              <w:end w:val="single" w:sz="2" w:space="0" w:color="B4C6E7"/>
            </w:tcBorders>
            <w:shd w:fill="D9E2F3" w:val="clear"/>
          </w:tcPr>
          <w:p>
            <w:pPr>
              <w:pStyle w:val="Normal"/>
              <w:spacing w:lineRule="auto" w:line="262" w:before="40" w:after="40"/>
              <w:jc w:val="center"/>
              <w:rPr/>
            </w:pPr>
            <w:r>
              <w:rPr>
                <w:rFonts w:eastAsia="Times New Roman" w:cs="Times New Roman"/>
                <w:b/>
                <w:bCs/>
                <w:i w:val="false"/>
                <w:iCs w:val="false"/>
                <w:sz w:val="24"/>
                <w:szCs w:val="24"/>
              </w:rPr>
              <w:t>Nhiệm vụ</w:t>
            </w:r>
          </w:p>
        </w:tc>
        <w:tc>
          <w:tcPr>
            <w:tcW w:w="2421" w:type="dxa"/>
            <w:tcBorders>
              <w:top w:val="single" w:sz="4" w:space="0" w:color="8EA9DB"/>
              <w:start w:val="single" w:sz="2" w:space="0" w:color="B4C6E7"/>
              <w:bottom w:val="single" w:sz="2" w:space="0" w:color="B4C6E7"/>
              <w:end w:val="single" w:sz="4" w:space="0" w:color="8EA9DB"/>
            </w:tcBorders>
            <w:shd w:fill="D9E2F3" w:val="clear"/>
          </w:tcPr>
          <w:p>
            <w:pPr>
              <w:pStyle w:val="Normal"/>
              <w:spacing w:lineRule="auto" w:line="262" w:before="40" w:after="40"/>
              <w:jc w:val="center"/>
              <w:rPr/>
            </w:pPr>
            <w:r>
              <w:rPr>
                <w:rFonts w:eastAsia="Times New Roman" w:cs="Times New Roman"/>
                <w:b/>
                <w:bCs/>
                <w:i w:val="false"/>
                <w:iCs w:val="false"/>
                <w:sz w:val="24"/>
                <w:szCs w:val="24"/>
              </w:rPr>
              <w:t>Dấu hiệu khi dừng</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xml3176import:day</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Quét hai thư mục theo dõi và nhập khẩu hồ sơ XML tự động; chuyển tệp lỗi vào thư mục con "loi".</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ứ đọng trong thư mục theo dõi, hồ sơ không xuất hiện trong danh sách.</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JobXml3176</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Chạy các bộ kiểm lỗi cho từng loại XML và kiểm tra chéo toàn hồ sơ.</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Con số ở góc dưới phải màn Danh sách hồ sơ không giảm.</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JobExportXml3176</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Ký số và xuất tệp XML cho các hồ sơ đã hết lỗi nghiêm trọng.</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Exp của các hồ sơ hợp lệ đứng ở trạng thái chưa xuất.</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JobSubmitXml3176</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Gửi hồ sơ đã ký lên cổng Bảo hiểm xã hội, tự thử lại tối đa ba lần.</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Sub đứng ở trạng thái chưa gửi dù hồ sơ đã ký.</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Hàng đợi JobKtTheBHYT</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Thực hiện các yêu cầu tra cứu thẻ bảo hiểm y tế.</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Màn Kết quả tra cứu thẻ không có dữ liệu mới.</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kiemtrathebhyt:day</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Quét danh sách bệnh nhân đang điều trị có thẻ bảo hiểm y tế và đẩy yêu cầu tra cứu.</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phát sinh kết quả tra cứu cho bệnh nhân mới nhập viện.</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kiemtraylenh:scan</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Bộ quét sai sót y lệnh, chạy vòng lặp nghỉ khoảng 60 giây mỗi lượt.</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Cột "Chạy gần nhất" trong hộp Thống kê quét không cập nhật.</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kiemtraylenh:notify</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Gửi thư điện tử tổng hợp các vi phạm mới theo chu kỳ. Chức năng tuỳ chọn.</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nhận được thư tổng hợp.</w:t>
            </w:r>
          </w:p>
        </w:tc>
      </w:tr>
      <w:tr>
        <w:trPr>
          <w:cantSplit/>
        </w:trPr>
        <w:tc>
          <w:tcPr>
            <w:tcW w:w="2300" w:type="dxa"/>
            <w:tcBorders>
              <w:top w:val="single" w:sz="2" w:space="0" w:color="B4C6E7"/>
              <w:start w:val="single" w:sz="4" w:space="0" w:color="8EA9DB"/>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sendxml3176errors:day</w:t>
            </w:r>
          </w:p>
        </w:tc>
        <w:tc>
          <w:tcPr>
            <w:tcW w:w="4299" w:type="dxa"/>
            <w:tcBorders>
              <w:top w:val="single" w:sz="2" w:space="0" w:color="B4C6E7"/>
              <w:start w:val="single" w:sz="2" w:space="0" w:color="B4C6E7"/>
              <w:bottom w:val="single" w:sz="2" w:space="0" w:color="B4C6E7"/>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Gửi thư điện tử tổng hợp lỗi hồ sơ XML hằng ngày.</w:t>
            </w:r>
          </w:p>
        </w:tc>
        <w:tc>
          <w:tcPr>
            <w:tcW w:w="2421" w:type="dxa"/>
            <w:tcBorders>
              <w:top w:val="single" w:sz="2" w:space="0" w:color="B4C6E7"/>
              <w:start w:val="single" w:sz="2" w:space="0" w:color="B4C6E7"/>
              <w:bottom w:val="single" w:sz="2" w:space="0" w:color="B4C6E7"/>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Không nhận được thư tổng hợp lỗi.</w:t>
            </w:r>
          </w:p>
        </w:tc>
      </w:tr>
      <w:tr>
        <w:trPr>
          <w:cantSplit/>
        </w:trPr>
        <w:tc>
          <w:tcPr>
            <w:tcW w:w="2300" w:type="dxa"/>
            <w:tcBorders>
              <w:top w:val="single" w:sz="2" w:space="0" w:color="B4C6E7"/>
              <w:start w:val="single" w:sz="4" w:space="0" w:color="8EA9DB"/>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importCatalogBHXH:data</w:t>
            </w:r>
          </w:p>
        </w:tc>
        <w:tc>
          <w:tcPr>
            <w:tcW w:w="4299" w:type="dxa"/>
            <w:tcBorders>
              <w:top w:val="single" w:sz="2" w:space="0" w:color="B4C6E7"/>
              <w:start w:val="single" w:sz="2" w:space="0" w:color="B4C6E7"/>
              <w:bottom w:val="single" w:sz="4" w:space="0" w:color="8EA9DB"/>
              <w:end w:val="single" w:sz="2" w:space="0" w:color="B4C6E7"/>
            </w:tcBorders>
          </w:tcPr>
          <w:p>
            <w:pPr>
              <w:pStyle w:val="Normal"/>
              <w:spacing w:lineRule="auto" w:line="262" w:before="40" w:after="40"/>
              <w:rPr/>
            </w:pPr>
            <w:r>
              <w:rPr>
                <w:rFonts w:eastAsia="Times New Roman" w:cs="Times New Roman"/>
                <w:b w:val="false"/>
                <w:bCs w:val="false"/>
                <w:i w:val="false"/>
                <w:iCs w:val="false"/>
                <w:sz w:val="24"/>
                <w:szCs w:val="24"/>
              </w:rPr>
              <w:t>Quét thư mục danh mục và nhập khẩu tự động khoảng 10 giây một lần.</w:t>
            </w:r>
          </w:p>
        </w:tc>
        <w:tc>
          <w:tcPr>
            <w:tcW w:w="2421" w:type="dxa"/>
            <w:tcBorders>
              <w:top w:val="single" w:sz="2" w:space="0" w:color="B4C6E7"/>
              <w:start w:val="single" w:sz="2" w:space="0" w:color="B4C6E7"/>
              <w:bottom w:val="single" w:sz="4" w:space="0" w:color="8EA9DB"/>
              <w:end w:val="single" w:sz="4" w:space="0" w:color="8EA9DB"/>
            </w:tcBorders>
          </w:tcPr>
          <w:p>
            <w:pPr>
              <w:pStyle w:val="Normal"/>
              <w:spacing w:lineRule="auto" w:line="262" w:before="40" w:after="40"/>
              <w:rPr/>
            </w:pPr>
            <w:r>
              <w:rPr>
                <w:rFonts w:eastAsia="Times New Roman" w:cs="Times New Roman"/>
                <w:b w:val="false"/>
                <w:bCs w:val="false"/>
                <w:i w:val="false"/>
                <w:iCs w:val="false"/>
                <w:sz w:val="24"/>
                <w:szCs w:val="24"/>
              </w:rPr>
              <w:t>Tệp danh mục nằm lại trong thư mục, không được nhập.</w:t>
            </w:r>
          </w:p>
        </w:tc>
      </w:tr>
    </w:tbl>
    <w:p>
      <w:pPr>
        <w:pStyle w:val="Normal"/>
        <w:pBdr>
          <w:top w:val="single" w:sz="4" w:space="0" w:color="E0B000"/>
          <w:left w:val="single" w:sz="12" w:space="0" w:color="E0B000"/>
          <w:bottom w:val="single" w:sz="4" w:space="0" w:color="E0B000"/>
          <w:right w:val="single" w:sz="4" w:space="0" w:color="E0B000"/>
        </w:pBdr>
        <w:shd w:val="clear" w:fill="FFF2CC"/>
        <w:spacing w:lineRule="auto" w:line="300" w:before="120" w:after="160"/>
        <w:ind w:start="120" w:end="120"/>
        <w:rPr/>
      </w:pPr>
      <w:r>
        <w:rPr>
          <w:rFonts w:eastAsia="Times New Roman" w:cs="Times New Roman"/>
          <w:b/>
          <w:bCs/>
          <w:i w:val="false"/>
          <w:iCs w:val="false"/>
          <w:sz w:val="26"/>
          <w:szCs w:val="26"/>
        </w:rPr>
        <w:t xml:space="preserve">Khi báo sự cố: </w:t>
      </w:r>
      <w:r>
        <w:rPr>
          <w:rFonts w:eastAsia="Times New Roman" w:cs="Times New Roman"/>
          <w:b w:val="false"/>
          <w:bCs w:val="false"/>
          <w:i w:val="false"/>
          <w:iCs w:val="false"/>
          <w:sz w:val="26"/>
          <w:szCs w:val="26"/>
        </w:rPr>
        <w:t>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296" w:footer="708" w:bottom="129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color w:val="808080"/>
        <w:sz w:val="20"/>
        <w:szCs w:val="20"/>
      </w:rPr>
      <w:t xml:space="preserve">Trang </w:t>
    </w:r>
    <w:r>
      <w:rPr>
        <w:rFonts w:eastAsia="Times New Roman" w:cs="Times New Roman"/>
        <w:b w:val="false"/>
        <w:bCs w:val="false"/>
        <w:i w:val="false"/>
        <w:iCs w:val="false"/>
        <w:sz w:val="26"/>
        <w:szCs w:val="26"/>
      </w:rPr>
      <w:fldChar w:fldCharType="begin"/>
    </w:r>
    <w:r>
      <w:rPr>
        <w:rFonts w:eastAsia="Times New Roman" w:cs="Times New Roman"/>
        <w:b w:val="false"/>
        <w:bCs w:val="false"/>
        <w:i w:val="false"/>
        <w:iCs w:val="false"/>
        <w:sz w:val="26"/>
        <w:szCs w:val="26"/>
      </w:rPr>
      <w:instrText xml:space="preserve"> PAGE </w:instrText>
    </w:r>
    <w:r>
      <w:rPr>
        <w:rFonts w:eastAsia="Times New Roman" w:cs="Times New Roman"/>
        <w:b w:val="false"/>
        <w:bCs w:val="false"/>
        <w:i w:val="false"/>
        <w:iCs w:val="false"/>
        <w:sz w:val="26"/>
        <w:szCs w:val="26"/>
      </w:rPr>
      <w:fldChar w:fldCharType="separate"/>
    </w:r>
    <w:r>
      <w:rPr>
        <w:rFonts w:eastAsia="Times New Roman" w:cs="Times New Roman"/>
        <w:b w:val="false"/>
        <w:bCs w:val="false"/>
        <w:i w:val="false"/>
        <w:iCs w:val="false"/>
        <w:sz w:val="26"/>
        <w:szCs w:val="26"/>
      </w:rPr>
      <w:t>53</w:t>
    </w:r>
    <w:r>
      <w:rPr>
        <w:rFonts w:eastAsia="Times New Roman" w:cs="Times New Roman"/>
        <w:b w:val="false"/>
        <w:bCs w:val="false"/>
        <w:i w:val="false"/>
        <w:iCs w:val="false"/>
        <w:sz w:val="26"/>
        <w:szCs w:val="26"/>
      </w:rPr>
      <w:fldChar w:fldCharType="end"/>
    </w:r>
    <w:r>
      <w:rPr>
        <w:rFonts w:eastAsia="Times New Roman" w:cs="Times New Roman"/>
        <w:color w:val="808080"/>
        <w:sz w:val="20"/>
        <w:szCs w:val="20"/>
      </w:rPr>
      <w:t xml:space="preserve"> / </w:t>
    </w:r>
    <w:r>
      <w:rPr>
        <w:rFonts w:eastAsia="Times New Roman" w:cs="Times New Roman"/>
        <w:b w:val="false"/>
        <w:bCs w:val="false"/>
        <w:i w:val="false"/>
        <w:iCs w:val="false"/>
        <w:sz w:val="26"/>
        <w:szCs w:val="26"/>
      </w:rPr>
      <w:fldChar w:fldCharType="begin"/>
    </w:r>
    <w:r>
      <w:rPr>
        <w:rFonts w:eastAsia="Times New Roman" w:cs="Times New Roman"/>
        <w:b w:val="false"/>
        <w:bCs w:val="false"/>
        <w:i w:val="false"/>
        <w:iCs w:val="false"/>
        <w:sz w:val="26"/>
        <w:szCs w:val="26"/>
      </w:rPr>
      <w:instrText xml:space="preserve"> NUMPAGES </w:instrText>
    </w:r>
    <w:r>
      <w:rPr>
        <w:rFonts w:eastAsia="Times New Roman" w:cs="Times New Roman"/>
        <w:b w:val="false"/>
        <w:bCs w:val="false"/>
        <w:i w:val="false"/>
        <w:iCs w:val="false"/>
        <w:sz w:val="26"/>
        <w:szCs w:val="26"/>
      </w:rPr>
      <w:fldChar w:fldCharType="separate"/>
    </w:r>
    <w:r>
      <w:rPr>
        <w:rFonts w:eastAsia="Times New Roman" w:cs="Times New Roman"/>
        <w:b w:val="false"/>
        <w:bCs w:val="false"/>
        <w:i w:val="false"/>
        <w:iCs w:val="false"/>
        <w:sz w:val="26"/>
        <w:szCs w:val="26"/>
      </w:rPr>
      <w:t>53</w:t>
    </w:r>
    <w:r>
      <w:rPr>
        <w:rFonts w:eastAsia="Times New Roman" w:cs="Times New Roman"/>
        <w:b w:val="false"/>
        <w:bCs w:val="false"/>
        <w:i w:val="false"/>
        <w:iCs w:val="false"/>
        <w:sz w:val="26"/>
        <w:szCs w:val="2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Times New Roman" w:cs="Times New Roman"/>
        <w:color w:val="808080"/>
        <w:sz w:val="20"/>
        <w:szCs w:val="20"/>
      </w:rPr>
      <w:t xml:space="preserve">Trang </w:t>
    </w:r>
    <w:r>
      <w:rPr>
        <w:rFonts w:eastAsia="Times New Roman" w:cs="Times New Roman"/>
        <w:b w:val="false"/>
        <w:bCs w:val="false"/>
        <w:i w:val="false"/>
        <w:iCs w:val="false"/>
        <w:sz w:val="26"/>
        <w:szCs w:val="26"/>
      </w:rPr>
      <w:fldChar w:fldCharType="begin"/>
    </w:r>
    <w:r>
      <w:rPr>
        <w:rFonts w:eastAsia="Times New Roman" w:cs="Times New Roman"/>
        <w:b w:val="false"/>
        <w:bCs w:val="false"/>
        <w:i w:val="false"/>
        <w:iCs w:val="false"/>
        <w:sz w:val="26"/>
        <w:szCs w:val="26"/>
      </w:rPr>
      <w:instrText xml:space="preserve"> PAGE </w:instrText>
    </w:r>
    <w:r>
      <w:rPr>
        <w:rFonts w:eastAsia="Times New Roman" w:cs="Times New Roman"/>
        <w:b w:val="false"/>
        <w:bCs w:val="false"/>
        <w:i w:val="false"/>
        <w:iCs w:val="false"/>
        <w:sz w:val="26"/>
        <w:szCs w:val="26"/>
      </w:rPr>
      <w:fldChar w:fldCharType="separate"/>
    </w:r>
    <w:r>
      <w:rPr>
        <w:rFonts w:eastAsia="Times New Roman" w:cs="Times New Roman"/>
        <w:b w:val="false"/>
        <w:bCs w:val="false"/>
        <w:i w:val="false"/>
        <w:iCs w:val="false"/>
        <w:sz w:val="26"/>
        <w:szCs w:val="26"/>
      </w:rPr>
      <w:t>53</w:t>
    </w:r>
    <w:r>
      <w:rPr>
        <w:rFonts w:eastAsia="Times New Roman" w:cs="Times New Roman"/>
        <w:b w:val="false"/>
        <w:bCs w:val="false"/>
        <w:i w:val="false"/>
        <w:iCs w:val="false"/>
        <w:sz w:val="26"/>
        <w:szCs w:val="26"/>
      </w:rPr>
      <w:fldChar w:fldCharType="end"/>
    </w:r>
    <w:r>
      <w:rPr>
        <w:rFonts w:eastAsia="Times New Roman" w:cs="Times New Roman"/>
        <w:color w:val="808080"/>
        <w:sz w:val="20"/>
        <w:szCs w:val="20"/>
      </w:rPr>
      <w:t xml:space="preserve"> / </w:t>
    </w:r>
    <w:r>
      <w:rPr>
        <w:rFonts w:eastAsia="Times New Roman" w:cs="Times New Roman"/>
        <w:b w:val="false"/>
        <w:bCs w:val="false"/>
        <w:i w:val="false"/>
        <w:iCs w:val="false"/>
        <w:sz w:val="26"/>
        <w:szCs w:val="26"/>
      </w:rPr>
      <w:fldChar w:fldCharType="begin"/>
    </w:r>
    <w:r>
      <w:rPr>
        <w:rFonts w:eastAsia="Times New Roman" w:cs="Times New Roman"/>
        <w:b w:val="false"/>
        <w:bCs w:val="false"/>
        <w:i w:val="false"/>
        <w:iCs w:val="false"/>
        <w:sz w:val="26"/>
        <w:szCs w:val="26"/>
      </w:rPr>
      <w:instrText xml:space="preserve"> NUMPAGES </w:instrText>
    </w:r>
    <w:r>
      <w:rPr>
        <w:rFonts w:eastAsia="Times New Roman" w:cs="Times New Roman"/>
        <w:b w:val="false"/>
        <w:bCs w:val="false"/>
        <w:i w:val="false"/>
        <w:iCs w:val="false"/>
        <w:sz w:val="26"/>
        <w:szCs w:val="26"/>
      </w:rPr>
      <w:fldChar w:fldCharType="separate"/>
    </w:r>
    <w:r>
      <w:rPr>
        <w:rFonts w:eastAsia="Times New Roman" w:cs="Times New Roman"/>
        <w:b w:val="false"/>
        <w:bCs w:val="false"/>
        <w:i w:val="false"/>
        <w:iCs w:val="false"/>
        <w:sz w:val="26"/>
        <w:szCs w:val="26"/>
      </w:rPr>
      <w:t>53</w:t>
    </w:r>
    <w:r>
      <w:rPr>
        <w:rFonts w:eastAsia="Times New Roman" w:cs="Times New Roman"/>
        <w:b w:val="false"/>
        <w:bCs w:val="false"/>
        <w:i w:val="false"/>
        <w:iCs w:val="false"/>
        <w:sz w:val="26"/>
        <w:szCs w:val="2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B4C6E7"/>
      </w:pBdr>
      <w:jc w:val="end"/>
      <w:rPr/>
    </w:pPr>
    <w:r>
      <w:rPr>
        <w:rFonts w:eastAsia="Times New Roman" w:cs="Times New Roman"/>
        <w:color w:val="808080"/>
        <w:sz w:val="18"/>
        <w:szCs w:val="18"/>
      </w:rPr>
      <w:t>Hướng dẫn sử dụng — XML 3176 · Kiểm tra y lệnh · Thẻ BHYT · Danh mục</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0" w:color="B4C6E7"/>
      </w:pBdr>
      <w:jc w:val="end"/>
      <w:rPr/>
    </w:pPr>
    <w:r>
      <w:rPr>
        <w:rFonts w:eastAsia="Times New Roman" w:cs="Times New Roman"/>
        <w:color w:val="808080"/>
        <w:sz w:val="18"/>
        <w:szCs w:val="18"/>
      </w:rPr>
      <w:t>Hướng dẫn sử dụng — XML 3176 · Kiểm tra y lệnh · Thẻ BHYT · Danh mục</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520" w:hanging="260"/>
      </w:pPr>
      <w:rPr>
        <w:rFonts w:ascii="Symbol" w:hAnsi="Symbol" w:cs="Symbol" w:hint="default"/>
      </w:rPr>
    </w:lvl>
    <w:lvl w:ilvl="1">
      <w:start w:val="1"/>
      <w:numFmt w:val="bullet"/>
      <w:lvlText w:val="◦"/>
      <w:lvlJc w:val="start"/>
      <w:pPr>
        <w:tabs>
          <w:tab w:val="num" w:pos="0"/>
        </w:tabs>
        <w:ind w:start="980" w:hanging="2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560" w:hanging="30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62"/>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6"/>
        <w:szCs w:val="26"/>
        <w:lang w:val="en-US" w:eastAsia="zh-CN" w:bidi="hi-IN"/>
      </w:rPr>
    </w:rPrDefault>
    <w:pPrDefault>
      <w:pPr>
        <w:suppressAutoHyphens w:val="true"/>
      </w:pPr>
    </w:pPrDefault>
  </w:docDefaults>
  <w:style w:type="paragraph" w:styleId="Normal">
    <w:name w:val="Normal"/>
    <w:qFormat/>
    <w:pPr>
      <w:widowControl/>
      <w:bidi w:val="0"/>
      <w:spacing w:lineRule="auto" w:line="300" w:before="0" w:after="0"/>
      <w:jc w:val="start"/>
    </w:pPr>
    <w:rPr>
      <w:rFonts w:ascii="Times New Roman" w:hAnsi="Times New Roman" w:eastAsia="Times New Roman" w:cs="Times New Roman"/>
      <w:color w:val="auto"/>
      <w:kern w:val="0"/>
      <w:sz w:val="26"/>
      <w:szCs w:val="26"/>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00" w:before="0" w:after="0"/>
      <w:jc w:val="start"/>
    </w:pPr>
    <w:rPr>
      <w:rFonts w:ascii="Times New Roman" w:hAnsi="Times New Roman" w:eastAsia="Times New Roman" w:cs="Times New Roman"/>
      <w:b/>
      <w:bCs/>
      <w:color w:val="auto"/>
      <w:kern w:val="0"/>
      <w:sz w:val="26"/>
      <w:szCs w:val="26"/>
      <w:lang w:val="en-US" w:eastAsia="zh-CN" w:bidi="hi-IN"/>
    </w:rPr>
  </w:style>
  <w:style w:type="paragraph" w:styleId="ListParagraph">
    <w:name w:val="List Paragraph"/>
    <w:qFormat/>
    <w:pPr>
      <w:widowControl/>
      <w:bidi w:val="0"/>
      <w:spacing w:lineRule="auto" w:line="300" w:before="0" w:after="0"/>
      <w:jc w:val="start"/>
    </w:pPr>
    <w:rPr>
      <w:rFonts w:ascii="Times New Roman" w:hAnsi="Times New Roman" w:eastAsia="Times New Roman" w:cs="Times New Roman"/>
      <w:color w:val="auto"/>
      <w:kern w:val="0"/>
      <w:sz w:val="26"/>
      <w:szCs w:val="26"/>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LibreOffice/26.2.5.2$Windows_X86_64 LibreOffice_project/cd7284b4cbbfeb507e630c1aac019f4157393acb</Application>
  <AppVersion>15.0000</AppVersion>
  <Pages>53</Pages>
  <Words>17207</Words>
  <Characters>60408</Characters>
  <CharactersWithSpaces>75975</CharactersWithSpaces>
  <Paragraphs>1610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2026-08-11T01:25:07Z</dcterms:created>
  <dc:creator>Phòng Công nghệ thông tin</dc:creator>
  <dc:description>Tài liệu hướng dẫn sử dụng dành cho người dùng nghiệp vụ</dc:description>
  <dc:language>en-US</dc:language>
  <cp:lastModifiedBy/>
  <dcterms:modified xsi:type="dcterms:W3CDTF">2026-08-11T08:40:20Z</dcterms:modified>
  <cp:revision>2</cp:revision>
  <dc:subject/>
  <dc:title>Tài liệu hướng dẫn sử dụng — XML 3176, Kiểm tra sai sót y lệnh, Thẻ BHYT, Quản lý danh mục</dc:title>
</cp:coreProperties>
</file>