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rPr/>
      </w:pPr>
      <w:r w:rsidDel="00000000" w:rsidR="00000000" w:rsidRPr="00000000">
        <w:rPr>
          <w:rtl w:val="0"/>
        </w:rPr>
        <w:t xml:space="preserve">Wardley Mapping Mastery: Uncovering Hidden Opportunities in Business Strategy</w:t>
      </w:r>
    </w:p>
    <w:p w:rsidR="00000000" w:rsidDel="00000000" w:rsidP="00000000" w:rsidRDefault="00000000" w:rsidRPr="00000000" w14:paraId="00000002">
      <w:pPr>
        <w:pStyle w:val="Heading2"/>
        <w:rPr/>
      </w:pPr>
      <w:r w:rsidDel="00000000" w:rsidR="00000000" w:rsidRPr="00000000">
        <w:rPr>
          <w:rtl w:val="0"/>
        </w:rPr>
        <w:t xml:space="preserve">Table of Contents</w:t>
      </w:r>
    </w:p>
    <w:p w:rsidR="00000000" w:rsidDel="00000000" w:rsidP="00000000" w:rsidRDefault="00000000" w:rsidRPr="00000000" w14:paraId="00000003">
      <w:pPr>
        <w:numPr>
          <w:ilvl w:val="0"/>
          <w:numId w:val="202"/>
        </w:numPr>
        <w:ind w:left="720" w:hanging="360"/>
        <w:rPr/>
      </w:pPr>
      <w:r w:rsidDel="00000000" w:rsidR="00000000" w:rsidRPr="00000000">
        <w:rPr>
          <w:rtl w:val="0"/>
        </w:rPr>
        <w:t xml:space="preserve">Foundations of Wardley Mapping</w:t>
      </w:r>
    </w:p>
    <w:p w:rsidR="00000000" w:rsidDel="00000000" w:rsidP="00000000" w:rsidRDefault="00000000" w:rsidRPr="00000000" w14:paraId="00000004">
      <w:pPr>
        <w:numPr>
          <w:ilvl w:val="1"/>
          <w:numId w:val="203"/>
        </w:numPr>
        <w:ind w:left="1440" w:hanging="360"/>
        <w:rPr/>
      </w:pPr>
      <w:r w:rsidDel="00000000" w:rsidR="00000000" w:rsidRPr="00000000">
        <w:rPr>
          <w:rtl w:val="0"/>
        </w:rPr>
        <w:t xml:space="preserve">The Evolution of Business Strategy</w:t>
      </w:r>
    </w:p>
    <w:p w:rsidR="00000000" w:rsidDel="00000000" w:rsidP="00000000" w:rsidRDefault="00000000" w:rsidRPr="00000000" w14:paraId="00000005">
      <w:pPr>
        <w:numPr>
          <w:ilvl w:val="2"/>
          <w:numId w:val="204"/>
        </w:numPr>
        <w:ind w:left="2160" w:hanging="360"/>
        <w:rPr/>
      </w:pPr>
      <w:r w:rsidDel="00000000" w:rsidR="00000000" w:rsidRPr="00000000">
        <w:rPr>
          <w:rtl w:val="0"/>
        </w:rPr>
        <w:t xml:space="preserve">From Porter to Wardley: A Brief History</w:t>
      </w:r>
    </w:p>
    <w:p w:rsidR="00000000" w:rsidDel="00000000" w:rsidP="00000000" w:rsidRDefault="00000000" w:rsidRPr="00000000" w14:paraId="00000006">
      <w:pPr>
        <w:numPr>
          <w:ilvl w:val="2"/>
          <w:numId w:val="204"/>
        </w:numPr>
        <w:ind w:left="2160" w:hanging="360"/>
        <w:rPr/>
      </w:pPr>
      <w:r w:rsidDel="00000000" w:rsidR="00000000" w:rsidRPr="00000000">
        <w:rPr>
          <w:rtl w:val="0"/>
        </w:rPr>
        <w:t xml:space="preserve">Why Traditional Strategies Fall Short</w:t>
      </w:r>
    </w:p>
    <w:p w:rsidR="00000000" w:rsidDel="00000000" w:rsidP="00000000" w:rsidRDefault="00000000" w:rsidRPr="00000000" w14:paraId="00000007">
      <w:pPr>
        <w:numPr>
          <w:ilvl w:val="2"/>
          <w:numId w:val="204"/>
        </w:numPr>
        <w:ind w:left="2160" w:hanging="360"/>
        <w:rPr/>
      </w:pPr>
      <w:r w:rsidDel="00000000" w:rsidR="00000000" w:rsidRPr="00000000">
        <w:rPr>
          <w:rtl w:val="0"/>
        </w:rPr>
        <w:t xml:space="preserve">The Power of Visual Mapping in Strategy</w:t>
      </w:r>
    </w:p>
    <w:p w:rsidR="00000000" w:rsidDel="00000000" w:rsidP="00000000" w:rsidRDefault="00000000" w:rsidRPr="00000000" w14:paraId="00000008">
      <w:pPr>
        <w:numPr>
          <w:ilvl w:val="1"/>
          <w:numId w:val="204"/>
        </w:numPr>
        <w:ind w:left="1440" w:hanging="360"/>
        <w:rPr/>
      </w:pPr>
      <w:r w:rsidDel="00000000" w:rsidR="00000000" w:rsidRPr="00000000">
        <w:rPr>
          <w:rtl w:val="0"/>
        </w:rPr>
        <w:t xml:space="preserve">Core Concepts of Wardley Mapping</w:t>
      </w:r>
    </w:p>
    <w:p w:rsidR="00000000" w:rsidDel="00000000" w:rsidP="00000000" w:rsidRDefault="00000000" w:rsidRPr="00000000" w14:paraId="00000009">
      <w:pPr>
        <w:numPr>
          <w:ilvl w:val="2"/>
          <w:numId w:val="206"/>
        </w:numPr>
        <w:ind w:left="2160" w:hanging="360"/>
        <w:rPr/>
      </w:pPr>
      <w:r w:rsidDel="00000000" w:rsidR="00000000" w:rsidRPr="00000000">
        <w:rPr>
          <w:rtl w:val="0"/>
        </w:rPr>
        <w:t xml:space="preserve">Components and Their Relationships</w:t>
      </w:r>
    </w:p>
    <w:p w:rsidR="00000000" w:rsidDel="00000000" w:rsidP="00000000" w:rsidRDefault="00000000" w:rsidRPr="00000000" w14:paraId="0000000A">
      <w:pPr>
        <w:numPr>
          <w:ilvl w:val="2"/>
          <w:numId w:val="206"/>
        </w:numPr>
        <w:ind w:left="2160" w:hanging="360"/>
        <w:rPr/>
      </w:pPr>
      <w:r w:rsidDel="00000000" w:rsidR="00000000" w:rsidRPr="00000000">
        <w:rPr>
          <w:rtl w:val="0"/>
        </w:rPr>
        <w:t xml:space="preserve">The Evolution Axis: From Genesis to Commodity</w:t>
      </w:r>
    </w:p>
    <w:p w:rsidR="00000000" w:rsidDel="00000000" w:rsidP="00000000" w:rsidRDefault="00000000" w:rsidRPr="00000000" w14:paraId="0000000B">
      <w:pPr>
        <w:numPr>
          <w:ilvl w:val="2"/>
          <w:numId w:val="206"/>
        </w:numPr>
        <w:ind w:left="2160" w:hanging="360"/>
        <w:rPr/>
      </w:pPr>
      <w:r w:rsidDel="00000000" w:rsidR="00000000" w:rsidRPr="00000000">
        <w:rPr>
          <w:rtl w:val="0"/>
        </w:rPr>
        <w:t xml:space="preserve">The Value Chain Axis: Visibility and Importance</w:t>
      </w:r>
    </w:p>
    <w:p w:rsidR="00000000" w:rsidDel="00000000" w:rsidP="00000000" w:rsidRDefault="00000000" w:rsidRPr="00000000" w14:paraId="0000000C">
      <w:pPr>
        <w:numPr>
          <w:ilvl w:val="1"/>
          <w:numId w:val="206"/>
        </w:numPr>
        <w:ind w:left="1440" w:hanging="360"/>
        <w:rPr/>
      </w:pPr>
      <w:r w:rsidDel="00000000" w:rsidR="00000000" w:rsidRPr="00000000">
        <w:rPr>
          <w:rtl w:val="0"/>
        </w:rPr>
        <w:t xml:space="preserve">Building Your First Wardley Map</w:t>
      </w:r>
    </w:p>
    <w:p w:rsidR="00000000" w:rsidDel="00000000" w:rsidP="00000000" w:rsidRDefault="00000000" w:rsidRPr="00000000" w14:paraId="0000000D">
      <w:pPr>
        <w:numPr>
          <w:ilvl w:val="2"/>
          <w:numId w:val="208"/>
        </w:numPr>
        <w:ind w:left="2160" w:hanging="360"/>
        <w:rPr/>
      </w:pPr>
      <w:r w:rsidDel="00000000" w:rsidR="00000000" w:rsidRPr="00000000">
        <w:rPr>
          <w:rtl w:val="0"/>
        </w:rPr>
        <w:t xml:space="preserve">Identifying User Needs and Desired Outcomes</w:t>
      </w:r>
    </w:p>
    <w:p w:rsidR="00000000" w:rsidDel="00000000" w:rsidP="00000000" w:rsidRDefault="00000000" w:rsidRPr="00000000" w14:paraId="0000000E">
      <w:pPr>
        <w:numPr>
          <w:ilvl w:val="2"/>
          <w:numId w:val="208"/>
        </w:numPr>
        <w:ind w:left="2160" w:hanging="360"/>
        <w:rPr/>
      </w:pPr>
      <w:r w:rsidDel="00000000" w:rsidR="00000000" w:rsidRPr="00000000">
        <w:rPr>
          <w:rtl w:val="0"/>
        </w:rPr>
        <w:t xml:space="preserve">Mapping the Value Chain</w:t>
      </w:r>
    </w:p>
    <w:p w:rsidR="00000000" w:rsidDel="00000000" w:rsidP="00000000" w:rsidRDefault="00000000" w:rsidRPr="00000000" w14:paraId="0000000F">
      <w:pPr>
        <w:numPr>
          <w:ilvl w:val="2"/>
          <w:numId w:val="208"/>
        </w:numPr>
        <w:ind w:left="2160" w:hanging="360"/>
        <w:rPr/>
      </w:pPr>
      <w:r w:rsidDel="00000000" w:rsidR="00000000" w:rsidRPr="00000000">
        <w:rPr>
          <w:rtl w:val="0"/>
        </w:rPr>
        <w:t xml:space="preserve">Positioning Components on the Evolution Axis</w:t>
      </w:r>
    </w:p>
    <w:p w:rsidR="00000000" w:rsidDel="00000000" w:rsidP="00000000" w:rsidRDefault="00000000" w:rsidRPr="00000000" w14:paraId="00000010">
      <w:pPr>
        <w:numPr>
          <w:ilvl w:val="2"/>
          <w:numId w:val="208"/>
        </w:numPr>
        <w:ind w:left="2160" w:hanging="360"/>
        <w:rPr/>
      </w:pPr>
      <w:r w:rsidDel="00000000" w:rsidR="00000000" w:rsidRPr="00000000">
        <w:rPr>
          <w:rtl w:val="0"/>
        </w:rPr>
        <w:t xml:space="preserve">Analysing Movement and Dependencies</w:t>
      </w:r>
    </w:p>
    <w:p w:rsidR="00000000" w:rsidDel="00000000" w:rsidP="00000000" w:rsidRDefault="00000000" w:rsidRPr="00000000" w14:paraId="00000011">
      <w:pPr>
        <w:numPr>
          <w:ilvl w:val="0"/>
          <w:numId w:val="208"/>
        </w:numPr>
        <w:ind w:left="720" w:hanging="360"/>
        <w:rPr/>
      </w:pPr>
      <w:r w:rsidDel="00000000" w:rsidR="00000000" w:rsidRPr="00000000">
        <w:rPr>
          <w:rtl w:val="0"/>
        </w:rPr>
        <w:t xml:space="preserve">Advanced Techniques for Gameplay Identification</w:t>
      </w:r>
    </w:p>
    <w:p w:rsidR="00000000" w:rsidDel="00000000" w:rsidP="00000000" w:rsidRDefault="00000000" w:rsidRPr="00000000" w14:paraId="00000012">
      <w:pPr>
        <w:numPr>
          <w:ilvl w:val="1"/>
          <w:numId w:val="210"/>
        </w:numPr>
        <w:ind w:left="1440" w:hanging="360"/>
        <w:rPr/>
      </w:pPr>
      <w:r w:rsidDel="00000000" w:rsidR="00000000" w:rsidRPr="00000000">
        <w:rPr>
          <w:rtl w:val="0"/>
        </w:rPr>
        <w:t xml:space="preserve">Pattern Recognition in Wardley Maps</w:t>
      </w:r>
    </w:p>
    <w:p w:rsidR="00000000" w:rsidDel="00000000" w:rsidP="00000000" w:rsidRDefault="00000000" w:rsidRPr="00000000" w14:paraId="00000013">
      <w:pPr>
        <w:numPr>
          <w:ilvl w:val="2"/>
          <w:numId w:val="230"/>
        </w:numPr>
        <w:ind w:left="2160" w:hanging="360"/>
        <w:rPr/>
      </w:pPr>
      <w:r w:rsidDel="00000000" w:rsidR="00000000" w:rsidRPr="00000000">
        <w:rPr>
          <w:rtl w:val="0"/>
        </w:rPr>
        <w:t xml:space="preserve">Common Patterns and Their Significance</w:t>
      </w:r>
    </w:p>
    <w:p w:rsidR="00000000" w:rsidDel="00000000" w:rsidP="00000000" w:rsidRDefault="00000000" w:rsidRPr="00000000" w14:paraId="00000014">
      <w:pPr>
        <w:numPr>
          <w:ilvl w:val="2"/>
          <w:numId w:val="230"/>
        </w:numPr>
        <w:ind w:left="2160" w:hanging="360"/>
        <w:rPr/>
      </w:pPr>
      <w:r w:rsidDel="00000000" w:rsidR="00000000" w:rsidRPr="00000000">
        <w:rPr>
          <w:rtl w:val="0"/>
        </w:rPr>
        <w:t xml:space="preserve">Industry-Specific Patterns</w:t>
      </w:r>
    </w:p>
    <w:p w:rsidR="00000000" w:rsidDel="00000000" w:rsidP="00000000" w:rsidRDefault="00000000" w:rsidRPr="00000000" w14:paraId="00000015">
      <w:pPr>
        <w:numPr>
          <w:ilvl w:val="2"/>
          <w:numId w:val="230"/>
        </w:numPr>
        <w:ind w:left="2160" w:hanging="360"/>
        <w:rPr/>
      </w:pPr>
      <w:r w:rsidDel="00000000" w:rsidR="00000000" w:rsidRPr="00000000">
        <w:rPr>
          <w:rtl w:val="0"/>
        </w:rPr>
        <w:t xml:space="preserve">Identifying Emerging Patterns and Weak Signals</w:t>
      </w:r>
    </w:p>
    <w:p w:rsidR="00000000" w:rsidDel="00000000" w:rsidP="00000000" w:rsidRDefault="00000000" w:rsidRPr="00000000" w14:paraId="00000016">
      <w:pPr>
        <w:numPr>
          <w:ilvl w:val="1"/>
          <w:numId w:val="230"/>
        </w:numPr>
        <w:ind w:left="1440" w:hanging="360"/>
        <w:rPr/>
      </w:pPr>
      <w:r w:rsidDel="00000000" w:rsidR="00000000" w:rsidRPr="00000000">
        <w:rPr>
          <w:rtl w:val="0"/>
        </w:rPr>
        <w:t xml:space="preserve">Dynamic Mapping and Scenario Planning</w:t>
      </w:r>
    </w:p>
    <w:p w:rsidR="00000000" w:rsidDel="00000000" w:rsidP="00000000" w:rsidRDefault="00000000" w:rsidRPr="00000000" w14:paraId="00000017">
      <w:pPr>
        <w:numPr>
          <w:ilvl w:val="2"/>
          <w:numId w:val="232"/>
        </w:numPr>
        <w:ind w:left="2160" w:hanging="360"/>
        <w:rPr/>
      </w:pPr>
      <w:r w:rsidDel="00000000" w:rsidR="00000000" w:rsidRPr="00000000">
        <w:rPr>
          <w:rtl w:val="0"/>
        </w:rPr>
        <w:t xml:space="preserve">Forecasting Component Evolution</w:t>
      </w:r>
    </w:p>
    <w:p w:rsidR="00000000" w:rsidDel="00000000" w:rsidP="00000000" w:rsidRDefault="00000000" w:rsidRPr="00000000" w14:paraId="00000018">
      <w:pPr>
        <w:numPr>
          <w:ilvl w:val="2"/>
          <w:numId w:val="232"/>
        </w:numPr>
        <w:ind w:left="2160" w:hanging="360"/>
        <w:rPr/>
      </w:pPr>
      <w:r w:rsidDel="00000000" w:rsidR="00000000" w:rsidRPr="00000000">
        <w:rPr>
          <w:rtl w:val="0"/>
        </w:rPr>
        <w:t xml:space="preserve">Anticipating Market Shifts</w:t>
      </w:r>
    </w:p>
    <w:p w:rsidR="00000000" w:rsidDel="00000000" w:rsidP="00000000" w:rsidRDefault="00000000" w:rsidRPr="00000000" w14:paraId="00000019">
      <w:pPr>
        <w:numPr>
          <w:ilvl w:val="2"/>
          <w:numId w:val="232"/>
        </w:numPr>
        <w:ind w:left="2160" w:hanging="360"/>
        <w:rPr/>
      </w:pPr>
      <w:r w:rsidDel="00000000" w:rsidR="00000000" w:rsidRPr="00000000">
        <w:rPr>
          <w:rtl w:val="0"/>
        </w:rPr>
        <w:t xml:space="preserve">Creating Multiple Future Scenarios</w:t>
      </w:r>
    </w:p>
    <w:p w:rsidR="00000000" w:rsidDel="00000000" w:rsidP="00000000" w:rsidRDefault="00000000" w:rsidRPr="00000000" w14:paraId="0000001A">
      <w:pPr>
        <w:numPr>
          <w:ilvl w:val="1"/>
          <w:numId w:val="232"/>
        </w:numPr>
        <w:ind w:left="1440" w:hanging="360"/>
        <w:rPr/>
      </w:pPr>
      <w:r w:rsidDel="00000000" w:rsidR="00000000" w:rsidRPr="00000000">
        <w:rPr>
          <w:rtl w:val="0"/>
        </w:rPr>
        <w:t xml:space="preserve">Competitive Analysis Using Wardley Maps</w:t>
      </w:r>
    </w:p>
    <w:p w:rsidR="00000000" w:rsidDel="00000000" w:rsidP="00000000" w:rsidRDefault="00000000" w:rsidRPr="00000000" w14:paraId="0000001B">
      <w:pPr>
        <w:numPr>
          <w:ilvl w:val="2"/>
          <w:numId w:val="229"/>
        </w:numPr>
        <w:ind w:left="2160" w:hanging="360"/>
        <w:rPr/>
      </w:pPr>
      <w:r w:rsidDel="00000000" w:rsidR="00000000" w:rsidRPr="00000000">
        <w:rPr>
          <w:rtl w:val="0"/>
        </w:rPr>
        <w:t xml:space="preserve">Mapping Competitor Strategies</w:t>
      </w:r>
    </w:p>
    <w:p w:rsidR="00000000" w:rsidDel="00000000" w:rsidP="00000000" w:rsidRDefault="00000000" w:rsidRPr="00000000" w14:paraId="0000001C">
      <w:pPr>
        <w:numPr>
          <w:ilvl w:val="2"/>
          <w:numId w:val="229"/>
        </w:numPr>
        <w:ind w:left="2160" w:hanging="360"/>
        <w:rPr/>
      </w:pPr>
      <w:r w:rsidDel="00000000" w:rsidR="00000000" w:rsidRPr="00000000">
        <w:rPr>
          <w:rtl w:val="0"/>
        </w:rPr>
        <w:t xml:space="preserve">Identifying Strategic Gaps and Opportunities</w:t>
      </w:r>
    </w:p>
    <w:p w:rsidR="00000000" w:rsidDel="00000000" w:rsidP="00000000" w:rsidRDefault="00000000" w:rsidRPr="00000000" w14:paraId="0000001D">
      <w:pPr>
        <w:numPr>
          <w:ilvl w:val="2"/>
          <w:numId w:val="229"/>
        </w:numPr>
        <w:ind w:left="2160" w:hanging="360"/>
        <w:rPr/>
      </w:pPr>
      <w:r w:rsidDel="00000000" w:rsidR="00000000" w:rsidRPr="00000000">
        <w:rPr>
          <w:rtl w:val="0"/>
        </w:rPr>
        <w:t xml:space="preserve">Developing Counter-Strategies</w:t>
      </w:r>
    </w:p>
    <w:p w:rsidR="00000000" w:rsidDel="00000000" w:rsidP="00000000" w:rsidRDefault="00000000" w:rsidRPr="00000000" w14:paraId="0000001E">
      <w:pPr>
        <w:numPr>
          <w:ilvl w:val="1"/>
          <w:numId w:val="229"/>
        </w:numPr>
        <w:ind w:left="1440" w:hanging="360"/>
        <w:rPr/>
      </w:pPr>
      <w:r w:rsidDel="00000000" w:rsidR="00000000" w:rsidRPr="00000000">
        <w:rPr>
          <w:rtl w:val="0"/>
        </w:rPr>
        <w:t xml:space="preserve">Uncovering New Gameplays</w:t>
      </w:r>
    </w:p>
    <w:p w:rsidR="00000000" w:rsidDel="00000000" w:rsidP="00000000" w:rsidRDefault="00000000" w:rsidRPr="00000000" w14:paraId="0000001F">
      <w:pPr>
        <w:numPr>
          <w:ilvl w:val="2"/>
          <w:numId w:val="218"/>
        </w:numPr>
        <w:ind w:left="2160" w:hanging="360"/>
        <w:rPr/>
      </w:pPr>
      <w:r w:rsidDel="00000000" w:rsidR="00000000" w:rsidRPr="00000000">
        <w:rPr>
          <w:rtl w:val="0"/>
        </w:rPr>
        <w:t xml:space="preserve">Leveraging Inertia and Momentum</w:t>
      </w:r>
    </w:p>
    <w:p w:rsidR="00000000" w:rsidDel="00000000" w:rsidP="00000000" w:rsidRDefault="00000000" w:rsidRPr="00000000" w14:paraId="00000020">
      <w:pPr>
        <w:numPr>
          <w:ilvl w:val="2"/>
          <w:numId w:val="218"/>
        </w:numPr>
        <w:ind w:left="2160" w:hanging="360"/>
        <w:rPr/>
      </w:pPr>
      <w:r w:rsidDel="00000000" w:rsidR="00000000" w:rsidRPr="00000000">
        <w:rPr>
          <w:rtl w:val="0"/>
        </w:rPr>
        <w:t xml:space="preserve">Exploiting Market Inefficiencies</w:t>
      </w:r>
    </w:p>
    <w:p w:rsidR="00000000" w:rsidDel="00000000" w:rsidP="00000000" w:rsidRDefault="00000000" w:rsidRPr="00000000" w14:paraId="00000021">
      <w:pPr>
        <w:numPr>
          <w:ilvl w:val="2"/>
          <w:numId w:val="218"/>
        </w:numPr>
        <w:ind w:left="2160" w:hanging="360"/>
        <w:rPr/>
      </w:pPr>
      <w:r w:rsidDel="00000000" w:rsidR="00000000" w:rsidRPr="00000000">
        <w:rPr>
          <w:rtl w:val="0"/>
        </w:rPr>
        <w:t xml:space="preserve">Creating New Value Chains</w:t>
      </w:r>
    </w:p>
    <w:p w:rsidR="00000000" w:rsidDel="00000000" w:rsidP="00000000" w:rsidRDefault="00000000" w:rsidRPr="00000000" w14:paraId="00000022">
      <w:pPr>
        <w:numPr>
          <w:ilvl w:val="2"/>
          <w:numId w:val="218"/>
        </w:numPr>
        <w:ind w:left="2160" w:hanging="360"/>
        <w:rPr/>
      </w:pPr>
      <w:r w:rsidDel="00000000" w:rsidR="00000000" w:rsidRPr="00000000">
        <w:rPr>
          <w:rtl w:val="0"/>
        </w:rPr>
        <w:t xml:space="preserve">Disrupting Existing Ecosystems</w:t>
      </w:r>
    </w:p>
    <w:p w:rsidR="00000000" w:rsidDel="00000000" w:rsidP="00000000" w:rsidRDefault="00000000" w:rsidRPr="00000000" w14:paraId="00000023">
      <w:pPr>
        <w:numPr>
          <w:ilvl w:val="0"/>
          <w:numId w:val="218"/>
        </w:numPr>
        <w:ind w:left="720" w:hanging="360"/>
        <w:rPr/>
      </w:pPr>
      <w:r w:rsidDel="00000000" w:rsidR="00000000" w:rsidRPr="00000000">
        <w:rPr>
          <w:rtl w:val="0"/>
        </w:rPr>
        <w:t xml:space="preserve">Integrating Wardley Mapping with Other Strategic Frameworks</w:t>
      </w:r>
    </w:p>
    <w:p w:rsidR="00000000" w:rsidDel="00000000" w:rsidP="00000000" w:rsidRDefault="00000000" w:rsidRPr="00000000" w14:paraId="00000024">
      <w:pPr>
        <w:numPr>
          <w:ilvl w:val="1"/>
          <w:numId w:val="219"/>
        </w:numPr>
        <w:ind w:left="1440" w:hanging="360"/>
        <w:rPr/>
      </w:pPr>
      <w:r w:rsidDel="00000000" w:rsidR="00000000" w:rsidRPr="00000000">
        <w:rPr>
          <w:rtl w:val="0"/>
        </w:rPr>
        <w:t xml:space="preserve">Wardley Mapping and Blue Ocean Strategy</w:t>
      </w:r>
    </w:p>
    <w:p w:rsidR="00000000" w:rsidDel="00000000" w:rsidP="00000000" w:rsidRDefault="00000000" w:rsidRPr="00000000" w14:paraId="00000025">
      <w:pPr>
        <w:numPr>
          <w:ilvl w:val="2"/>
          <w:numId w:val="220"/>
        </w:numPr>
        <w:ind w:left="2160" w:hanging="360"/>
        <w:rPr/>
      </w:pPr>
      <w:r w:rsidDel="00000000" w:rsidR="00000000" w:rsidRPr="00000000">
        <w:rPr>
          <w:rtl w:val="0"/>
        </w:rPr>
        <w:t xml:space="preserve">Identifying Blue Oceans on Wardley Maps</w:t>
      </w:r>
    </w:p>
    <w:p w:rsidR="00000000" w:rsidDel="00000000" w:rsidP="00000000" w:rsidRDefault="00000000" w:rsidRPr="00000000" w14:paraId="00000026">
      <w:pPr>
        <w:numPr>
          <w:ilvl w:val="2"/>
          <w:numId w:val="220"/>
        </w:numPr>
        <w:ind w:left="2160" w:hanging="360"/>
        <w:rPr/>
      </w:pPr>
      <w:r w:rsidDel="00000000" w:rsidR="00000000" w:rsidRPr="00000000">
        <w:rPr>
          <w:rtl w:val="0"/>
        </w:rPr>
        <w:t xml:space="preserve">Using Wardley Maps to Create Uncontested Market Space</w:t>
      </w:r>
    </w:p>
    <w:p w:rsidR="00000000" w:rsidDel="00000000" w:rsidP="00000000" w:rsidRDefault="00000000" w:rsidRPr="00000000" w14:paraId="00000027">
      <w:pPr>
        <w:numPr>
          <w:ilvl w:val="2"/>
          <w:numId w:val="220"/>
        </w:numPr>
        <w:ind w:left="2160" w:hanging="360"/>
        <w:rPr/>
      </w:pPr>
      <w:r w:rsidDel="00000000" w:rsidR="00000000" w:rsidRPr="00000000">
        <w:rPr>
          <w:rtl w:val="0"/>
        </w:rPr>
        <w:t xml:space="preserve">Case Study: Cirque du Soleil’s Strategy through a Wardley Lens</w:t>
      </w:r>
    </w:p>
    <w:p w:rsidR="00000000" w:rsidDel="00000000" w:rsidP="00000000" w:rsidRDefault="00000000" w:rsidRPr="00000000" w14:paraId="00000028">
      <w:pPr>
        <w:numPr>
          <w:ilvl w:val="1"/>
          <w:numId w:val="220"/>
        </w:numPr>
        <w:ind w:left="1440" w:hanging="360"/>
        <w:rPr/>
      </w:pPr>
      <w:r w:rsidDel="00000000" w:rsidR="00000000" w:rsidRPr="00000000">
        <w:rPr>
          <w:rtl w:val="0"/>
        </w:rPr>
        <w:t xml:space="preserve">Wardley Mapping and Design Thinking</w:t>
      </w:r>
    </w:p>
    <w:p w:rsidR="00000000" w:rsidDel="00000000" w:rsidP="00000000" w:rsidRDefault="00000000" w:rsidRPr="00000000" w14:paraId="00000029">
      <w:pPr>
        <w:numPr>
          <w:ilvl w:val="2"/>
          <w:numId w:val="221"/>
        </w:numPr>
        <w:ind w:left="2160" w:hanging="360"/>
        <w:rPr/>
      </w:pPr>
      <w:r w:rsidDel="00000000" w:rsidR="00000000" w:rsidRPr="00000000">
        <w:rPr>
          <w:rtl w:val="0"/>
        </w:rPr>
        <w:t xml:space="preserve">Empathy Mapping in Wardley Context</w:t>
      </w:r>
    </w:p>
    <w:p w:rsidR="00000000" w:rsidDel="00000000" w:rsidP="00000000" w:rsidRDefault="00000000" w:rsidRPr="00000000" w14:paraId="0000002A">
      <w:pPr>
        <w:numPr>
          <w:ilvl w:val="2"/>
          <w:numId w:val="221"/>
        </w:numPr>
        <w:ind w:left="2160" w:hanging="360"/>
        <w:rPr/>
      </w:pPr>
      <w:r w:rsidDel="00000000" w:rsidR="00000000" w:rsidRPr="00000000">
        <w:rPr>
          <w:rtl w:val="0"/>
        </w:rPr>
        <w:t xml:space="preserve">Ideation and Prototyping with Wardley Maps</w:t>
      </w:r>
    </w:p>
    <w:p w:rsidR="00000000" w:rsidDel="00000000" w:rsidP="00000000" w:rsidRDefault="00000000" w:rsidRPr="00000000" w14:paraId="0000002B">
      <w:pPr>
        <w:numPr>
          <w:ilvl w:val="2"/>
          <w:numId w:val="221"/>
        </w:numPr>
        <w:ind w:left="2160" w:hanging="360"/>
        <w:rPr/>
      </w:pPr>
      <w:r w:rsidDel="00000000" w:rsidR="00000000" w:rsidRPr="00000000">
        <w:rPr>
          <w:rtl w:val="0"/>
        </w:rPr>
        <w:t xml:space="preserve">Iterative Design and Strategic Evolution</w:t>
      </w:r>
    </w:p>
    <w:p w:rsidR="00000000" w:rsidDel="00000000" w:rsidP="00000000" w:rsidRDefault="00000000" w:rsidRPr="00000000" w14:paraId="0000002C">
      <w:pPr>
        <w:numPr>
          <w:ilvl w:val="1"/>
          <w:numId w:val="221"/>
        </w:numPr>
        <w:ind w:left="1440" w:hanging="360"/>
        <w:rPr/>
      </w:pPr>
      <w:r w:rsidDel="00000000" w:rsidR="00000000" w:rsidRPr="00000000">
        <w:rPr>
          <w:rtl w:val="0"/>
        </w:rPr>
        <w:t xml:space="preserve">Wardley Mapping and Lean Startup Methodology</w:t>
      </w:r>
    </w:p>
    <w:p w:rsidR="00000000" w:rsidDel="00000000" w:rsidP="00000000" w:rsidRDefault="00000000" w:rsidRPr="00000000" w14:paraId="0000002D">
      <w:pPr>
        <w:numPr>
          <w:ilvl w:val="2"/>
          <w:numId w:val="222"/>
        </w:numPr>
        <w:ind w:left="2160" w:hanging="360"/>
        <w:rPr/>
      </w:pPr>
      <w:r w:rsidDel="00000000" w:rsidR="00000000" w:rsidRPr="00000000">
        <w:rPr>
          <w:rtl w:val="0"/>
        </w:rPr>
        <w:t xml:space="preserve">Building Minimum Viable Products with Wardley Insights</w:t>
      </w:r>
    </w:p>
    <w:p w:rsidR="00000000" w:rsidDel="00000000" w:rsidP="00000000" w:rsidRDefault="00000000" w:rsidRPr="00000000" w14:paraId="0000002E">
      <w:pPr>
        <w:numPr>
          <w:ilvl w:val="2"/>
          <w:numId w:val="222"/>
        </w:numPr>
        <w:ind w:left="2160" w:hanging="360"/>
        <w:rPr/>
      </w:pPr>
      <w:r w:rsidDel="00000000" w:rsidR="00000000" w:rsidRPr="00000000">
        <w:rPr>
          <w:rtl w:val="0"/>
        </w:rPr>
        <w:t xml:space="preserve">Pivot or Persevere: Using Wardley Maps for Decision-Making</w:t>
      </w:r>
    </w:p>
    <w:p w:rsidR="00000000" w:rsidDel="00000000" w:rsidP="00000000" w:rsidRDefault="00000000" w:rsidRPr="00000000" w14:paraId="0000002F">
      <w:pPr>
        <w:numPr>
          <w:ilvl w:val="2"/>
          <w:numId w:val="222"/>
        </w:numPr>
        <w:ind w:left="2160" w:hanging="360"/>
        <w:rPr/>
      </w:pPr>
      <w:r w:rsidDel="00000000" w:rsidR="00000000" w:rsidRPr="00000000">
        <w:rPr>
          <w:rtl w:val="0"/>
        </w:rPr>
        <w:t xml:space="preserve">Scaling Strategies Informed by Evolutionary Mapping</w:t>
      </w:r>
    </w:p>
    <w:p w:rsidR="00000000" w:rsidDel="00000000" w:rsidP="00000000" w:rsidRDefault="00000000" w:rsidRPr="00000000" w14:paraId="00000030">
      <w:pPr>
        <w:numPr>
          <w:ilvl w:val="0"/>
          <w:numId w:val="222"/>
        </w:numPr>
        <w:ind w:left="720" w:hanging="360"/>
        <w:rPr/>
      </w:pPr>
      <w:r w:rsidDel="00000000" w:rsidR="00000000" w:rsidRPr="00000000">
        <w:rPr>
          <w:rtl w:val="0"/>
        </w:rPr>
        <w:t xml:space="preserve">Case Studies: Wardley Mapping in Action</w:t>
      </w:r>
    </w:p>
    <w:p w:rsidR="00000000" w:rsidDel="00000000" w:rsidP="00000000" w:rsidRDefault="00000000" w:rsidRPr="00000000" w14:paraId="00000031">
      <w:pPr>
        <w:numPr>
          <w:ilvl w:val="1"/>
          <w:numId w:val="224"/>
        </w:numPr>
        <w:ind w:left="1440" w:hanging="360"/>
        <w:rPr/>
      </w:pPr>
      <w:r w:rsidDel="00000000" w:rsidR="00000000" w:rsidRPr="00000000">
        <w:rPr>
          <w:rtl w:val="0"/>
        </w:rPr>
        <w:t xml:space="preserve">Amazon’s Strategic Evolution</w:t>
      </w:r>
    </w:p>
    <w:p w:rsidR="00000000" w:rsidDel="00000000" w:rsidP="00000000" w:rsidRDefault="00000000" w:rsidRPr="00000000" w14:paraId="00000032">
      <w:pPr>
        <w:numPr>
          <w:ilvl w:val="2"/>
          <w:numId w:val="225"/>
        </w:numPr>
        <w:ind w:left="2160" w:hanging="360"/>
        <w:rPr/>
      </w:pPr>
      <w:r w:rsidDel="00000000" w:rsidR="00000000" w:rsidRPr="00000000">
        <w:rPr>
          <w:rtl w:val="0"/>
        </w:rPr>
        <w:t xml:space="preserve">Mapping Amazon’s Initial Bookselling Strategy</w:t>
      </w:r>
    </w:p>
    <w:p w:rsidR="00000000" w:rsidDel="00000000" w:rsidP="00000000" w:rsidRDefault="00000000" w:rsidRPr="00000000" w14:paraId="00000033">
      <w:pPr>
        <w:numPr>
          <w:ilvl w:val="2"/>
          <w:numId w:val="225"/>
        </w:numPr>
        <w:ind w:left="2160" w:hanging="360"/>
        <w:rPr/>
      </w:pPr>
      <w:r w:rsidDel="00000000" w:rsidR="00000000" w:rsidRPr="00000000">
        <w:rPr>
          <w:rtl w:val="0"/>
        </w:rPr>
        <w:t xml:space="preserve">The Move to Cloud Services: A Wardley Perspective</w:t>
      </w:r>
    </w:p>
    <w:p w:rsidR="00000000" w:rsidDel="00000000" w:rsidP="00000000" w:rsidRDefault="00000000" w:rsidRPr="00000000" w14:paraId="00000034">
      <w:pPr>
        <w:numPr>
          <w:ilvl w:val="2"/>
          <w:numId w:val="225"/>
        </w:numPr>
        <w:ind w:left="2160" w:hanging="360"/>
        <w:rPr/>
      </w:pPr>
      <w:r w:rsidDel="00000000" w:rsidR="00000000" w:rsidRPr="00000000">
        <w:rPr>
          <w:rtl w:val="0"/>
        </w:rPr>
        <w:t xml:space="preserve">Future Directions: Predicting Amazon’s Next Moves</w:t>
      </w:r>
    </w:p>
    <w:p w:rsidR="00000000" w:rsidDel="00000000" w:rsidP="00000000" w:rsidRDefault="00000000" w:rsidRPr="00000000" w14:paraId="00000035">
      <w:pPr>
        <w:numPr>
          <w:ilvl w:val="1"/>
          <w:numId w:val="225"/>
        </w:numPr>
        <w:ind w:left="1440" w:hanging="360"/>
        <w:rPr/>
      </w:pPr>
      <w:r w:rsidDel="00000000" w:rsidR="00000000" w:rsidRPr="00000000">
        <w:rPr>
          <w:rtl w:val="0"/>
        </w:rPr>
        <w:t xml:space="preserve">Netflix: From DVD Rentals to Streaming Dominance</w:t>
      </w:r>
    </w:p>
    <w:p w:rsidR="00000000" w:rsidDel="00000000" w:rsidP="00000000" w:rsidRDefault="00000000" w:rsidRPr="00000000" w14:paraId="00000036">
      <w:pPr>
        <w:numPr>
          <w:ilvl w:val="2"/>
          <w:numId w:val="227"/>
        </w:numPr>
        <w:ind w:left="2160" w:hanging="360"/>
        <w:rPr/>
      </w:pPr>
      <w:r w:rsidDel="00000000" w:rsidR="00000000" w:rsidRPr="00000000">
        <w:rPr>
          <w:rtl w:val="0"/>
        </w:rPr>
        <w:t xml:space="preserve">Mapping the Shift from Physical to Digital</w:t>
      </w:r>
    </w:p>
    <w:p w:rsidR="00000000" w:rsidDel="00000000" w:rsidP="00000000" w:rsidRDefault="00000000" w:rsidRPr="00000000" w14:paraId="00000037">
      <w:pPr>
        <w:numPr>
          <w:ilvl w:val="2"/>
          <w:numId w:val="227"/>
        </w:numPr>
        <w:ind w:left="2160" w:hanging="360"/>
        <w:rPr/>
      </w:pPr>
      <w:r w:rsidDel="00000000" w:rsidR="00000000" w:rsidRPr="00000000">
        <w:rPr>
          <w:rtl w:val="0"/>
        </w:rPr>
        <w:t xml:space="preserve">Content Creation Strategy through Wardley’s Lens</w:t>
      </w:r>
    </w:p>
    <w:p w:rsidR="00000000" w:rsidDel="00000000" w:rsidP="00000000" w:rsidRDefault="00000000" w:rsidRPr="00000000" w14:paraId="00000038">
      <w:pPr>
        <w:numPr>
          <w:ilvl w:val="2"/>
          <w:numId w:val="227"/>
        </w:numPr>
        <w:ind w:left="2160" w:hanging="360"/>
        <w:rPr/>
      </w:pPr>
      <w:r w:rsidDel="00000000" w:rsidR="00000000" w:rsidRPr="00000000">
        <w:rPr>
          <w:rtl w:val="0"/>
        </w:rPr>
        <w:t xml:space="preserve">Anticipating and Countering Competitor Moves</w:t>
      </w:r>
    </w:p>
    <w:p w:rsidR="00000000" w:rsidDel="00000000" w:rsidP="00000000" w:rsidRDefault="00000000" w:rsidRPr="00000000" w14:paraId="00000039">
      <w:pPr>
        <w:numPr>
          <w:ilvl w:val="1"/>
          <w:numId w:val="227"/>
        </w:numPr>
        <w:ind w:left="1440" w:hanging="360"/>
        <w:rPr/>
      </w:pPr>
      <w:r w:rsidDel="00000000" w:rsidR="00000000" w:rsidRPr="00000000">
        <w:rPr>
          <w:rtl w:val="0"/>
        </w:rPr>
        <w:t xml:space="preserve">Tesla: Disrupting the Automotive Industry</w:t>
      </w:r>
    </w:p>
    <w:p w:rsidR="00000000" w:rsidDel="00000000" w:rsidP="00000000" w:rsidRDefault="00000000" w:rsidRPr="00000000" w14:paraId="0000003A">
      <w:pPr>
        <w:numPr>
          <w:ilvl w:val="2"/>
          <w:numId w:val="254"/>
        </w:numPr>
        <w:ind w:left="2160" w:hanging="360"/>
        <w:rPr/>
      </w:pPr>
      <w:r w:rsidDel="00000000" w:rsidR="00000000" w:rsidRPr="00000000">
        <w:rPr>
          <w:rtl w:val="0"/>
        </w:rPr>
        <w:t xml:space="preserve">Mapping Tesla’s Vertical Integration Strategy</w:t>
      </w:r>
    </w:p>
    <w:p w:rsidR="00000000" w:rsidDel="00000000" w:rsidP="00000000" w:rsidRDefault="00000000" w:rsidRPr="00000000" w14:paraId="0000003B">
      <w:pPr>
        <w:numPr>
          <w:ilvl w:val="2"/>
          <w:numId w:val="254"/>
        </w:numPr>
        <w:ind w:left="2160" w:hanging="360"/>
        <w:rPr/>
      </w:pPr>
      <w:r w:rsidDel="00000000" w:rsidR="00000000" w:rsidRPr="00000000">
        <w:rPr>
          <w:rtl w:val="0"/>
        </w:rPr>
        <w:t xml:space="preserve">Identifying Key Gameplays in Electric Vehicle Market</w:t>
      </w:r>
    </w:p>
    <w:p w:rsidR="00000000" w:rsidDel="00000000" w:rsidP="00000000" w:rsidRDefault="00000000" w:rsidRPr="00000000" w14:paraId="0000003C">
      <w:pPr>
        <w:numPr>
          <w:ilvl w:val="2"/>
          <w:numId w:val="254"/>
        </w:numPr>
        <w:ind w:left="2160" w:hanging="360"/>
        <w:rPr/>
      </w:pPr>
      <w:r w:rsidDel="00000000" w:rsidR="00000000" w:rsidRPr="00000000">
        <w:rPr>
          <w:rtl w:val="0"/>
        </w:rPr>
        <w:t xml:space="preserve">Future Scenarios: Energy, Autonomy, and Beyond</w:t>
      </w:r>
    </w:p>
    <w:p w:rsidR="00000000" w:rsidDel="00000000" w:rsidP="00000000" w:rsidRDefault="00000000" w:rsidRPr="00000000" w14:paraId="0000003D">
      <w:pPr>
        <w:numPr>
          <w:ilvl w:val="0"/>
          <w:numId w:val="254"/>
        </w:numPr>
        <w:ind w:left="720" w:hanging="360"/>
        <w:rPr/>
      </w:pPr>
      <w:r w:rsidDel="00000000" w:rsidR="00000000" w:rsidRPr="00000000">
        <w:rPr>
          <w:rtl w:val="0"/>
        </w:rPr>
        <w:t xml:space="preserve">Implementing Wardley Mapping Across Different Contexts</w:t>
      </w:r>
    </w:p>
    <w:p w:rsidR="00000000" w:rsidDel="00000000" w:rsidP="00000000" w:rsidRDefault="00000000" w:rsidRPr="00000000" w14:paraId="0000003E">
      <w:pPr>
        <w:numPr>
          <w:ilvl w:val="1"/>
          <w:numId w:val="252"/>
        </w:numPr>
        <w:ind w:left="1440" w:hanging="360"/>
        <w:rPr/>
      </w:pPr>
      <w:r w:rsidDel="00000000" w:rsidR="00000000" w:rsidRPr="00000000">
        <w:rPr>
          <w:rtl w:val="0"/>
        </w:rPr>
        <w:t xml:space="preserve">Wardley Mapping for Startups</w:t>
      </w:r>
    </w:p>
    <w:p w:rsidR="00000000" w:rsidDel="00000000" w:rsidP="00000000" w:rsidRDefault="00000000" w:rsidRPr="00000000" w14:paraId="0000003F">
      <w:pPr>
        <w:numPr>
          <w:ilvl w:val="2"/>
          <w:numId w:val="253"/>
        </w:numPr>
        <w:ind w:left="2160" w:hanging="360"/>
        <w:rPr/>
      </w:pPr>
      <w:r w:rsidDel="00000000" w:rsidR="00000000" w:rsidRPr="00000000">
        <w:rPr>
          <w:rtl w:val="0"/>
        </w:rPr>
        <w:t xml:space="preserve">Identifying Market Opportunities and Gaps</w:t>
      </w:r>
    </w:p>
    <w:p w:rsidR="00000000" w:rsidDel="00000000" w:rsidP="00000000" w:rsidRDefault="00000000" w:rsidRPr="00000000" w14:paraId="00000040">
      <w:pPr>
        <w:numPr>
          <w:ilvl w:val="2"/>
          <w:numId w:val="253"/>
        </w:numPr>
        <w:ind w:left="2160" w:hanging="360"/>
        <w:rPr/>
      </w:pPr>
      <w:r w:rsidDel="00000000" w:rsidR="00000000" w:rsidRPr="00000000">
        <w:rPr>
          <w:rtl w:val="0"/>
        </w:rPr>
        <w:t xml:space="preserve">Resource Allocation and Strategic Focus</w:t>
      </w:r>
    </w:p>
    <w:p w:rsidR="00000000" w:rsidDel="00000000" w:rsidP="00000000" w:rsidRDefault="00000000" w:rsidRPr="00000000" w14:paraId="00000041">
      <w:pPr>
        <w:numPr>
          <w:ilvl w:val="2"/>
          <w:numId w:val="253"/>
        </w:numPr>
        <w:ind w:left="2160" w:hanging="360"/>
        <w:rPr/>
      </w:pPr>
      <w:r w:rsidDel="00000000" w:rsidR="00000000" w:rsidRPr="00000000">
        <w:rPr>
          <w:rtl w:val="0"/>
        </w:rPr>
        <w:t xml:space="preserve">Pitching to Investors with Wardley Maps</w:t>
      </w:r>
    </w:p>
    <w:p w:rsidR="00000000" w:rsidDel="00000000" w:rsidP="00000000" w:rsidRDefault="00000000" w:rsidRPr="00000000" w14:paraId="00000042">
      <w:pPr>
        <w:numPr>
          <w:ilvl w:val="1"/>
          <w:numId w:val="253"/>
        </w:numPr>
        <w:ind w:left="1440" w:hanging="360"/>
        <w:rPr/>
      </w:pPr>
      <w:r w:rsidDel="00000000" w:rsidR="00000000" w:rsidRPr="00000000">
        <w:rPr>
          <w:rtl w:val="0"/>
        </w:rPr>
        <w:t xml:space="preserve">Enterprise-Level Wardley Mapping</w:t>
      </w:r>
    </w:p>
    <w:p w:rsidR="00000000" w:rsidDel="00000000" w:rsidP="00000000" w:rsidRDefault="00000000" w:rsidRPr="00000000" w14:paraId="00000043">
      <w:pPr>
        <w:numPr>
          <w:ilvl w:val="2"/>
          <w:numId w:val="239"/>
        </w:numPr>
        <w:ind w:left="2160" w:hanging="360"/>
        <w:rPr/>
      </w:pPr>
      <w:r w:rsidDel="00000000" w:rsidR="00000000" w:rsidRPr="00000000">
        <w:rPr>
          <w:rtl w:val="0"/>
        </w:rPr>
        <w:t xml:space="preserve">Overcoming Organisational Inertia</w:t>
      </w:r>
    </w:p>
    <w:p w:rsidR="00000000" w:rsidDel="00000000" w:rsidP="00000000" w:rsidRDefault="00000000" w:rsidRPr="00000000" w14:paraId="00000044">
      <w:pPr>
        <w:numPr>
          <w:ilvl w:val="2"/>
          <w:numId w:val="239"/>
        </w:numPr>
        <w:ind w:left="2160" w:hanging="360"/>
        <w:rPr/>
      </w:pPr>
      <w:r w:rsidDel="00000000" w:rsidR="00000000" w:rsidRPr="00000000">
        <w:rPr>
          <w:rtl w:val="0"/>
        </w:rPr>
        <w:t xml:space="preserve">Cross-Functional Collaboration and Alignment</w:t>
      </w:r>
    </w:p>
    <w:p w:rsidR="00000000" w:rsidDel="00000000" w:rsidP="00000000" w:rsidRDefault="00000000" w:rsidRPr="00000000" w14:paraId="00000045">
      <w:pPr>
        <w:numPr>
          <w:ilvl w:val="2"/>
          <w:numId w:val="239"/>
        </w:numPr>
        <w:ind w:left="2160" w:hanging="360"/>
        <w:rPr/>
      </w:pPr>
      <w:r w:rsidDel="00000000" w:rsidR="00000000" w:rsidRPr="00000000">
        <w:rPr>
          <w:rtl w:val="0"/>
        </w:rPr>
        <w:t xml:space="preserve">Long-Term Strategic Planning and Execution</w:t>
      </w:r>
    </w:p>
    <w:p w:rsidR="00000000" w:rsidDel="00000000" w:rsidP="00000000" w:rsidRDefault="00000000" w:rsidRPr="00000000" w14:paraId="00000046">
      <w:pPr>
        <w:numPr>
          <w:ilvl w:val="1"/>
          <w:numId w:val="239"/>
        </w:numPr>
        <w:ind w:left="1440" w:hanging="360"/>
        <w:rPr/>
      </w:pPr>
      <w:r w:rsidDel="00000000" w:rsidR="00000000" w:rsidRPr="00000000">
        <w:rPr>
          <w:rtl w:val="0"/>
        </w:rPr>
        <w:t xml:space="preserve">Wardley Mapping in Non-Profit and Public Sectors</w:t>
      </w:r>
    </w:p>
    <w:p w:rsidR="00000000" w:rsidDel="00000000" w:rsidP="00000000" w:rsidRDefault="00000000" w:rsidRPr="00000000" w14:paraId="00000047">
      <w:pPr>
        <w:numPr>
          <w:ilvl w:val="2"/>
          <w:numId w:val="240"/>
        </w:numPr>
        <w:ind w:left="2160" w:hanging="360"/>
        <w:rPr/>
      </w:pPr>
      <w:r w:rsidDel="00000000" w:rsidR="00000000" w:rsidRPr="00000000">
        <w:rPr>
          <w:rtl w:val="0"/>
        </w:rPr>
        <w:t xml:space="preserve">Mapping Social Impact and Value Creation</w:t>
      </w:r>
    </w:p>
    <w:p w:rsidR="00000000" w:rsidDel="00000000" w:rsidP="00000000" w:rsidRDefault="00000000" w:rsidRPr="00000000" w14:paraId="00000048">
      <w:pPr>
        <w:numPr>
          <w:ilvl w:val="2"/>
          <w:numId w:val="240"/>
        </w:numPr>
        <w:ind w:left="2160" w:hanging="360"/>
        <w:rPr/>
      </w:pPr>
      <w:r w:rsidDel="00000000" w:rsidR="00000000" w:rsidRPr="00000000">
        <w:rPr>
          <w:rtl w:val="0"/>
        </w:rPr>
        <w:t xml:space="preserve">Strategies for Resource Optimisation</w:t>
      </w:r>
    </w:p>
    <w:p w:rsidR="00000000" w:rsidDel="00000000" w:rsidP="00000000" w:rsidRDefault="00000000" w:rsidRPr="00000000" w14:paraId="00000049">
      <w:pPr>
        <w:numPr>
          <w:ilvl w:val="2"/>
          <w:numId w:val="240"/>
        </w:numPr>
        <w:ind w:left="2160" w:hanging="360"/>
        <w:rPr/>
      </w:pPr>
      <w:r w:rsidDel="00000000" w:rsidR="00000000" w:rsidRPr="00000000">
        <w:rPr>
          <w:rtl w:val="0"/>
        </w:rPr>
        <w:t xml:space="preserve">Policy Making and Public Service Innovation</w:t>
      </w:r>
    </w:p>
    <w:p w:rsidR="00000000" w:rsidDel="00000000" w:rsidP="00000000" w:rsidRDefault="00000000" w:rsidRPr="00000000" w14:paraId="0000004A">
      <w:pPr>
        <w:numPr>
          <w:ilvl w:val="1"/>
          <w:numId w:val="240"/>
        </w:numPr>
        <w:ind w:left="1440" w:hanging="360"/>
        <w:rPr/>
      </w:pPr>
      <w:r w:rsidDel="00000000" w:rsidR="00000000" w:rsidRPr="00000000">
        <w:rPr>
          <w:rtl w:val="0"/>
        </w:rPr>
        <w:t xml:space="preserve">Building a Wardley Mapping Culture</w:t>
      </w:r>
    </w:p>
    <w:p w:rsidR="00000000" w:rsidDel="00000000" w:rsidP="00000000" w:rsidRDefault="00000000" w:rsidRPr="00000000" w14:paraId="0000004B">
      <w:pPr>
        <w:numPr>
          <w:ilvl w:val="2"/>
          <w:numId w:val="241"/>
        </w:numPr>
        <w:ind w:left="2160" w:hanging="360"/>
        <w:rPr/>
      </w:pPr>
      <w:r w:rsidDel="00000000" w:rsidR="00000000" w:rsidRPr="00000000">
        <w:rPr>
          <w:rtl w:val="0"/>
        </w:rPr>
        <w:t xml:space="preserve">Training and Skill Development</w:t>
      </w:r>
    </w:p>
    <w:p w:rsidR="00000000" w:rsidDel="00000000" w:rsidP="00000000" w:rsidRDefault="00000000" w:rsidRPr="00000000" w14:paraId="0000004C">
      <w:pPr>
        <w:numPr>
          <w:ilvl w:val="2"/>
          <w:numId w:val="241"/>
        </w:numPr>
        <w:ind w:left="2160" w:hanging="360"/>
        <w:rPr/>
      </w:pPr>
      <w:r w:rsidDel="00000000" w:rsidR="00000000" w:rsidRPr="00000000">
        <w:rPr>
          <w:rtl w:val="0"/>
        </w:rPr>
        <w:t xml:space="preserve">Integrating Mapping into Decision-Making Processes</w:t>
      </w:r>
    </w:p>
    <w:p w:rsidR="00000000" w:rsidDel="00000000" w:rsidP="00000000" w:rsidRDefault="00000000" w:rsidRPr="00000000" w14:paraId="0000004D">
      <w:pPr>
        <w:numPr>
          <w:ilvl w:val="2"/>
          <w:numId w:val="241"/>
        </w:numPr>
        <w:ind w:left="2160" w:hanging="360"/>
        <w:rPr/>
      </w:pPr>
      <w:r w:rsidDel="00000000" w:rsidR="00000000" w:rsidRPr="00000000">
        <w:rPr>
          <w:rtl w:val="0"/>
        </w:rPr>
        <w:t xml:space="preserve">Continuous Learning and Adaptation</w:t>
      </w:r>
    </w:p>
    <w:p w:rsidR="00000000" w:rsidDel="00000000" w:rsidP="00000000" w:rsidRDefault="00000000" w:rsidRPr="00000000" w14:paraId="0000004E">
      <w:pPr>
        <w:pStyle w:val="Heading1"/>
        <w:rPr/>
      </w:pPr>
      <w:r w:rsidDel="00000000" w:rsidR="00000000" w:rsidRPr="00000000">
        <w:rPr>
          <w:rtl w:val="0"/>
        </w:rPr>
        <w:t xml:space="preserve">Foundations of Wardley Mapping</w:t>
      </w:r>
    </w:p>
    <w:p w:rsidR="00000000" w:rsidDel="00000000" w:rsidP="00000000" w:rsidRDefault="00000000" w:rsidRPr="00000000" w14:paraId="0000004F">
      <w:pPr>
        <w:pStyle w:val="Heading2"/>
        <w:rPr/>
      </w:pPr>
      <w:r w:rsidDel="00000000" w:rsidR="00000000" w:rsidRPr="00000000">
        <w:rPr>
          <w:rtl w:val="0"/>
        </w:rPr>
        <w:t xml:space="preserve">The Evolution of Business Strategy</w:t>
      </w:r>
    </w:p>
    <w:p w:rsidR="00000000" w:rsidDel="00000000" w:rsidP="00000000" w:rsidRDefault="00000000" w:rsidRPr="00000000" w14:paraId="00000050">
      <w:pPr>
        <w:pStyle w:val="Heading3"/>
        <w:ind w:firstLine="567"/>
        <w:rPr/>
      </w:pPr>
      <w:r w:rsidDel="00000000" w:rsidR="00000000" w:rsidRPr="00000000">
        <w:rPr>
          <w:rtl w:val="0"/>
        </w:rPr>
        <w:t xml:space="preserve">From Porter to Wardley: A Brief History</w:t>
      </w:r>
    </w:p>
    <w:p w:rsidR="00000000" w:rsidDel="00000000" w:rsidP="00000000" w:rsidRDefault="00000000" w:rsidRPr="00000000" w14:paraId="00000051">
      <w:pPr>
        <w:rPr/>
      </w:pPr>
      <w:r w:rsidDel="00000000" w:rsidR="00000000" w:rsidRPr="00000000">
        <w:rPr>
          <w:rtl w:val="0"/>
        </w:rPr>
        <w:t xml:space="preserve">The evolution of business strategy has been a journey of continuous refinement and adaptation to an ever-changing economic landscape. To fully appreciate the revolutionary nature of Wardley Mapping and its potential for identifying new gameplays, particularly within government and public sector contexts, it is crucial to understand its historical context and the strategic thinking that preceded it.</w:t>
      </w:r>
    </w:p>
    <w:p w:rsidR="00000000" w:rsidDel="00000000" w:rsidP="00000000" w:rsidRDefault="00000000" w:rsidRPr="00000000" w14:paraId="0000005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modern era of business strategy can be traced back to the 1980s, with the groundbreaking work of Michael Porter. His frameworks, including the Five Forces model and the Value Chain concept, provided businesses with structured approaches to analyse their competitive environments and internal operations.</w:t>
      </w:r>
    </w:p>
    <w:p w:rsidR="00000000" w:rsidDel="00000000" w:rsidP="00000000" w:rsidRDefault="00000000" w:rsidRPr="00000000" w14:paraId="00000053">
      <w:pPr>
        <w:numPr>
          <w:ilvl w:val="0"/>
          <w:numId w:val="242"/>
        </w:numPr>
        <w:ind w:left="720" w:hanging="360"/>
        <w:rPr/>
      </w:pPr>
      <w:r w:rsidDel="00000000" w:rsidR="00000000" w:rsidRPr="00000000">
        <w:rPr>
          <w:rtl w:val="0"/>
        </w:rPr>
        <w:t xml:space="preserve">Five Forces Model: Analysed industry attractiveness and competitive intensity</w:t>
      </w:r>
    </w:p>
    <w:p w:rsidR="00000000" w:rsidDel="00000000" w:rsidP="00000000" w:rsidRDefault="00000000" w:rsidRPr="00000000" w14:paraId="00000054">
      <w:pPr>
        <w:numPr>
          <w:ilvl w:val="0"/>
          <w:numId w:val="242"/>
        </w:numPr>
        <w:ind w:left="720" w:hanging="360"/>
        <w:rPr/>
      </w:pPr>
      <w:r w:rsidDel="00000000" w:rsidR="00000000" w:rsidRPr="00000000">
        <w:rPr>
          <w:rtl w:val="0"/>
        </w:rPr>
        <w:t xml:space="preserve">Value Chain: Examined the sequence of activities that create and deliver value</w:t>
      </w:r>
    </w:p>
    <w:p w:rsidR="00000000" w:rsidDel="00000000" w:rsidP="00000000" w:rsidRDefault="00000000" w:rsidRPr="00000000" w14:paraId="00000055">
      <w:pPr>
        <w:numPr>
          <w:ilvl w:val="0"/>
          <w:numId w:val="242"/>
        </w:numPr>
        <w:ind w:left="720" w:hanging="360"/>
        <w:rPr/>
      </w:pPr>
      <w:r w:rsidDel="00000000" w:rsidR="00000000" w:rsidRPr="00000000">
        <w:rPr>
          <w:rtl w:val="0"/>
        </w:rPr>
        <w:t xml:space="preserve">Generic Strategies: Proposed cost leadership, differentiation, and focus as primary strategic options</w:t>
      </w:r>
    </w:p>
    <w:p w:rsidR="00000000" w:rsidDel="00000000" w:rsidP="00000000" w:rsidRDefault="00000000" w:rsidRPr="00000000" w14:paraId="00000056">
      <w:pPr>
        <w:rPr/>
      </w:pPr>
      <w:r w:rsidDel="00000000" w:rsidR="00000000" w:rsidRPr="00000000">
        <w:rPr>
          <w:rtl w:val="0"/>
        </w:rPr>
        <w:t xml:space="preserve">Porter’s work dominated strategic thinking for decades, offering a static yet comprehensive view of competitive advantage. However, as the pace of technological change accelerated and markets became increasingly dynamic, the limitations of these models became apparent, particularly in the rapidly evolving digital landscape.</w:t>
      </w:r>
    </w:p>
    <w:p w:rsidR="00000000" w:rsidDel="00000000" w:rsidP="00000000" w:rsidRDefault="00000000" w:rsidRPr="00000000" w14:paraId="0000005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1990s and early 2000s saw the emergence of new strategic frameworks attempting to address these shortcomings. Notable among these were:</w:t>
      </w:r>
    </w:p>
    <w:p w:rsidR="00000000" w:rsidDel="00000000" w:rsidP="00000000" w:rsidRDefault="00000000" w:rsidRPr="00000000" w14:paraId="00000058">
      <w:pPr>
        <w:numPr>
          <w:ilvl w:val="0"/>
          <w:numId w:val="243"/>
        </w:numPr>
        <w:ind w:left="720" w:hanging="360"/>
        <w:rPr/>
      </w:pPr>
      <w:r w:rsidDel="00000000" w:rsidR="00000000" w:rsidRPr="00000000">
        <w:rPr>
          <w:rtl w:val="0"/>
        </w:rPr>
        <w:t xml:space="preserve">The Resource-Based View (RBV): Focused on internal resources and capabilities as sources of competitive advantage</w:t>
      </w:r>
    </w:p>
    <w:p w:rsidR="00000000" w:rsidDel="00000000" w:rsidP="00000000" w:rsidRDefault="00000000" w:rsidRPr="00000000" w14:paraId="00000059">
      <w:pPr>
        <w:numPr>
          <w:ilvl w:val="0"/>
          <w:numId w:val="243"/>
        </w:numPr>
        <w:ind w:left="720" w:hanging="360"/>
        <w:rPr/>
      </w:pPr>
      <w:r w:rsidDel="00000000" w:rsidR="00000000" w:rsidRPr="00000000">
        <w:rPr>
          <w:rtl w:val="0"/>
        </w:rPr>
        <w:t xml:space="preserve">Blue Ocean Strategy: Emphasised creating uncontested market spaces rather than competing in existing ones</w:t>
      </w:r>
    </w:p>
    <w:p w:rsidR="00000000" w:rsidDel="00000000" w:rsidP="00000000" w:rsidRDefault="00000000" w:rsidRPr="00000000" w14:paraId="0000005A">
      <w:pPr>
        <w:numPr>
          <w:ilvl w:val="0"/>
          <w:numId w:val="243"/>
        </w:numPr>
        <w:ind w:left="720" w:hanging="360"/>
        <w:rPr/>
      </w:pPr>
      <w:r w:rsidDel="00000000" w:rsidR="00000000" w:rsidRPr="00000000">
        <w:rPr>
          <w:rtl w:val="0"/>
        </w:rPr>
        <w:t xml:space="preserve">Disruptive Innovation Theory: Highlighted how new technologies could upend established market leaders</w:t>
      </w:r>
    </w:p>
    <w:p w:rsidR="00000000" w:rsidDel="00000000" w:rsidP="00000000" w:rsidRDefault="00000000" w:rsidRPr="00000000" w14:paraId="0000005B">
      <w:pPr>
        <w:rPr/>
      </w:pPr>
      <w:r w:rsidDel="00000000" w:rsidR="00000000" w:rsidRPr="00000000">
        <w:rPr>
          <w:rtl w:val="0"/>
        </w:rPr>
        <w:t xml:space="preserve">While these frameworks provided valuable insights, they still struggled to fully capture the dynamic nature of modern markets, especially in the context of rapid technological evolution and the increasing importance of digital ecosystems.</w:t>
      </w:r>
    </w:p>
    <w:p w:rsidR="00000000" w:rsidDel="00000000" w:rsidP="00000000" w:rsidRDefault="00000000" w:rsidRPr="00000000" w14:paraId="0000005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Simon Wardley and the concept of Wardley Mapping. Developed in the mid-2000s, Wardley Mapping represented a paradigm shift in strategic thinking. It introduced a dynamic, visual approach to strategy that was particularly well-suited to the digital age and the complexities faced by government and public sector organisations.</w:t>
      </w:r>
    </w:p>
    <w:p w:rsidR="00000000" w:rsidDel="00000000" w:rsidP="00000000" w:rsidRDefault="00000000" w:rsidRPr="00000000" w14:paraId="0000005D">
      <w:pPr>
        <w:rPr/>
      </w:pPr>
      <w:r w:rsidDel="00000000" w:rsidR="00000000" w:rsidRPr="00000000">
        <w:rPr>
          <w:rtl w:val="0"/>
        </w:rPr>
        <w:t xml:space="preserve">“All models are wrong, but some are useful.” - George Box</w:t>
      </w:r>
    </w:p>
    <w:p w:rsidR="00000000" w:rsidDel="00000000" w:rsidP="00000000" w:rsidRDefault="00000000" w:rsidRPr="00000000" w14:paraId="0000005E">
      <w:pPr>
        <w:rPr/>
      </w:pPr>
      <w:r w:rsidDel="00000000" w:rsidR="00000000" w:rsidRPr="00000000">
        <w:rPr>
          <w:rtl w:val="0"/>
        </w:rPr>
        <w:t xml:space="preserve">Wardley Mapping built upon the foundations laid by Porter and others, but added crucial elements:</w:t>
      </w:r>
    </w:p>
    <w:p w:rsidR="00000000" w:rsidDel="00000000" w:rsidP="00000000" w:rsidRDefault="00000000" w:rsidRPr="00000000" w14:paraId="0000005F">
      <w:pPr>
        <w:numPr>
          <w:ilvl w:val="0"/>
          <w:numId w:val="245"/>
        </w:numPr>
        <w:ind w:left="720" w:hanging="360"/>
        <w:rPr/>
      </w:pPr>
      <w:r w:rsidDel="00000000" w:rsidR="00000000" w:rsidRPr="00000000">
        <w:rPr>
          <w:rtl w:val="0"/>
        </w:rPr>
        <w:t xml:space="preserve">Visual Representation: Allowing for a more intuitive understanding of complex systems</w:t>
      </w:r>
    </w:p>
    <w:p w:rsidR="00000000" w:rsidDel="00000000" w:rsidP="00000000" w:rsidRDefault="00000000" w:rsidRPr="00000000" w14:paraId="00000060">
      <w:pPr>
        <w:numPr>
          <w:ilvl w:val="0"/>
          <w:numId w:val="245"/>
        </w:numPr>
        <w:ind w:left="720" w:hanging="360"/>
        <w:rPr/>
      </w:pPr>
      <w:r w:rsidDel="00000000" w:rsidR="00000000" w:rsidRPr="00000000">
        <w:rPr>
          <w:rtl w:val="0"/>
        </w:rPr>
        <w:t xml:space="preserve">Evolution Axis: Capturing the dynamic nature of components over time</w:t>
      </w:r>
    </w:p>
    <w:p w:rsidR="00000000" w:rsidDel="00000000" w:rsidP="00000000" w:rsidRDefault="00000000" w:rsidRPr="00000000" w14:paraId="00000061">
      <w:pPr>
        <w:numPr>
          <w:ilvl w:val="0"/>
          <w:numId w:val="245"/>
        </w:numPr>
        <w:ind w:left="720" w:hanging="360"/>
        <w:rPr/>
      </w:pPr>
      <w:r w:rsidDel="00000000" w:rsidR="00000000" w:rsidRPr="00000000">
        <w:rPr>
          <w:rtl w:val="0"/>
        </w:rPr>
        <w:t xml:space="preserve">Value Chain Perspective: Incorporating Porter’s concept but with added dimensions</w:t>
      </w:r>
    </w:p>
    <w:p w:rsidR="00000000" w:rsidDel="00000000" w:rsidP="00000000" w:rsidRDefault="00000000" w:rsidRPr="00000000" w14:paraId="00000062">
      <w:pPr>
        <w:numPr>
          <w:ilvl w:val="0"/>
          <w:numId w:val="245"/>
        </w:numPr>
        <w:ind w:left="720" w:hanging="360"/>
        <w:rPr/>
      </w:pPr>
      <w:r w:rsidDel="00000000" w:rsidR="00000000" w:rsidRPr="00000000">
        <w:rPr>
          <w:rtl w:val="0"/>
        </w:rPr>
        <w:t xml:space="preserve">Gameplay: Introducing strategic patterns and moves within the competitive landscape</w:t>
      </w:r>
    </w:p>
    <w:p w:rsidR="00000000" w:rsidDel="00000000" w:rsidP="00000000" w:rsidRDefault="00000000" w:rsidRPr="00000000" w14:paraId="00000063">
      <w:pPr>
        <w:rPr/>
      </w:pPr>
      <w:r w:rsidDel="00000000" w:rsidR="00000000" w:rsidRPr="00000000">
        <w:rPr>
          <w:rtl w:val="0"/>
        </w:rPr>
        <w:t xml:space="preserve">For government and public sector organisations, Wardley Mapping offered a powerful tool to navigate the complexities of policy-making, service delivery, and technological adoption in an increasingly digital world. It provided a means to visualise entire ecosystems, anticipate changes, and identify strategic opportunities that were often obscured by traditional analytical methods.</w:t>
      </w:r>
    </w:p>
    <w:p w:rsidR="00000000" w:rsidDel="00000000" w:rsidP="00000000" w:rsidRDefault="00000000" w:rsidRPr="00000000" w14:paraId="0000006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transition from Porter to Wardley represents more than just a change in strategic tools; it reflects a fundamental shift in how we perceive and approach strategy. Where Porter provided a snapshot of competitive positioning, Wardley offers a dynamic map of the terrain, complete with evolutionary paths and strategic patterns.</w:t>
      </w:r>
    </w:p>
    <w:p w:rsidR="00000000" w:rsidDel="00000000" w:rsidP="00000000" w:rsidRDefault="00000000" w:rsidRPr="00000000" w14:paraId="0000006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shift is particularly relevant in the public sector, where the interplay between policy, technology, and public value creation is increasingly complex. Wardley Mapping enables policymakers and public sector leaders to:</w:t>
      </w:r>
    </w:p>
    <w:p w:rsidR="00000000" w:rsidDel="00000000" w:rsidP="00000000" w:rsidRDefault="00000000" w:rsidRPr="00000000" w14:paraId="00000066">
      <w:pPr>
        <w:numPr>
          <w:ilvl w:val="0"/>
          <w:numId w:val="246"/>
        </w:numPr>
        <w:ind w:left="720" w:hanging="360"/>
        <w:rPr/>
      </w:pPr>
      <w:r w:rsidDel="00000000" w:rsidR="00000000" w:rsidRPr="00000000">
        <w:rPr>
          <w:rtl w:val="0"/>
        </w:rPr>
        <w:t xml:space="preserve">Visualise entire service ecosystems and their evolution</w:t>
      </w:r>
    </w:p>
    <w:p w:rsidR="00000000" w:rsidDel="00000000" w:rsidP="00000000" w:rsidRDefault="00000000" w:rsidRPr="00000000" w14:paraId="00000067">
      <w:pPr>
        <w:numPr>
          <w:ilvl w:val="0"/>
          <w:numId w:val="246"/>
        </w:numPr>
        <w:ind w:left="720" w:hanging="360"/>
        <w:rPr/>
      </w:pPr>
      <w:r w:rsidDel="00000000" w:rsidR="00000000" w:rsidRPr="00000000">
        <w:rPr>
          <w:rtl w:val="0"/>
        </w:rPr>
        <w:t xml:space="preserve">Identify dependencies and potential points of failure in public services</w:t>
      </w:r>
    </w:p>
    <w:p w:rsidR="00000000" w:rsidDel="00000000" w:rsidP="00000000" w:rsidRDefault="00000000" w:rsidRPr="00000000" w14:paraId="00000068">
      <w:pPr>
        <w:numPr>
          <w:ilvl w:val="0"/>
          <w:numId w:val="246"/>
        </w:numPr>
        <w:ind w:left="720" w:hanging="360"/>
        <w:rPr/>
      </w:pPr>
      <w:r w:rsidDel="00000000" w:rsidR="00000000" w:rsidRPr="00000000">
        <w:rPr>
          <w:rtl w:val="0"/>
        </w:rPr>
        <w:t xml:space="preserve">Anticipate technological shifts and their impact on policy and service delivery</w:t>
      </w:r>
    </w:p>
    <w:p w:rsidR="00000000" w:rsidDel="00000000" w:rsidP="00000000" w:rsidRDefault="00000000" w:rsidRPr="00000000" w14:paraId="00000069">
      <w:pPr>
        <w:numPr>
          <w:ilvl w:val="0"/>
          <w:numId w:val="246"/>
        </w:numPr>
        <w:ind w:left="720" w:hanging="360"/>
        <w:rPr/>
      </w:pPr>
      <w:r w:rsidDel="00000000" w:rsidR="00000000" w:rsidRPr="00000000">
        <w:rPr>
          <w:rtl w:val="0"/>
        </w:rPr>
        <w:t xml:space="preserve">Develop more adaptive and responsive strategies to meet citizen needs</w:t>
      </w:r>
    </w:p>
    <w:p w:rsidR="00000000" w:rsidDel="00000000" w:rsidP="00000000" w:rsidRDefault="00000000" w:rsidRPr="00000000" w14:paraId="0000006A">
      <w:pPr>
        <w:rPr/>
      </w:pPr>
      <w:r w:rsidDel="00000000" w:rsidR="00000000" w:rsidRPr="00000000">
        <w:rPr>
          <w:rtl w:val="0"/>
        </w:rPr>
        <w:t xml:space="preserve">As we delve deeper into the principles and applications of Wardley Mapping, it’s important to recognise that it doesn’t replace earlier strategic frameworks but rather builds upon them, offering a more comprehensive and dynamic approach to strategy formulation and execution.</w:t>
      </w:r>
    </w:p>
    <w:p w:rsidR="00000000" w:rsidDel="00000000" w:rsidP="00000000" w:rsidRDefault="00000000" w:rsidRPr="00000000" w14:paraId="0000006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following sections, we will explore how Wardley Mapping can be leveraged to identify new gameplays, particularly within the unique context of government and public sector organisations. We will examine how this approach can drive innovation in public service delivery, inform policy decisions, and ultimately create greater public value in an increasingly complex and interconnected world.</w:t>
      </w:r>
    </w:p>
    <w:p w:rsidR="00000000" w:rsidDel="00000000" w:rsidP="00000000" w:rsidRDefault="00000000" w:rsidRPr="00000000" w14:paraId="0000006C">
      <w:pPr>
        <w:pStyle w:val="Heading3"/>
        <w:ind w:firstLine="567"/>
        <w:rPr/>
      </w:pPr>
      <w:r w:rsidDel="00000000" w:rsidR="00000000" w:rsidRPr="00000000">
        <w:rPr>
          <w:rtl w:val="0"/>
        </w:rPr>
        <w:t xml:space="preserve">Why Traditional Strategies Fall Short</w:t>
      </w:r>
    </w:p>
    <w:p w:rsidR="00000000" w:rsidDel="00000000" w:rsidP="00000000" w:rsidRDefault="00000000" w:rsidRPr="00000000" w14:paraId="0000006D">
      <w:pPr>
        <w:rPr/>
      </w:pPr>
      <w:r w:rsidDel="00000000" w:rsidR="00000000" w:rsidRPr="00000000">
        <w:rPr>
          <w:rtl w:val="0"/>
        </w:rPr>
        <w:t xml:space="preserve">In the ever-evolving landscape of business strategy, traditional approaches have increasingly shown their limitations, particularly when faced with the complexities of modern markets and the rapid pace of technological change. This subsection explores why conventional strategic frameworks often fall short in today’s dynamic environment, and how Wardley Mapping addresses these shortcomings, offering a more nuanced and adaptable approach to strategy formulation.</w:t>
      </w:r>
    </w:p>
    <w:p w:rsidR="00000000" w:rsidDel="00000000" w:rsidP="00000000" w:rsidRDefault="00000000" w:rsidRPr="00000000" w14:paraId="0000006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understand why traditional strategies struggle, we must first examine their core assumptions and methodologies:</w:t>
      </w:r>
    </w:p>
    <w:p w:rsidR="00000000" w:rsidDel="00000000" w:rsidP="00000000" w:rsidRDefault="00000000" w:rsidRPr="00000000" w14:paraId="0000006F">
      <w:pPr>
        <w:numPr>
          <w:ilvl w:val="0"/>
          <w:numId w:val="249"/>
        </w:numPr>
        <w:ind w:left="720" w:hanging="360"/>
        <w:rPr/>
      </w:pPr>
      <w:r w:rsidDel="00000000" w:rsidR="00000000" w:rsidRPr="00000000">
        <w:rPr>
          <w:rtl w:val="0"/>
        </w:rPr>
        <w:t xml:space="preserve">Static Analysis: Many traditional frameworks provide a snapshot view of the market, failing to account for the continuous evolution of industries and technologies.</w:t>
      </w:r>
    </w:p>
    <w:p w:rsidR="00000000" w:rsidDel="00000000" w:rsidP="00000000" w:rsidRDefault="00000000" w:rsidRPr="00000000" w14:paraId="00000070">
      <w:pPr>
        <w:numPr>
          <w:ilvl w:val="0"/>
          <w:numId w:val="249"/>
        </w:numPr>
        <w:ind w:left="720" w:hanging="360"/>
        <w:rPr/>
      </w:pPr>
      <w:r w:rsidDel="00000000" w:rsidR="00000000" w:rsidRPr="00000000">
        <w:rPr>
          <w:rtl w:val="0"/>
        </w:rPr>
        <w:t xml:space="preserve">Limited Context: Conventional approaches often focus on a narrow set of factors, overlooking the broader ecosystem in which organisations operate.</w:t>
      </w:r>
    </w:p>
    <w:p w:rsidR="00000000" w:rsidDel="00000000" w:rsidP="00000000" w:rsidRDefault="00000000" w:rsidRPr="00000000" w14:paraId="00000071">
      <w:pPr>
        <w:numPr>
          <w:ilvl w:val="0"/>
          <w:numId w:val="249"/>
        </w:numPr>
        <w:ind w:left="720" w:hanging="360"/>
        <w:rPr/>
      </w:pPr>
      <w:r w:rsidDel="00000000" w:rsidR="00000000" w:rsidRPr="00000000">
        <w:rPr>
          <w:rtl w:val="0"/>
        </w:rPr>
        <w:t xml:space="preserve">Assumption of Stability: Traditional strategies frequently assume a relatively stable competitive landscape, which is increasingly rare in today’s rapidly changing markets.</w:t>
      </w:r>
    </w:p>
    <w:p w:rsidR="00000000" w:rsidDel="00000000" w:rsidP="00000000" w:rsidRDefault="00000000" w:rsidRPr="00000000" w14:paraId="00000072">
      <w:pPr>
        <w:numPr>
          <w:ilvl w:val="0"/>
          <w:numId w:val="249"/>
        </w:numPr>
        <w:ind w:left="720" w:hanging="360"/>
        <w:rPr/>
      </w:pPr>
      <w:r w:rsidDel="00000000" w:rsidR="00000000" w:rsidRPr="00000000">
        <w:rPr>
          <w:rtl w:val="0"/>
        </w:rPr>
        <w:t xml:space="preserve">One-Size-Fits-All Solutions: Many established frameworks offer generic strategies that may not be suitable for the unique challenges faced by different organisations and industries.</w:t>
      </w:r>
    </w:p>
    <w:p w:rsidR="00000000" w:rsidDel="00000000" w:rsidP="00000000" w:rsidRDefault="00000000" w:rsidRPr="00000000" w14:paraId="00000073">
      <w:pPr>
        <w:numPr>
          <w:ilvl w:val="0"/>
          <w:numId w:val="249"/>
        </w:numPr>
        <w:ind w:left="720" w:hanging="360"/>
        <w:rPr/>
      </w:pPr>
      <w:r w:rsidDel="00000000" w:rsidR="00000000" w:rsidRPr="00000000">
        <w:rPr>
          <w:rtl w:val="0"/>
        </w:rPr>
        <w:t xml:space="preserve">Lack of Visual Representation: Traditional strategies often rely heavily on text-based analysis, making it difficult to communicate complex relationships and dependencies.</w:t>
      </w:r>
    </w:p>
    <w:p w:rsidR="00000000" w:rsidDel="00000000" w:rsidP="00000000" w:rsidRDefault="00000000" w:rsidRPr="00000000" w14:paraId="00000074">
      <w:pPr>
        <w:rPr/>
      </w:pPr>
      <w:r w:rsidDel="00000000" w:rsidR="00000000" w:rsidRPr="00000000">
        <w:rPr>
          <w:rtl w:val="0"/>
        </w:rPr>
        <w:t xml:space="preserve">These limitations become particularly apparent when we consider the challenges faced by governments and public sector organisations. In my experience advising various government bodies, I’ve observed how traditional strategic approaches often struggle to address the multifaceted nature of public service delivery and policy-making.</w:t>
      </w:r>
    </w:p>
    <w:p w:rsidR="00000000" w:rsidDel="00000000" w:rsidP="00000000" w:rsidRDefault="00000000" w:rsidRPr="00000000" w14:paraId="0000007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instance, a large government department I worked with was using a traditional SWOT analysis to inform its digital transformation strategy. While this provided some insights, it failed to capture the evolving nature of citizen expectations, the rapid changes in technology, and the complex interdependencies between different services and stakeholders. As a result, the department’s strategy quickly became outdated and ineffective.</w:t>
      </w:r>
    </w:p>
    <w:p w:rsidR="00000000" w:rsidDel="00000000" w:rsidP="00000000" w:rsidRDefault="00000000" w:rsidRPr="00000000" w14:paraId="0000007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Wardley Mapping addresses these shortcomings by offering a dynamic, context-aware approach to strategy:</w:t>
      </w:r>
    </w:p>
    <w:p w:rsidR="00000000" w:rsidDel="00000000" w:rsidP="00000000" w:rsidRDefault="00000000" w:rsidRPr="00000000" w14:paraId="00000077">
      <w:pPr>
        <w:numPr>
          <w:ilvl w:val="0"/>
          <w:numId w:val="11"/>
        </w:numPr>
        <w:ind w:left="720" w:hanging="360"/>
        <w:rPr/>
      </w:pPr>
      <w:r w:rsidDel="00000000" w:rsidR="00000000" w:rsidRPr="00000000">
        <w:rPr>
          <w:rtl w:val="0"/>
        </w:rPr>
        <w:t xml:space="preserve">Evolution-Centric: Wardley Maps explicitly account for the evolution of components over time, allowing organisations to anticipate and prepare for future changes.</w:t>
      </w:r>
    </w:p>
    <w:p w:rsidR="00000000" w:rsidDel="00000000" w:rsidP="00000000" w:rsidRDefault="00000000" w:rsidRPr="00000000" w14:paraId="00000078">
      <w:pPr>
        <w:numPr>
          <w:ilvl w:val="0"/>
          <w:numId w:val="11"/>
        </w:numPr>
        <w:ind w:left="720" w:hanging="360"/>
        <w:rPr/>
      </w:pPr>
      <w:r w:rsidDel="00000000" w:rsidR="00000000" w:rsidRPr="00000000">
        <w:rPr>
          <w:rtl w:val="0"/>
        </w:rPr>
        <w:t xml:space="preserve">Ecosystem Perspective: By mapping entire value chains, Wardley Mapping provides a holistic view of the business landscape, including suppliers, competitors, and emerging technologies.</w:t>
      </w:r>
    </w:p>
    <w:p w:rsidR="00000000" w:rsidDel="00000000" w:rsidP="00000000" w:rsidRDefault="00000000" w:rsidRPr="00000000" w14:paraId="00000079">
      <w:pPr>
        <w:numPr>
          <w:ilvl w:val="0"/>
          <w:numId w:val="11"/>
        </w:numPr>
        <w:ind w:left="720" w:hanging="360"/>
        <w:rPr/>
      </w:pPr>
      <w:r w:rsidDel="00000000" w:rsidR="00000000" w:rsidRPr="00000000">
        <w:rPr>
          <w:rtl w:val="0"/>
        </w:rPr>
        <w:t xml:space="preserve">Adaptability: The mapping process encourages continuous reassessment and adaptation of strategies as market conditions change.</w:t>
      </w:r>
    </w:p>
    <w:p w:rsidR="00000000" w:rsidDel="00000000" w:rsidP="00000000" w:rsidRDefault="00000000" w:rsidRPr="00000000" w14:paraId="0000007A">
      <w:pPr>
        <w:numPr>
          <w:ilvl w:val="0"/>
          <w:numId w:val="11"/>
        </w:numPr>
        <w:ind w:left="720" w:hanging="360"/>
        <w:rPr/>
      </w:pPr>
      <w:r w:rsidDel="00000000" w:rsidR="00000000" w:rsidRPr="00000000">
        <w:rPr>
          <w:rtl w:val="0"/>
        </w:rPr>
        <w:t xml:space="preserve">Customisation: Wardley Maps are tailored to specific organisations and situations, providing more relevant and actionable insights than generic frameworks.</w:t>
      </w:r>
    </w:p>
    <w:p w:rsidR="00000000" w:rsidDel="00000000" w:rsidP="00000000" w:rsidRDefault="00000000" w:rsidRPr="00000000" w14:paraId="0000007B">
      <w:pPr>
        <w:numPr>
          <w:ilvl w:val="0"/>
          <w:numId w:val="11"/>
        </w:numPr>
        <w:ind w:left="720" w:hanging="360"/>
        <w:rPr/>
      </w:pPr>
      <w:r w:rsidDel="00000000" w:rsidR="00000000" w:rsidRPr="00000000">
        <w:rPr>
          <w:rtl w:val="0"/>
        </w:rPr>
        <w:t xml:space="preserve">Visual Communication: The visual nature of Wardley Maps facilitates better understanding and communication of complex strategic concepts across diverse stakeholders.</w:t>
      </w:r>
    </w:p>
    <w:p w:rsidR="00000000" w:rsidDel="00000000" w:rsidP="00000000" w:rsidRDefault="00000000" w:rsidRPr="00000000" w14:paraId="0000007C">
      <w:pPr>
        <w:rPr/>
      </w:pPr>
      <w:r w:rsidDel="00000000" w:rsidR="00000000" w:rsidRPr="00000000">
        <w:rPr>
          <w:rtl w:val="0"/>
        </w:rPr>
        <w:t xml:space="preserve">To illustrate the power of Wardley Mapping in overcoming the limitations of traditional strategies, consider the following case study from my consultancy work:</w:t>
      </w:r>
    </w:p>
    <w:p w:rsidR="00000000" w:rsidDel="00000000" w:rsidP="00000000" w:rsidRDefault="00000000" w:rsidRPr="00000000" w14:paraId="0000007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UK local government authority was struggling to improve its waste management services using traditional strategic planning methods. By applying Wardley Mapping, we were able to:</w:t>
      </w:r>
    </w:p>
    <w:p w:rsidR="00000000" w:rsidDel="00000000" w:rsidP="00000000" w:rsidRDefault="00000000" w:rsidRPr="00000000" w14:paraId="0000007E">
      <w:pPr>
        <w:numPr>
          <w:ilvl w:val="0"/>
          <w:numId w:val="12"/>
        </w:numPr>
        <w:ind w:left="720" w:hanging="360"/>
        <w:rPr/>
      </w:pPr>
      <w:r w:rsidDel="00000000" w:rsidR="00000000" w:rsidRPr="00000000">
        <w:rPr>
          <w:rtl w:val="0"/>
        </w:rPr>
        <w:t xml:space="preserve">Visualise the entire waste management value chain, from collection to processing and recycling.</w:t>
      </w:r>
    </w:p>
    <w:p w:rsidR="00000000" w:rsidDel="00000000" w:rsidP="00000000" w:rsidRDefault="00000000" w:rsidRPr="00000000" w14:paraId="0000007F">
      <w:pPr>
        <w:numPr>
          <w:ilvl w:val="0"/>
          <w:numId w:val="12"/>
        </w:numPr>
        <w:ind w:left="720" w:hanging="360"/>
        <w:rPr/>
      </w:pPr>
      <w:r w:rsidDel="00000000" w:rsidR="00000000" w:rsidRPr="00000000">
        <w:rPr>
          <w:rtl w:val="0"/>
        </w:rPr>
        <w:t xml:space="preserve">Identify key dependencies and potential points of failure in the system.</w:t>
      </w:r>
    </w:p>
    <w:p w:rsidR="00000000" w:rsidDel="00000000" w:rsidP="00000000" w:rsidRDefault="00000000" w:rsidRPr="00000000" w14:paraId="00000080">
      <w:pPr>
        <w:numPr>
          <w:ilvl w:val="0"/>
          <w:numId w:val="12"/>
        </w:numPr>
        <w:ind w:left="720" w:hanging="360"/>
        <w:rPr/>
      </w:pPr>
      <w:r w:rsidDel="00000000" w:rsidR="00000000" w:rsidRPr="00000000">
        <w:rPr>
          <w:rtl w:val="0"/>
        </w:rPr>
        <w:t xml:space="preserve">Map the evolution of various components, such as collection technologies and recycling processes.</w:t>
      </w:r>
    </w:p>
    <w:p w:rsidR="00000000" w:rsidDel="00000000" w:rsidP="00000000" w:rsidRDefault="00000000" w:rsidRPr="00000000" w14:paraId="00000081">
      <w:pPr>
        <w:numPr>
          <w:ilvl w:val="0"/>
          <w:numId w:val="12"/>
        </w:numPr>
        <w:ind w:left="720" w:hanging="360"/>
        <w:rPr/>
      </w:pPr>
      <w:r w:rsidDel="00000000" w:rsidR="00000000" w:rsidRPr="00000000">
        <w:rPr>
          <w:rtl w:val="0"/>
        </w:rPr>
        <w:t xml:space="preserve">Anticipate future changes in citizen behaviour and regulatory requirements.</w:t>
      </w:r>
    </w:p>
    <w:p w:rsidR="00000000" w:rsidDel="00000000" w:rsidP="00000000" w:rsidRDefault="00000000" w:rsidRPr="00000000" w14:paraId="00000082">
      <w:pPr>
        <w:numPr>
          <w:ilvl w:val="0"/>
          <w:numId w:val="12"/>
        </w:numPr>
        <w:ind w:left="720" w:hanging="360"/>
        <w:rPr/>
      </w:pPr>
      <w:r w:rsidDel="00000000" w:rsidR="00000000" w:rsidRPr="00000000">
        <w:rPr>
          <w:rtl w:val="0"/>
        </w:rPr>
        <w:t xml:space="preserve">Develop a more resilient and adaptable strategy that could evolve with changing circumstances.</w:t>
      </w:r>
    </w:p>
    <w:p w:rsidR="00000000" w:rsidDel="00000000" w:rsidP="00000000" w:rsidRDefault="00000000" w:rsidRPr="00000000" w14:paraId="00000083">
      <w:pPr>
        <w:rPr/>
      </w:pPr>
      <w:r w:rsidDel="00000000" w:rsidR="00000000" w:rsidRPr="00000000">
        <w:rPr>
          <w:rtl w:val="0"/>
        </w:rPr>
        <w:t xml:space="preserve">This approach allowed the authority to move beyond the limitations of their previous static strategy and develop a more dynamic and effective plan for improving waste management services.</w:t>
      </w:r>
    </w:p>
    <w:p w:rsidR="00000000" w:rsidDel="00000000" w:rsidP="00000000" w:rsidRDefault="00000000" w:rsidRPr="00000000" w14:paraId="00000084">
      <w:pPr>
        <w:rPr/>
      </w:pPr>
      <w:r w:rsidDel="00000000" w:rsidR="00000000" w:rsidRPr="00000000">
        <w:rPr>
          <w:rtl w:val="0"/>
        </w:rPr>
        <w:t xml:space="preserve">“Wardley Mapping provided us with a clarity of vision and adaptability that we simply couldn’t achieve with our traditional strategic planning methods. It transformed our approach to service delivery and long-term planning.” - Director of Environmental Services, UK Local Authority</w:t>
      </w:r>
    </w:p>
    <w:p w:rsidR="00000000" w:rsidDel="00000000" w:rsidP="00000000" w:rsidRDefault="00000000" w:rsidRPr="00000000" w14:paraId="00000085">
      <w:pPr>
        <w:rPr/>
      </w:pPr>
      <w:r w:rsidDel="00000000" w:rsidR="00000000" w:rsidRPr="00000000">
        <w:rPr>
          <w:rtl w:val="0"/>
        </w:rPr>
        <w:t xml:space="preserve">As we continue to explore the foundations of Wardley Mapping, it’s crucial to recognise that while traditional strategies have their place, they are often insufficient for navigating the complexities of modern business environments, particularly in the public sector. Wardley Mapping offers a powerful complement to these approaches, providing a dynamic, visual, and context-aware methodology for strategy formulation and execution.</w:t>
      </w:r>
    </w:p>
    <w:p w:rsidR="00000000" w:rsidDel="00000000" w:rsidP="00000000" w:rsidRDefault="00000000" w:rsidRPr="00000000" w14:paraId="0000008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next subsection, we will delve deeper into the power of visual mapping in strategy, exploring how the visual nature of Wardley Maps enhances strategic thinking and communication, further distinguishing it from traditional approaches.</w:t>
      </w:r>
    </w:p>
    <w:p w:rsidR="00000000" w:rsidDel="00000000" w:rsidP="00000000" w:rsidRDefault="00000000" w:rsidRPr="00000000" w14:paraId="00000087">
      <w:pPr>
        <w:pStyle w:val="Heading3"/>
        <w:ind w:firstLine="567"/>
        <w:rPr/>
      </w:pPr>
      <w:r w:rsidDel="00000000" w:rsidR="00000000" w:rsidRPr="00000000">
        <w:rPr>
          <w:rtl w:val="0"/>
        </w:rPr>
        <w:t xml:space="preserve">The Power of Visual Mapping in Strategy</w:t>
      </w:r>
    </w:p>
    <w:p w:rsidR="00000000" w:rsidDel="00000000" w:rsidP="00000000" w:rsidRDefault="00000000" w:rsidRPr="00000000" w14:paraId="00000088">
      <w:pPr>
        <w:rPr/>
      </w:pPr>
      <w:r w:rsidDel="00000000" w:rsidR="00000000" w:rsidRPr="00000000">
        <w:rPr>
          <w:rtl w:val="0"/>
        </w:rPr>
        <w:t xml:space="preserve">In the realm of business strategy, the power of visual mapping has emerged as a transformative force, revolutionising how organisations conceptualise, communicate, and execute their strategic plans. As we delve into this crucial topic within the context of Wardley Mapping, it’s essential to understand how visual representation enhances strategic thinking and decision-making, particularly in complex, rapidly evolving environments such as government and public sector organisations.</w:t>
      </w:r>
    </w:p>
    <w:p w:rsidR="00000000" w:rsidDel="00000000" w:rsidP="00000000" w:rsidRDefault="00000000" w:rsidRPr="00000000" w14:paraId="0000008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 mapping in strategy, epitomised by Wardley Mapping, addresses several key limitations of traditional strategic approaches. By providing a clear, visual representation of the business landscape, it enables leaders to:</w:t>
      </w:r>
    </w:p>
    <w:p w:rsidR="00000000" w:rsidDel="00000000" w:rsidP="00000000" w:rsidRDefault="00000000" w:rsidRPr="00000000" w14:paraId="0000008A">
      <w:pPr>
        <w:numPr>
          <w:ilvl w:val="0"/>
          <w:numId w:val="13"/>
        </w:numPr>
        <w:ind w:left="720" w:hanging="360"/>
        <w:rPr/>
      </w:pPr>
      <w:r w:rsidDel="00000000" w:rsidR="00000000" w:rsidRPr="00000000">
        <w:rPr>
          <w:rtl w:val="0"/>
        </w:rPr>
        <w:t xml:space="preserve">Gain a holistic view of their organisation’s position within the market ecosystem</w:t>
      </w:r>
    </w:p>
    <w:p w:rsidR="00000000" w:rsidDel="00000000" w:rsidP="00000000" w:rsidRDefault="00000000" w:rsidRPr="00000000" w14:paraId="0000008B">
      <w:pPr>
        <w:numPr>
          <w:ilvl w:val="0"/>
          <w:numId w:val="13"/>
        </w:numPr>
        <w:ind w:left="720" w:hanging="360"/>
        <w:rPr/>
      </w:pPr>
      <w:r w:rsidDel="00000000" w:rsidR="00000000" w:rsidRPr="00000000">
        <w:rPr>
          <w:rtl w:val="0"/>
        </w:rPr>
        <w:t xml:space="preserve">Identify dependencies and relationships between different components of their value chain</w:t>
      </w:r>
    </w:p>
    <w:p w:rsidR="00000000" w:rsidDel="00000000" w:rsidP="00000000" w:rsidRDefault="00000000" w:rsidRPr="00000000" w14:paraId="0000008C">
      <w:pPr>
        <w:numPr>
          <w:ilvl w:val="0"/>
          <w:numId w:val="13"/>
        </w:numPr>
        <w:ind w:left="720" w:hanging="360"/>
        <w:rPr/>
      </w:pPr>
      <w:r w:rsidDel="00000000" w:rsidR="00000000" w:rsidRPr="00000000">
        <w:rPr>
          <w:rtl w:val="0"/>
        </w:rPr>
        <w:t xml:space="preserve">Anticipate future market movements and technological evolutions</w:t>
      </w:r>
    </w:p>
    <w:p w:rsidR="00000000" w:rsidDel="00000000" w:rsidP="00000000" w:rsidRDefault="00000000" w:rsidRPr="00000000" w14:paraId="0000008D">
      <w:pPr>
        <w:numPr>
          <w:ilvl w:val="0"/>
          <w:numId w:val="13"/>
        </w:numPr>
        <w:ind w:left="720" w:hanging="360"/>
        <w:rPr/>
      </w:pPr>
      <w:r w:rsidDel="00000000" w:rsidR="00000000" w:rsidRPr="00000000">
        <w:rPr>
          <w:rtl w:val="0"/>
        </w:rPr>
        <w:t xml:space="preserve">Communicate complex strategic concepts more effectively across diverse stakeholder groups</w:t>
      </w:r>
    </w:p>
    <w:p w:rsidR="00000000" w:rsidDel="00000000" w:rsidP="00000000" w:rsidRDefault="00000000" w:rsidRPr="00000000" w14:paraId="0000008E">
      <w:pPr>
        <w:rPr/>
      </w:pPr>
      <w:r w:rsidDel="00000000" w:rsidR="00000000" w:rsidRPr="00000000">
        <w:rPr>
          <w:rtl w:val="0"/>
        </w:rPr>
        <w:t xml:space="preserve">The evolution of visual mapping in strategy can be traced through several key developments:</w:t>
      </w:r>
    </w:p>
    <w:p w:rsidR="00000000" w:rsidDel="00000000" w:rsidP="00000000" w:rsidRDefault="00000000" w:rsidRPr="00000000" w14:paraId="0000008F">
      <w:pPr>
        <w:numPr>
          <w:ilvl w:val="0"/>
          <w:numId w:val="1"/>
        </w:numPr>
        <w:ind w:left="720" w:hanging="360"/>
        <w:rPr/>
      </w:pPr>
      <w:r w:rsidDel="00000000" w:rsidR="00000000" w:rsidRPr="00000000">
        <w:rPr>
          <w:rtl w:val="0"/>
        </w:rPr>
        <w:t xml:space="preserve">From Static to Dynamic Representation:</w:t>
      </w:r>
    </w:p>
    <w:p w:rsidR="00000000" w:rsidDel="00000000" w:rsidP="00000000" w:rsidRDefault="00000000" w:rsidRPr="00000000" w14:paraId="00000090">
      <w:pPr>
        <w:rPr/>
      </w:pPr>
      <w:r w:rsidDel="00000000" w:rsidR="00000000" w:rsidRPr="00000000">
        <w:rPr>
          <w:rtl w:val="0"/>
        </w:rPr>
        <w:t xml:space="preserve">Early strategic frameworks, such as Porter’s Five Forces model, provided static representations of competitive landscapes. While valuable, these models struggled to capture the dynamic nature of modern markets. Visual mapping techniques, particularly Wardley Mapping, introduced a temporal dimension, allowing strategists to plot the evolution of components over time. This dynamic representation is particularly crucial in the public sector, where long-term planning must account for technological advancements, policy changes, and shifting societal needs.</w:t>
      </w:r>
    </w:p>
    <w:p w:rsidR="00000000" w:rsidDel="00000000" w:rsidP="00000000" w:rsidRDefault="00000000" w:rsidRPr="00000000" w14:paraId="00000091">
      <w:pPr>
        <w:numPr>
          <w:ilvl w:val="0"/>
          <w:numId w:val="2"/>
        </w:numPr>
        <w:ind w:left="720" w:hanging="360"/>
        <w:rPr/>
      </w:pPr>
      <w:r w:rsidDel="00000000" w:rsidR="00000000" w:rsidRPr="00000000">
        <w:rPr>
          <w:rtl w:val="0"/>
        </w:rPr>
        <w:t xml:space="preserve">Enhancing Pattern Recognition:</w:t>
      </w:r>
    </w:p>
    <w:p w:rsidR="00000000" w:rsidDel="00000000" w:rsidP="00000000" w:rsidRDefault="00000000" w:rsidRPr="00000000" w14:paraId="00000092">
      <w:pPr>
        <w:rPr/>
      </w:pPr>
      <w:r w:rsidDel="00000000" w:rsidR="00000000" w:rsidRPr="00000000">
        <w:rPr>
          <w:rtl w:val="0"/>
        </w:rPr>
        <w:t xml:space="preserve">Visual mapping leverages the human brain’s innate capacity for pattern recognition. By presenting strategic information in a visual format, it becomes significantly easier to identify trends, anomalies, and potential opportunities. In my experience advising government bodies, this enhanced pattern recognition has been instrumental in identifying inefficiencies in public service delivery and spotting opportunities for cross-departmental collaboration.</w:t>
      </w:r>
    </w:p>
    <w:p w:rsidR="00000000" w:rsidDel="00000000" w:rsidP="00000000" w:rsidRDefault="00000000" w:rsidRPr="00000000" w14:paraId="00000093">
      <w:pPr>
        <w:numPr>
          <w:ilvl w:val="0"/>
          <w:numId w:val="3"/>
        </w:numPr>
        <w:ind w:left="720" w:hanging="360"/>
        <w:rPr/>
      </w:pPr>
      <w:r w:rsidDel="00000000" w:rsidR="00000000" w:rsidRPr="00000000">
        <w:rPr>
          <w:rtl w:val="0"/>
        </w:rPr>
        <w:t xml:space="preserve">Facilitating Collaborative Strategy Development:</w:t>
      </w:r>
    </w:p>
    <w:p w:rsidR="00000000" w:rsidDel="00000000" w:rsidP="00000000" w:rsidRDefault="00000000" w:rsidRPr="00000000" w14:paraId="00000094">
      <w:pPr>
        <w:rPr/>
      </w:pPr>
      <w:r w:rsidDel="00000000" w:rsidR="00000000" w:rsidRPr="00000000">
        <w:rPr>
          <w:rtl w:val="0"/>
        </w:rPr>
        <w:t xml:space="preserve">Traditional strategy documents often became siloed within senior management teams. Visual mapping techniques, however, provide a common language and reference point for all stakeholders. This democratisation of strategy has been particularly impactful in public sector organisations, where diverse departments and agencies must align their efforts towards common goals.</w:t>
      </w:r>
    </w:p>
    <w:p w:rsidR="00000000" w:rsidDel="00000000" w:rsidP="00000000" w:rsidRDefault="00000000" w:rsidRPr="00000000" w14:paraId="00000095">
      <w:pPr>
        <w:rPr/>
      </w:pPr>
      <w:r w:rsidDel="00000000" w:rsidR="00000000" w:rsidRPr="00000000">
        <w:rPr>
          <w:rtl w:val="0"/>
        </w:rPr>
        <w:t xml:space="preserve">“Visual mapping doesn’t just illustrate strategy; it fundamentally changes how we think about and create strategy.” - Simon Wardley</w:t>
      </w:r>
    </w:p>
    <w:p w:rsidR="00000000" w:rsidDel="00000000" w:rsidP="00000000" w:rsidRDefault="00000000" w:rsidRPr="00000000" w14:paraId="00000096">
      <w:pPr>
        <w:numPr>
          <w:ilvl w:val="0"/>
          <w:numId w:val="4"/>
        </w:numPr>
        <w:ind w:left="720" w:hanging="360"/>
        <w:rPr/>
      </w:pPr>
      <w:r w:rsidDel="00000000" w:rsidR="00000000" w:rsidRPr="00000000">
        <w:rPr>
          <w:rtl w:val="0"/>
        </w:rPr>
        <w:t xml:space="preserve">Integrating Multiple Strategic Perspectives:</w:t>
      </w:r>
    </w:p>
    <w:p w:rsidR="00000000" w:rsidDel="00000000" w:rsidP="00000000" w:rsidRDefault="00000000" w:rsidRPr="00000000" w14:paraId="00000097">
      <w:pPr>
        <w:rPr/>
      </w:pPr>
      <w:r w:rsidDel="00000000" w:rsidR="00000000" w:rsidRPr="00000000">
        <w:rPr>
          <w:rtl w:val="0"/>
        </w:rPr>
        <w:t xml:space="preserve">Visual mapping techniques, especially Wardley Mapping, excel at integrating multiple strategic perspectives into a cohesive whole. They allow organisations to simultaneously consider:</w:t>
      </w:r>
    </w:p>
    <w:p w:rsidR="00000000" w:rsidDel="00000000" w:rsidP="00000000" w:rsidRDefault="00000000" w:rsidRPr="00000000" w14:paraId="00000098">
      <w:pPr>
        <w:numPr>
          <w:ilvl w:val="0"/>
          <w:numId w:val="5"/>
        </w:numPr>
        <w:ind w:left="720" w:hanging="360"/>
        <w:rPr/>
      </w:pPr>
      <w:r w:rsidDel="00000000" w:rsidR="00000000" w:rsidRPr="00000000">
        <w:rPr>
          <w:rtl w:val="0"/>
        </w:rPr>
        <w:t xml:space="preserve">Market dynamics and competitive positioning</w:t>
      </w:r>
    </w:p>
    <w:p w:rsidR="00000000" w:rsidDel="00000000" w:rsidP="00000000" w:rsidRDefault="00000000" w:rsidRPr="00000000" w14:paraId="00000099">
      <w:pPr>
        <w:numPr>
          <w:ilvl w:val="0"/>
          <w:numId w:val="5"/>
        </w:numPr>
        <w:ind w:left="720" w:hanging="360"/>
        <w:rPr/>
      </w:pPr>
      <w:r w:rsidDel="00000000" w:rsidR="00000000" w:rsidRPr="00000000">
        <w:rPr>
          <w:rtl w:val="0"/>
        </w:rPr>
        <w:t xml:space="preserve">Technological evolution and innovation opportunities</w:t>
      </w:r>
    </w:p>
    <w:p w:rsidR="00000000" w:rsidDel="00000000" w:rsidP="00000000" w:rsidRDefault="00000000" w:rsidRPr="00000000" w14:paraId="0000009A">
      <w:pPr>
        <w:numPr>
          <w:ilvl w:val="0"/>
          <w:numId w:val="5"/>
        </w:numPr>
        <w:ind w:left="720" w:hanging="360"/>
        <w:rPr/>
      </w:pPr>
      <w:r w:rsidDel="00000000" w:rsidR="00000000" w:rsidRPr="00000000">
        <w:rPr>
          <w:rtl w:val="0"/>
        </w:rPr>
        <w:t xml:space="preserve">Organisational capabilities and resource allocation</w:t>
      </w:r>
    </w:p>
    <w:p w:rsidR="00000000" w:rsidDel="00000000" w:rsidP="00000000" w:rsidRDefault="00000000" w:rsidRPr="00000000" w14:paraId="0000009B">
      <w:pPr>
        <w:numPr>
          <w:ilvl w:val="0"/>
          <w:numId w:val="5"/>
        </w:numPr>
        <w:ind w:left="720" w:hanging="360"/>
        <w:rPr/>
      </w:pPr>
      <w:r w:rsidDel="00000000" w:rsidR="00000000" w:rsidRPr="00000000">
        <w:rPr>
          <w:rtl w:val="0"/>
        </w:rPr>
        <w:t xml:space="preserve">Customer needs and value proposition alignment</w:t>
      </w:r>
    </w:p>
    <w:p w:rsidR="00000000" w:rsidDel="00000000" w:rsidP="00000000" w:rsidRDefault="00000000" w:rsidRPr="00000000" w14:paraId="0000009C">
      <w:pPr>
        <w:rPr/>
      </w:pPr>
      <w:r w:rsidDel="00000000" w:rsidR="00000000" w:rsidRPr="00000000">
        <w:rPr>
          <w:rtl w:val="0"/>
        </w:rPr>
        <w:t xml:space="preserve">This multi-faceted view is particularly valuable in the public sector, where strategies must balance political priorities, budgetary constraints, and public service obligations.</w:t>
      </w:r>
    </w:p>
    <w:p w:rsidR="00000000" w:rsidDel="00000000" w:rsidP="00000000" w:rsidRDefault="00000000" w:rsidRPr="00000000" w14:paraId="0000009D">
      <w:pPr>
        <w:numPr>
          <w:ilvl w:val="0"/>
          <w:numId w:val="6"/>
        </w:numPr>
        <w:ind w:left="720" w:hanging="360"/>
        <w:rPr/>
      </w:pPr>
      <w:r w:rsidDel="00000000" w:rsidR="00000000" w:rsidRPr="00000000">
        <w:rPr>
          <w:rtl w:val="0"/>
        </w:rPr>
        <w:t xml:space="preserve">Enabling Scenario Planning and Risk Management:</w:t>
      </w:r>
    </w:p>
    <w:p w:rsidR="00000000" w:rsidDel="00000000" w:rsidP="00000000" w:rsidRDefault="00000000" w:rsidRPr="00000000" w14:paraId="0000009E">
      <w:pPr>
        <w:rPr/>
      </w:pPr>
      <w:r w:rsidDel="00000000" w:rsidR="00000000" w:rsidRPr="00000000">
        <w:rPr>
          <w:rtl w:val="0"/>
        </w:rPr>
        <w:t xml:space="preserve">Visual mapping techniques have significantly enhanced organisations’ ability to engage in effective scenario planning and risk management. By visually representing different potential futures, leaders can more easily identify critical uncertainties, potential disruptions, and strategic options. In my work with government agencies, this capability has been crucial for developing resilient strategies that can adapt to various political, economic, and social scenarios.</w:t>
      </w:r>
    </w:p>
    <w:p w:rsidR="00000000" w:rsidDel="00000000" w:rsidP="00000000" w:rsidRDefault="00000000" w:rsidRPr="00000000" w14:paraId="0000009F">
      <w:pPr>
        <w:numPr>
          <w:ilvl w:val="0"/>
          <w:numId w:val="7"/>
        </w:numPr>
        <w:ind w:left="720" w:hanging="360"/>
        <w:rPr/>
      </w:pPr>
      <w:r w:rsidDel="00000000" w:rsidR="00000000" w:rsidRPr="00000000">
        <w:rPr>
          <w:rtl w:val="0"/>
        </w:rPr>
        <w:t xml:space="preserve">Bridging the Gap Between Strategy and Execution:</w:t>
      </w:r>
    </w:p>
    <w:p w:rsidR="00000000" w:rsidDel="00000000" w:rsidP="00000000" w:rsidRDefault="00000000" w:rsidRPr="00000000" w14:paraId="000000A0">
      <w:pPr>
        <w:rPr/>
      </w:pPr>
      <w:r w:rsidDel="00000000" w:rsidR="00000000" w:rsidRPr="00000000">
        <w:rPr>
          <w:rtl w:val="0"/>
        </w:rPr>
        <w:t xml:space="preserve">One of the most significant contributions of visual mapping to strategy has been its ability to bridge the gap between high-level strategic thinking and practical execution. By providing a clear, visual representation of the strategic landscape, it becomes easier to identify concrete actions, prioritise initiatives, and align operational activities with strategic goals. This has been particularly valuable in large public sector organisations, where translating strategy into action across multiple departments and agencies can be challenging.</w:t>
      </w:r>
    </w:p>
    <w:p w:rsidR="00000000" w:rsidDel="00000000" w:rsidP="00000000" w:rsidRDefault="00000000" w:rsidRPr="00000000" w14:paraId="000000A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Case Study: UK Government Digital Service</w:t>
      </w:r>
    </w:p>
    <w:p w:rsidR="00000000" w:rsidDel="00000000" w:rsidP="00000000" w:rsidRDefault="00000000" w:rsidRPr="00000000" w14:paraId="000000A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prime example of the power of visual mapping in public sector strategy is the UK Government Digital Service’s use of Wardley Mapping. By visually mapping their digital service landscape, they were able to:</w:t>
      </w:r>
    </w:p>
    <w:p w:rsidR="00000000" w:rsidDel="00000000" w:rsidP="00000000" w:rsidRDefault="00000000" w:rsidRPr="00000000" w14:paraId="000000A3">
      <w:pPr>
        <w:numPr>
          <w:ilvl w:val="0"/>
          <w:numId w:val="38"/>
        </w:numPr>
        <w:ind w:left="720" w:hanging="360"/>
        <w:rPr/>
      </w:pPr>
      <w:r w:rsidDel="00000000" w:rsidR="00000000" w:rsidRPr="00000000">
        <w:rPr>
          <w:rtl w:val="0"/>
        </w:rPr>
        <w:t xml:space="preserve">Identify redundancies and inefficiencies across different government departments</w:t>
      </w:r>
    </w:p>
    <w:p w:rsidR="00000000" w:rsidDel="00000000" w:rsidP="00000000" w:rsidRDefault="00000000" w:rsidRPr="00000000" w14:paraId="000000A4">
      <w:pPr>
        <w:numPr>
          <w:ilvl w:val="0"/>
          <w:numId w:val="38"/>
        </w:numPr>
        <w:ind w:left="720" w:hanging="360"/>
        <w:rPr/>
      </w:pPr>
      <w:r w:rsidDel="00000000" w:rsidR="00000000" w:rsidRPr="00000000">
        <w:rPr>
          <w:rtl w:val="0"/>
        </w:rPr>
        <w:t xml:space="preserve">Prioritise the development of shared platforms and reusable components</w:t>
      </w:r>
    </w:p>
    <w:p w:rsidR="00000000" w:rsidDel="00000000" w:rsidP="00000000" w:rsidRDefault="00000000" w:rsidRPr="00000000" w14:paraId="000000A5">
      <w:pPr>
        <w:numPr>
          <w:ilvl w:val="0"/>
          <w:numId w:val="38"/>
        </w:numPr>
        <w:ind w:left="720" w:hanging="360"/>
        <w:rPr/>
      </w:pPr>
      <w:r w:rsidDel="00000000" w:rsidR="00000000" w:rsidRPr="00000000">
        <w:rPr>
          <w:rtl w:val="0"/>
        </w:rPr>
        <w:t xml:space="preserve">Anticipate the evolution of citizen needs and technological capabilities</w:t>
      </w:r>
    </w:p>
    <w:p w:rsidR="00000000" w:rsidDel="00000000" w:rsidP="00000000" w:rsidRDefault="00000000" w:rsidRPr="00000000" w14:paraId="000000A6">
      <w:pPr>
        <w:numPr>
          <w:ilvl w:val="0"/>
          <w:numId w:val="38"/>
        </w:numPr>
        <w:ind w:left="720" w:hanging="360"/>
        <w:rPr/>
      </w:pPr>
      <w:r w:rsidDel="00000000" w:rsidR="00000000" w:rsidRPr="00000000">
        <w:rPr>
          <w:rtl w:val="0"/>
        </w:rPr>
        <w:t xml:space="preserve">Align diverse stakeholders around a common strategic vision</w:t>
      </w:r>
    </w:p>
    <w:p w:rsidR="00000000" w:rsidDel="00000000" w:rsidP="00000000" w:rsidRDefault="00000000" w:rsidRPr="00000000" w14:paraId="000000A7">
      <w:pPr>
        <w:rPr/>
      </w:pPr>
      <w:r w:rsidDel="00000000" w:rsidR="00000000" w:rsidRPr="00000000">
        <w:rPr>
          <w:rtl w:val="0"/>
        </w:rPr>
        <w:t xml:space="preserve">This visual approach to strategy not only improved the efficiency of digital service delivery but also fostered a culture of innovation and collaboration across the UK government.</w:t>
      </w:r>
    </w:p>
    <w:p w:rsidR="00000000" w:rsidDel="00000000" w:rsidP="00000000" w:rsidRDefault="00000000" w:rsidRPr="00000000" w14:paraId="000000A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conclusion, the power of visual mapping in strategy lies in its ability to transform abstract concepts into tangible, actionable insights. As we continue to explore Wardley Mapping and its applications, it’s crucial to recognise that visual mapping is not just a tool, but a fundamental shift in how we approach strategic thinking. For government and public sector organisations facing increasingly complex challenges, mastering visual mapping techniques like Wardley Mapping is not just advantageous—it’s essential for developing strategies that are both visionary and pragmatic.</w:t>
      </w:r>
    </w:p>
    <w:p w:rsidR="00000000" w:rsidDel="00000000" w:rsidP="00000000" w:rsidRDefault="00000000" w:rsidRPr="00000000" w14:paraId="000000A9">
      <w:pPr>
        <w:pStyle w:val="Heading2"/>
        <w:rPr/>
      </w:pPr>
      <w:r w:rsidDel="00000000" w:rsidR="00000000" w:rsidRPr="00000000">
        <w:rPr>
          <w:rtl w:val="0"/>
        </w:rPr>
        <w:t xml:space="preserve">Core Concepts of Wardley Mapping</w:t>
      </w:r>
    </w:p>
    <w:p w:rsidR="00000000" w:rsidDel="00000000" w:rsidP="00000000" w:rsidRDefault="00000000" w:rsidRPr="00000000" w14:paraId="000000AA">
      <w:pPr>
        <w:pStyle w:val="Heading3"/>
        <w:ind w:firstLine="567"/>
        <w:rPr/>
      </w:pPr>
      <w:r w:rsidDel="00000000" w:rsidR="00000000" w:rsidRPr="00000000">
        <w:rPr>
          <w:rtl w:val="0"/>
        </w:rPr>
        <w:t xml:space="preserve">Components and Their Relationships</w:t>
      </w:r>
    </w:p>
    <w:p w:rsidR="00000000" w:rsidDel="00000000" w:rsidP="00000000" w:rsidRDefault="00000000" w:rsidRPr="00000000" w14:paraId="000000AB">
      <w:pPr>
        <w:rPr/>
      </w:pPr>
      <w:r w:rsidDel="00000000" w:rsidR="00000000" w:rsidRPr="00000000">
        <w:rPr>
          <w:rtl w:val="0"/>
        </w:rPr>
        <w:t xml:space="preserve">In the realm of Wardley Mapping, understanding components and their relationships is fundamental to uncovering new strategic gameplays, particularly within government and public sector contexts. As an expert who has advised numerous public bodies, I can attest that this concept forms the bedrock upon which effective Wardley Maps are built, enabling organisations to visualise their operational landscape and identify opportunities for innovation and efficiency.</w:t>
      </w:r>
    </w:p>
    <w:p w:rsidR="00000000" w:rsidDel="00000000" w:rsidP="00000000" w:rsidRDefault="00000000" w:rsidRPr="00000000" w14:paraId="000000A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Components in Wardley Mapping refer to the building blocks of an organisation’s value chain. These can range from tangible assets like IT infrastructure to intangible elements such as public trust or legislative frameworks. The relationships between these components are equally crucial, as they represent the interdependencies and flows of value within the system.</w:t>
      </w:r>
    </w:p>
    <w:p w:rsidR="00000000" w:rsidDel="00000000" w:rsidP="00000000" w:rsidRDefault="00000000" w:rsidRPr="00000000" w14:paraId="000000AD">
      <w:pPr>
        <w:numPr>
          <w:ilvl w:val="0"/>
          <w:numId w:val="39"/>
        </w:numPr>
        <w:ind w:left="720" w:hanging="360"/>
        <w:rPr/>
      </w:pPr>
      <w:r w:rsidDel="00000000" w:rsidR="00000000" w:rsidRPr="00000000">
        <w:rPr>
          <w:rtl w:val="0"/>
        </w:rPr>
        <w:t xml:space="preserve">Tangible components: Hardware, software, physical infrastructure</w:t>
      </w:r>
    </w:p>
    <w:p w:rsidR="00000000" w:rsidDel="00000000" w:rsidP="00000000" w:rsidRDefault="00000000" w:rsidRPr="00000000" w14:paraId="000000AE">
      <w:pPr>
        <w:numPr>
          <w:ilvl w:val="0"/>
          <w:numId w:val="39"/>
        </w:numPr>
        <w:ind w:left="720" w:hanging="360"/>
        <w:rPr/>
      </w:pPr>
      <w:r w:rsidDel="00000000" w:rsidR="00000000" w:rsidRPr="00000000">
        <w:rPr>
          <w:rtl w:val="0"/>
        </w:rPr>
        <w:t xml:space="preserve">Intangible components: Skills, knowledge, policies, public sentiment</w:t>
      </w:r>
    </w:p>
    <w:p w:rsidR="00000000" w:rsidDel="00000000" w:rsidP="00000000" w:rsidRDefault="00000000" w:rsidRPr="00000000" w14:paraId="000000AF">
      <w:pPr>
        <w:numPr>
          <w:ilvl w:val="0"/>
          <w:numId w:val="39"/>
        </w:numPr>
        <w:ind w:left="720" w:hanging="360"/>
        <w:rPr/>
      </w:pPr>
      <w:r w:rsidDel="00000000" w:rsidR="00000000" w:rsidRPr="00000000">
        <w:rPr>
          <w:rtl w:val="0"/>
        </w:rPr>
        <w:t xml:space="preserve">Human components: Staff, citizens, stakeholders</w:t>
      </w:r>
    </w:p>
    <w:p w:rsidR="00000000" w:rsidDel="00000000" w:rsidP="00000000" w:rsidRDefault="00000000" w:rsidRPr="00000000" w14:paraId="000000B0">
      <w:pPr>
        <w:numPr>
          <w:ilvl w:val="0"/>
          <w:numId w:val="39"/>
        </w:numPr>
        <w:ind w:left="720" w:hanging="360"/>
        <w:rPr/>
      </w:pPr>
      <w:r w:rsidDel="00000000" w:rsidR="00000000" w:rsidRPr="00000000">
        <w:rPr>
          <w:rtl w:val="0"/>
        </w:rPr>
        <w:t xml:space="preserve">Process components: Workflows, procedures, service delivery mechanisms</w:t>
      </w:r>
    </w:p>
    <w:p w:rsidR="00000000" w:rsidDel="00000000" w:rsidP="00000000" w:rsidRDefault="00000000" w:rsidRPr="00000000" w14:paraId="000000B1">
      <w:pPr>
        <w:rPr/>
      </w:pPr>
      <w:r w:rsidDel="00000000" w:rsidR="00000000" w:rsidRPr="00000000">
        <w:rPr>
          <w:rtl w:val="0"/>
        </w:rPr>
        <w:t xml:space="preserve">In my experience working with government departments, one of the most challenging aspects is identifying all relevant components, especially those that are often taken for granted or considered ‘business as usual’. For instance, in a project to modernise a public healthcare system, we discovered that ‘patient data privacy’ was a critical component that had been overlooked in initial discussions but proved to be a linchpin in the entire service ecosystem.</w:t>
      </w:r>
    </w:p>
    <w:p w:rsidR="00000000" w:rsidDel="00000000" w:rsidP="00000000" w:rsidRDefault="00000000" w:rsidRPr="00000000" w14:paraId="000000B2">
      <w:pPr>
        <w:rPr/>
      </w:pPr>
      <w:r w:rsidDel="00000000" w:rsidR="00000000" w:rsidRPr="00000000">
        <w:rPr>
          <w:rtl w:val="0"/>
        </w:rPr>
        <w:t xml:space="preserve">The art of Wardley Mapping lies not just in identifying components, but in understanding their nature and how they interact to create value.</w:t>
      </w:r>
    </w:p>
    <w:p w:rsidR="00000000" w:rsidDel="00000000" w:rsidP="00000000" w:rsidRDefault="00000000" w:rsidRPr="00000000" w14:paraId="000000B3">
      <w:pPr>
        <w:rPr/>
      </w:pPr>
      <w:r w:rsidDel="00000000" w:rsidR="00000000" w:rsidRPr="00000000">
        <w:rPr>
          <w:rtl w:val="0"/>
        </w:rPr>
        <w:t xml:space="preserve">When mapping components and their relationships, it’s essential to consider both the visible and invisible connections. Visible relationships might include data flows or direct service interactions, while invisible relationships could encompass regulatory influences or cultural factors. In the public sector, these invisible relationships often play a crucial role in shaping service delivery and policy outcomes.</w:t>
      </w:r>
    </w:p>
    <w:p w:rsidR="00000000" w:rsidDel="00000000" w:rsidP="00000000" w:rsidRDefault="00000000" w:rsidRPr="00000000" w14:paraId="000000B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effectively map components and their relationships, I recommend the following approach:</w:t>
      </w:r>
    </w:p>
    <w:p w:rsidR="00000000" w:rsidDel="00000000" w:rsidP="00000000" w:rsidRDefault="00000000" w:rsidRPr="00000000" w14:paraId="000000B5">
      <w:pPr>
        <w:numPr>
          <w:ilvl w:val="0"/>
          <w:numId w:val="40"/>
        </w:numPr>
        <w:ind w:left="720" w:hanging="360"/>
        <w:rPr/>
      </w:pPr>
      <w:r w:rsidDel="00000000" w:rsidR="00000000" w:rsidRPr="00000000">
        <w:rPr>
          <w:rtl w:val="0"/>
        </w:rPr>
        <w:t xml:space="preserve">Start with the end-user need or desired outcome</w:t>
      </w:r>
    </w:p>
    <w:p w:rsidR="00000000" w:rsidDel="00000000" w:rsidP="00000000" w:rsidRDefault="00000000" w:rsidRPr="00000000" w14:paraId="000000B6">
      <w:pPr>
        <w:numPr>
          <w:ilvl w:val="0"/>
          <w:numId w:val="40"/>
        </w:numPr>
        <w:ind w:left="720" w:hanging="360"/>
        <w:rPr/>
      </w:pPr>
      <w:r w:rsidDel="00000000" w:rsidR="00000000" w:rsidRPr="00000000">
        <w:rPr>
          <w:rtl w:val="0"/>
        </w:rPr>
        <w:t xml:space="preserve">Work backwards to identify all components that contribute to meeting that need</w:t>
      </w:r>
    </w:p>
    <w:p w:rsidR="00000000" w:rsidDel="00000000" w:rsidP="00000000" w:rsidRDefault="00000000" w:rsidRPr="00000000" w14:paraId="000000B7">
      <w:pPr>
        <w:numPr>
          <w:ilvl w:val="0"/>
          <w:numId w:val="40"/>
        </w:numPr>
        <w:ind w:left="720" w:hanging="360"/>
        <w:rPr/>
      </w:pPr>
      <w:r w:rsidDel="00000000" w:rsidR="00000000" w:rsidRPr="00000000">
        <w:rPr>
          <w:rtl w:val="0"/>
        </w:rPr>
        <w:t xml:space="preserve">Consider both internal and external components</w:t>
      </w:r>
    </w:p>
    <w:p w:rsidR="00000000" w:rsidDel="00000000" w:rsidP="00000000" w:rsidRDefault="00000000" w:rsidRPr="00000000" w14:paraId="000000B8">
      <w:pPr>
        <w:numPr>
          <w:ilvl w:val="0"/>
          <w:numId w:val="40"/>
        </w:numPr>
        <w:ind w:left="720" w:hanging="360"/>
        <w:rPr/>
      </w:pPr>
      <w:r w:rsidDel="00000000" w:rsidR="00000000" w:rsidRPr="00000000">
        <w:rPr>
          <w:rtl w:val="0"/>
        </w:rPr>
        <w:t xml:space="preserve">Map the flow of value between components</w:t>
      </w:r>
    </w:p>
    <w:p w:rsidR="00000000" w:rsidDel="00000000" w:rsidP="00000000" w:rsidRDefault="00000000" w:rsidRPr="00000000" w14:paraId="000000B9">
      <w:pPr>
        <w:numPr>
          <w:ilvl w:val="0"/>
          <w:numId w:val="40"/>
        </w:numPr>
        <w:ind w:left="720" w:hanging="360"/>
        <w:rPr/>
      </w:pPr>
      <w:r w:rsidDel="00000000" w:rsidR="00000000" w:rsidRPr="00000000">
        <w:rPr>
          <w:rtl w:val="0"/>
        </w:rPr>
        <w:t xml:space="preserve">Identify dependencies and constraints</w:t>
      </w:r>
    </w:p>
    <w:p w:rsidR="00000000" w:rsidDel="00000000" w:rsidP="00000000" w:rsidRDefault="00000000" w:rsidRPr="00000000" w14:paraId="000000BA">
      <w:pPr>
        <w:numPr>
          <w:ilvl w:val="0"/>
          <w:numId w:val="40"/>
        </w:numPr>
        <w:ind w:left="720" w:hanging="360"/>
        <w:rPr/>
      </w:pPr>
      <w:r w:rsidDel="00000000" w:rsidR="00000000" w:rsidRPr="00000000">
        <w:rPr>
          <w:rtl w:val="0"/>
        </w:rPr>
        <w:t xml:space="preserve">Look for hidden or assumed components that might be overlooked</w:t>
      </w:r>
    </w:p>
    <w:p w:rsidR="00000000" w:rsidDel="00000000" w:rsidP="00000000" w:rsidRDefault="00000000" w:rsidRPr="00000000" w14:paraId="000000BB">
      <w:pPr>
        <w:rPr/>
      </w:pPr>
      <w:r w:rsidDel="00000000" w:rsidR="00000000" w:rsidRPr="00000000">
        <w:rPr>
          <w:rtl w:val="0"/>
        </w:rPr>
        <w:t xml:space="preserve">One particularly effective technique I’ve employed in government settings is the ‘component workshop’. This involves gathering stakeholders from various departments and levels of the organisation to collaboratively identify and map components. This not only ensures a comprehensive view but also helps build consensus and shared understanding of the organisational landscape.</w:t>
      </w:r>
    </w:p>
    <w:p w:rsidR="00000000" w:rsidDel="00000000" w:rsidP="00000000" w:rsidRDefault="00000000" w:rsidRPr="00000000" w14:paraId="000000B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worth noting that the relationships between components are not static. As the environment evolves, so too do these relationships. For instance, the rapid digitalisation of public services during the COVID-19 pandemic significantly altered the relationships between components in many government systems, elevating the importance of digital interfaces and data management components almost overnight.</w:t>
      </w:r>
    </w:p>
    <w:p w:rsidR="00000000" w:rsidDel="00000000" w:rsidP="00000000" w:rsidRDefault="00000000" w:rsidRPr="00000000" w14:paraId="000000B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Understanding the dynamic nature of component relationships is crucial for identifying new gameplays. By anticipating how these relationships might change in response to technological advancements, policy shifts, or societal changes, strategists can position their organisations to capitalise on emerging opportunities or mitigate potential risks.</w:t>
      </w:r>
    </w:p>
    <w:p w:rsidR="00000000" w:rsidDel="00000000" w:rsidP="00000000" w:rsidRDefault="00000000" w:rsidRPr="00000000" w14:paraId="000000B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case study that illustrates this point is the transformation of the UK’s Government Digital Service (GDS). By mapping the components of various government services and their relationships, GDS was able to identify common needs across departments and create shared platforms like GOV.UK. This not only improved efficiency but also dramatically enhanced the user experience for citizens interacting with government services.</w:t>
      </w:r>
    </w:p>
    <w:p w:rsidR="00000000" w:rsidDel="00000000" w:rsidP="00000000" w:rsidRDefault="00000000" w:rsidRPr="00000000" w14:paraId="000000B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conclusion, mastering the identification and analysis of components and their relationships is a critical skill for anyone seeking to leverage Wardley Mapping for strategic advantage. It provides the foundation for understanding the current state of an organisation or system, and more importantly, for envisioning and planning its future state. As we delve deeper into Wardley Mapping techniques, this understanding will prove invaluable in uncovering new gameplays and driving innovation in the public sector and beyond.</w:t>
      </w:r>
    </w:p>
    <w:p w:rsidR="00000000" w:rsidDel="00000000" w:rsidP="00000000" w:rsidRDefault="00000000" w:rsidRPr="00000000" w14:paraId="000000C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[Placeholder for Wardley Map: A visual representation of key components in a typical government service ecosystem, showing relationships and dependencies between policy, technology, and user-facing elements.]</w:t>
      </w:r>
    </w:p>
    <w:p w:rsidR="00000000" w:rsidDel="00000000" w:rsidP="00000000" w:rsidRDefault="00000000" w:rsidRPr="00000000" w14:paraId="000000C1">
      <w:pPr>
        <w:pStyle w:val="Heading3"/>
        <w:ind w:firstLine="567"/>
        <w:rPr/>
      </w:pPr>
      <w:r w:rsidDel="00000000" w:rsidR="00000000" w:rsidRPr="00000000">
        <w:rPr>
          <w:rtl w:val="0"/>
        </w:rPr>
        <w:t xml:space="preserve">The Evolution Axis: From Genesis to Commodity</w:t>
      </w:r>
    </w:p>
    <w:p w:rsidR="00000000" w:rsidDel="00000000" w:rsidP="00000000" w:rsidRDefault="00000000" w:rsidRPr="00000000" w14:paraId="000000C2">
      <w:pPr>
        <w:rPr/>
      </w:pPr>
      <w:r w:rsidDel="00000000" w:rsidR="00000000" w:rsidRPr="00000000">
        <w:rPr>
          <w:rtl w:val="0"/>
        </w:rPr>
        <w:t xml:space="preserve">The Evolution Axis is a fundamental concept in Wardley Mapping that provides crucial insights into the maturity and potential strategic value of components within a business ecosystem. As an expert who has advised numerous government bodies and public sector organisations on strategic planning, I can attest to the transformative power of understanding this concept, particularly when identifying new gameplays and opportunities for innovation.</w:t>
      </w:r>
    </w:p>
    <w:p w:rsidR="00000000" w:rsidDel="00000000" w:rsidP="00000000" w:rsidRDefault="00000000" w:rsidRPr="00000000" w14:paraId="000000C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Evolution Axis represents the journey of a component from its inception (Genesis) to its eventual standardisation (Commodity). This progression is not merely academic; it has profound implications for strategy formulation, resource allocation, and competitive positioning. Let’s delve into the four stages of evolution and their strategic significance.</w:t>
      </w:r>
    </w:p>
    <w:p w:rsidR="00000000" w:rsidDel="00000000" w:rsidP="00000000" w:rsidRDefault="00000000" w:rsidRPr="00000000" w14:paraId="000000C4">
      <w:pPr>
        <w:numPr>
          <w:ilvl w:val="0"/>
          <w:numId w:val="41"/>
        </w:numPr>
        <w:ind w:left="720" w:hanging="360"/>
        <w:rPr/>
      </w:pPr>
      <w:r w:rsidDel="00000000" w:rsidR="00000000" w:rsidRPr="00000000">
        <w:rPr>
          <w:rtl w:val="0"/>
        </w:rPr>
        <w:t xml:space="preserve">Genesis: The birth of novel concepts and prototypes</w:t>
      </w:r>
    </w:p>
    <w:p w:rsidR="00000000" w:rsidDel="00000000" w:rsidP="00000000" w:rsidRDefault="00000000" w:rsidRPr="00000000" w14:paraId="000000C5">
      <w:pPr>
        <w:numPr>
          <w:ilvl w:val="0"/>
          <w:numId w:val="41"/>
        </w:numPr>
        <w:ind w:left="720" w:hanging="360"/>
        <w:rPr/>
      </w:pPr>
      <w:r w:rsidDel="00000000" w:rsidR="00000000" w:rsidRPr="00000000">
        <w:rPr>
          <w:rtl w:val="0"/>
        </w:rPr>
        <w:t xml:space="preserve">Custom-built: Tailored solutions for specific needs</w:t>
      </w:r>
    </w:p>
    <w:p w:rsidR="00000000" w:rsidDel="00000000" w:rsidP="00000000" w:rsidRDefault="00000000" w:rsidRPr="00000000" w14:paraId="000000C6">
      <w:pPr>
        <w:numPr>
          <w:ilvl w:val="0"/>
          <w:numId w:val="41"/>
        </w:numPr>
        <w:ind w:left="720" w:hanging="360"/>
        <w:rPr/>
      </w:pPr>
      <w:r w:rsidDel="00000000" w:rsidR="00000000" w:rsidRPr="00000000">
        <w:rPr>
          <w:rtl w:val="0"/>
        </w:rPr>
        <w:t xml:space="preserve">Product: Standardised offerings with differentiated features</w:t>
      </w:r>
    </w:p>
    <w:p w:rsidR="00000000" w:rsidDel="00000000" w:rsidP="00000000" w:rsidRDefault="00000000" w:rsidRPr="00000000" w14:paraId="000000C7">
      <w:pPr>
        <w:numPr>
          <w:ilvl w:val="0"/>
          <w:numId w:val="41"/>
        </w:numPr>
        <w:ind w:left="720" w:hanging="360"/>
        <w:rPr/>
      </w:pPr>
      <w:r w:rsidDel="00000000" w:rsidR="00000000" w:rsidRPr="00000000">
        <w:rPr>
          <w:rtl w:val="0"/>
        </w:rPr>
        <w:t xml:space="preserve">Commodity: Ubiquitous, undifferentiated services or utilities</w:t>
      </w:r>
    </w:p>
    <w:p w:rsidR="00000000" w:rsidDel="00000000" w:rsidP="00000000" w:rsidRDefault="00000000" w:rsidRPr="00000000" w14:paraId="000000C8">
      <w:pPr>
        <w:rPr/>
      </w:pPr>
      <w:r w:rsidDel="00000000" w:rsidR="00000000" w:rsidRPr="00000000">
        <w:rPr>
          <w:rtl w:val="0"/>
        </w:rPr>
        <w:t xml:space="preserve">Genesis Stage: At this initial phase, components are highly uncertain, expensive, and rare. They represent cutting-edge ideas or technologies that have the potential to disrupt existing markets or create entirely new ones. In the public sector, Genesis components might include experimental policy approaches or nascent technologies for citizen engagement.</w:t>
      </w:r>
    </w:p>
    <w:p w:rsidR="00000000" w:rsidDel="00000000" w:rsidP="00000000" w:rsidRDefault="00000000" w:rsidRPr="00000000" w14:paraId="000000C9">
      <w:pPr>
        <w:rPr/>
      </w:pPr>
      <w:r w:rsidDel="00000000" w:rsidR="00000000" w:rsidRPr="00000000">
        <w:rPr>
          <w:rtl w:val="0"/>
        </w:rPr>
        <w:t xml:space="preserve">Innovation at the Genesis stage is where governments can lead by example, setting the stage for future industry standards and practices.</w:t>
      </w:r>
    </w:p>
    <w:p w:rsidR="00000000" w:rsidDel="00000000" w:rsidP="00000000" w:rsidRDefault="00000000" w:rsidRPr="00000000" w14:paraId="000000CA">
      <w:pPr>
        <w:rPr/>
      </w:pPr>
      <w:r w:rsidDel="00000000" w:rsidR="00000000" w:rsidRPr="00000000">
        <w:rPr>
          <w:rtl w:val="0"/>
        </w:rPr>
        <w:t xml:space="preserve">Custom-built Stage: As concepts prove their value, they transition into custom-built solutions. These are still relatively rare and expensive but offer more certainty. In government contexts, this might manifest as bespoke digital services tailored to specific departmental needs or pilot programmes for new public services.</w:t>
      </w:r>
    </w:p>
    <w:p w:rsidR="00000000" w:rsidDel="00000000" w:rsidP="00000000" w:rsidRDefault="00000000" w:rsidRPr="00000000" w14:paraId="000000C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 Stage: Here, components become more standardised, with established best practices and increased competition. Products are more accessible and cost-effective than custom solutions. In the public sector, we might see the emergence of off-the-shelf government software solutions or standardised frameworks for public-private partnerships.</w:t>
      </w:r>
    </w:p>
    <w:p w:rsidR="00000000" w:rsidDel="00000000" w:rsidP="00000000" w:rsidRDefault="00000000" w:rsidRPr="00000000" w14:paraId="000000C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Commodity Stage: At this final stage, components are ubiquitous, highly standardised, and often essential utilities. They are typically low-cost and offer little competitive advantage in themselves. Examples in government might include basic IT infrastructure or standardised procurement processes.</w:t>
      </w:r>
    </w:p>
    <w:p w:rsidR="00000000" w:rsidDel="00000000" w:rsidP="00000000" w:rsidRDefault="00000000" w:rsidRPr="00000000" w14:paraId="000000C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Understanding the position of components along this axis is crucial for identifying new gameplays. For instance, a component nearing the transition from Custom-built to Product might present opportunities for creating new standards or platforms. Conversely, a Commodity component might be ripe for disruption through the introduction of a novel Genesis-stage innovation.</w:t>
      </w:r>
    </w:p>
    <w:p w:rsidR="00000000" w:rsidDel="00000000" w:rsidP="00000000" w:rsidRDefault="00000000" w:rsidRPr="00000000" w14:paraId="000000C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my experience advising government bodies, I’ve observed that the public sector often lags behind in recognising the evolution of components, particularly in technology-related areas. This can lead to inefficiencies, such as maintaining custom-built solutions long after product alternatives become available, or failing to capitalise on emerging technologies at the Genesis stage.</w:t>
      </w:r>
    </w:p>
    <w:p w:rsidR="00000000" w:rsidDel="00000000" w:rsidP="00000000" w:rsidRDefault="00000000" w:rsidRPr="00000000" w14:paraId="000000C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effectively leverage the Evolution Axis in identifying new gameplays, consider the following strategies:</w:t>
      </w:r>
    </w:p>
    <w:p w:rsidR="00000000" w:rsidDel="00000000" w:rsidP="00000000" w:rsidRDefault="00000000" w:rsidRPr="00000000" w14:paraId="000000D0">
      <w:pPr>
        <w:numPr>
          <w:ilvl w:val="0"/>
          <w:numId w:val="31"/>
        </w:numPr>
        <w:ind w:left="720" w:hanging="360"/>
        <w:rPr/>
      </w:pPr>
      <w:r w:rsidDel="00000000" w:rsidR="00000000" w:rsidRPr="00000000">
        <w:rPr>
          <w:rtl w:val="0"/>
        </w:rPr>
        <w:t xml:space="preserve">Regularly audit your component landscape to identify evolution patterns</w:t>
      </w:r>
    </w:p>
    <w:p w:rsidR="00000000" w:rsidDel="00000000" w:rsidP="00000000" w:rsidRDefault="00000000" w:rsidRPr="00000000" w14:paraId="000000D1">
      <w:pPr>
        <w:numPr>
          <w:ilvl w:val="0"/>
          <w:numId w:val="31"/>
        </w:numPr>
        <w:ind w:left="720" w:hanging="360"/>
        <w:rPr/>
      </w:pPr>
      <w:r w:rsidDel="00000000" w:rsidR="00000000" w:rsidRPr="00000000">
        <w:rPr>
          <w:rtl w:val="0"/>
        </w:rPr>
        <w:t xml:space="preserve">Look for opportunities to standardise Custom-built components into Products</w:t>
      </w:r>
    </w:p>
    <w:p w:rsidR="00000000" w:rsidDel="00000000" w:rsidP="00000000" w:rsidRDefault="00000000" w:rsidRPr="00000000" w14:paraId="000000D2">
      <w:pPr>
        <w:numPr>
          <w:ilvl w:val="0"/>
          <w:numId w:val="31"/>
        </w:numPr>
        <w:ind w:left="720" w:hanging="360"/>
        <w:rPr/>
      </w:pPr>
      <w:r w:rsidDel="00000000" w:rsidR="00000000" w:rsidRPr="00000000">
        <w:rPr>
          <w:rtl w:val="0"/>
        </w:rPr>
        <w:t xml:space="preserve">Invest in Genesis-stage components that align with long-term strategic goals</w:t>
      </w:r>
    </w:p>
    <w:p w:rsidR="00000000" w:rsidDel="00000000" w:rsidP="00000000" w:rsidRDefault="00000000" w:rsidRPr="00000000" w14:paraId="000000D3">
      <w:pPr>
        <w:numPr>
          <w:ilvl w:val="0"/>
          <w:numId w:val="31"/>
        </w:numPr>
        <w:ind w:left="720" w:hanging="360"/>
        <w:rPr/>
      </w:pPr>
      <w:r w:rsidDel="00000000" w:rsidR="00000000" w:rsidRPr="00000000">
        <w:rPr>
          <w:rtl w:val="0"/>
        </w:rPr>
        <w:t xml:space="preserve">Consider how Commodity components can be bundled or repurposed for unique value propositions</w:t>
      </w:r>
    </w:p>
    <w:p w:rsidR="00000000" w:rsidDel="00000000" w:rsidP="00000000" w:rsidRDefault="00000000" w:rsidRPr="00000000" w14:paraId="000000D4">
      <w:pPr>
        <w:numPr>
          <w:ilvl w:val="0"/>
          <w:numId w:val="31"/>
        </w:numPr>
        <w:ind w:left="720" w:hanging="360"/>
        <w:rPr/>
      </w:pPr>
      <w:r w:rsidDel="00000000" w:rsidR="00000000" w:rsidRPr="00000000">
        <w:rPr>
          <w:rtl w:val="0"/>
        </w:rPr>
        <w:t xml:space="preserve">Monitor industry trends to anticipate the commoditisation of Product-stage components</w:t>
      </w:r>
    </w:p>
    <w:p w:rsidR="00000000" w:rsidDel="00000000" w:rsidP="00000000" w:rsidRDefault="00000000" w:rsidRPr="00000000" w14:paraId="000000D5">
      <w:pPr>
        <w:rPr/>
      </w:pPr>
      <w:r w:rsidDel="00000000" w:rsidR="00000000" w:rsidRPr="00000000">
        <w:rPr>
          <w:rtl w:val="0"/>
        </w:rPr>
        <w:t xml:space="preserve">A case study from my consultancy work with a large government department illustrates the power of this approach. By mapping their citizen services, we identified several custom-built digital solutions that were prime candidates for productisation. This led to the development of a shared services platform that not only reduced costs but also accelerated the deployment of new services across multiple agencies.</w:t>
      </w:r>
    </w:p>
    <w:p w:rsidR="00000000" w:rsidDel="00000000" w:rsidP="00000000" w:rsidRDefault="00000000" w:rsidRPr="00000000" w14:paraId="000000D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important to note that evolution is not always a linear process. External factors such as technological breakthroughs, regulatory changes, or shifts in public demand can accelerate or even reverse the evolution of components. This dynamism underscores the need for continuous mapping and strategic reassessment.</w:t>
      </w:r>
    </w:p>
    <w:p w:rsidR="00000000" w:rsidDel="00000000" w:rsidP="00000000" w:rsidRDefault="00000000" w:rsidRPr="00000000" w14:paraId="000000D7">
      <w:pPr>
        <w:rPr/>
      </w:pPr>
      <w:r w:rsidDel="00000000" w:rsidR="00000000" w:rsidRPr="00000000">
        <w:rPr>
          <w:rtl w:val="0"/>
        </w:rPr>
        <w:t xml:space="preserve">The Evolution Axis is not just a descriptive tool; it’s a predictive framework that enables strategic foresight and proactive positioning in an ever-changing landscape.</w:t>
      </w:r>
    </w:p>
    <w:p w:rsidR="00000000" w:rsidDel="00000000" w:rsidP="00000000" w:rsidRDefault="00000000" w:rsidRPr="00000000" w14:paraId="000000D8">
      <w:pPr>
        <w:rPr/>
      </w:pPr>
      <w:r w:rsidDel="00000000" w:rsidR="00000000" w:rsidRPr="00000000">
        <w:rPr>
          <w:rtl w:val="0"/>
        </w:rPr>
        <w:t xml:space="preserve">To visualise these concepts, consider the following placeholder for a Wardley Map:</w:t>
      </w:r>
    </w:p>
    <w:p w:rsidR="00000000" w:rsidDel="00000000" w:rsidP="00000000" w:rsidRDefault="00000000" w:rsidRPr="00000000" w14:paraId="000000D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[Placeholder for Wardley Map illustrating the Evolution Axis with examples from government services]</w:t>
      </w:r>
    </w:p>
    <w:p w:rsidR="00000000" w:rsidDel="00000000" w:rsidP="00000000" w:rsidRDefault="00000000" w:rsidRPr="00000000" w14:paraId="000000D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conclusion, mastering the Evolution Axis is essential for identifying new gameplays in Wardley Mapping, particularly within government and public sector contexts. By understanding the journey of components from Genesis to Commodity, strategists can anticipate market shifts, allocate resources more effectively, and uncover hidden opportunities for innovation and competitive advantage. As we continue to explore the intricacies of Wardley Mapping, remember that the Evolution Axis is not just a static concept, but a dynamic tool for navigating the complexities of modern strategy formulation.</w:t>
      </w:r>
    </w:p>
    <w:p w:rsidR="00000000" w:rsidDel="00000000" w:rsidP="00000000" w:rsidRDefault="00000000" w:rsidRPr="00000000" w14:paraId="000000DB">
      <w:pPr>
        <w:pStyle w:val="Heading3"/>
        <w:ind w:firstLine="567"/>
        <w:rPr/>
      </w:pPr>
      <w:r w:rsidDel="00000000" w:rsidR="00000000" w:rsidRPr="00000000">
        <w:rPr>
          <w:rtl w:val="0"/>
        </w:rPr>
        <w:t xml:space="preserve">The Value Chain Axis: Visibility and Importance</w:t>
      </w:r>
    </w:p>
    <w:p w:rsidR="00000000" w:rsidDel="00000000" w:rsidP="00000000" w:rsidRDefault="00000000" w:rsidRPr="00000000" w14:paraId="000000DC">
      <w:pPr>
        <w:rPr/>
      </w:pPr>
      <w:r w:rsidDel="00000000" w:rsidR="00000000" w:rsidRPr="00000000">
        <w:rPr>
          <w:rtl w:val="0"/>
        </w:rPr>
        <w:t xml:space="preserve">In the realm of Wardley Mapping, the value chain axis is a critical component that provides essential insights into the strategic landscape. This axis, which represents visibility to the user and importance to the overall system, is fundamental to understanding the relationships between components and their strategic significance. As we delve into this topic, we’ll explore how the value chain axis can be leveraged to identify new gameplays, particularly within government and public sector contexts.</w:t>
      </w:r>
    </w:p>
    <w:p w:rsidR="00000000" w:rsidDel="00000000" w:rsidP="00000000" w:rsidRDefault="00000000" w:rsidRPr="00000000" w14:paraId="000000D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value chain axis in Wardley Mapping consists of two primary dimensions: visibility and importance. Let’s examine each of these in detail:</w:t>
      </w:r>
    </w:p>
    <w:p w:rsidR="00000000" w:rsidDel="00000000" w:rsidP="00000000" w:rsidRDefault="00000000" w:rsidRPr="00000000" w14:paraId="000000DE">
      <w:pPr>
        <w:numPr>
          <w:ilvl w:val="0"/>
          <w:numId w:val="32"/>
        </w:numPr>
        <w:ind w:left="720" w:hanging="360"/>
        <w:rPr/>
      </w:pPr>
      <w:r w:rsidDel="00000000" w:rsidR="00000000" w:rsidRPr="00000000">
        <w:rPr>
          <w:rtl w:val="0"/>
        </w:rPr>
        <w:t xml:space="preserve">Visibility: This refers to how apparent or visible a component is to the end-user or customer. Components with high visibility are those that users directly interact with or are aware of, while low visibility components operate behind the scenes.</w:t>
      </w:r>
    </w:p>
    <w:p w:rsidR="00000000" w:rsidDel="00000000" w:rsidP="00000000" w:rsidRDefault="00000000" w:rsidRPr="00000000" w14:paraId="000000DF">
      <w:pPr>
        <w:numPr>
          <w:ilvl w:val="0"/>
          <w:numId w:val="32"/>
        </w:numPr>
        <w:ind w:left="720" w:hanging="360"/>
        <w:rPr/>
      </w:pPr>
      <w:r w:rsidDel="00000000" w:rsidR="00000000" w:rsidRPr="00000000">
        <w:rPr>
          <w:rtl w:val="0"/>
        </w:rPr>
        <w:t xml:space="preserve">Importance: This dimension indicates how critical a component is to the overall system or organisation. High importance components are essential for the system’s functioning, while low importance components, though potentially useful, are not crucial to the core operations.</w:t>
      </w:r>
    </w:p>
    <w:p w:rsidR="00000000" w:rsidDel="00000000" w:rsidP="00000000" w:rsidRDefault="00000000" w:rsidRPr="00000000" w14:paraId="000000E0">
      <w:pPr>
        <w:rPr/>
      </w:pPr>
      <w:r w:rsidDel="00000000" w:rsidR="00000000" w:rsidRPr="00000000">
        <w:rPr>
          <w:rtl w:val="0"/>
        </w:rPr>
        <w:t xml:space="preserve">Understanding the interplay between visibility and importance is crucial for identifying strategic opportunities and potential gameplays. In the context of government and public sector organisations, this understanding can lead to more effective service delivery, improved resource allocation, and enhanced policy-making.</w:t>
      </w:r>
    </w:p>
    <w:p w:rsidR="00000000" w:rsidDel="00000000" w:rsidP="00000000" w:rsidRDefault="00000000" w:rsidRPr="00000000" w14:paraId="000000E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consider a practical example from the UK public sector to illustrate the application of the value chain axis:</w:t>
      </w:r>
    </w:p>
    <w:p w:rsidR="00000000" w:rsidDel="00000000" w:rsidP="00000000" w:rsidRDefault="00000000" w:rsidRPr="00000000" w14:paraId="000000E2">
      <w:pPr>
        <w:rPr/>
      </w:pPr>
      <w:r w:rsidDel="00000000" w:rsidR="00000000" w:rsidRPr="00000000">
        <w:rPr>
          <w:rtl w:val="0"/>
        </w:rPr>
        <w:t xml:space="preserve">Imagine a local council’s waste management system. The bin collection service would be high on both visibility and importance axes, as it’s a service citizens directly interact with and is crucial for public health. In contrast, the council’s internal data management system for tracking waste volumes would be low on visibility but high on importance, as it’s critical for efficient operations but not directly visible to citizens.</w:t>
      </w:r>
    </w:p>
    <w:p w:rsidR="00000000" w:rsidDel="00000000" w:rsidP="00000000" w:rsidRDefault="00000000" w:rsidRPr="00000000" w14:paraId="000000E3">
      <w:pPr>
        <w:rPr/>
      </w:pPr>
      <w:r w:rsidDel="00000000" w:rsidR="00000000" w:rsidRPr="00000000">
        <w:rPr>
          <w:rtl w:val="0"/>
        </w:rPr>
        <w:t xml:space="preserve">This example demonstrates how different components within a system can occupy various positions on the value chain axis. By mapping these components, we can identify potential areas for innovation or improvement. For instance, a new gameplay might involve increasing the visibility of the data management system to citizens, potentially through a mobile app that provides real-time updates on waste collection schedules and recycling statistics. This move could enhance citizen engagement and promote more sustainable waste management practices.</w:t>
      </w:r>
    </w:p>
    <w:p w:rsidR="00000000" w:rsidDel="00000000" w:rsidP="00000000" w:rsidRDefault="00000000" w:rsidRPr="00000000" w14:paraId="000000E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identifying new gameplays using the value chain axis, consider the following strategies:</w:t>
      </w:r>
    </w:p>
    <w:p w:rsidR="00000000" w:rsidDel="00000000" w:rsidP="00000000" w:rsidRDefault="00000000" w:rsidRPr="00000000" w14:paraId="000000E5">
      <w:pPr>
        <w:numPr>
          <w:ilvl w:val="0"/>
          <w:numId w:val="33"/>
        </w:numPr>
        <w:ind w:left="720" w:hanging="360"/>
        <w:rPr/>
      </w:pPr>
      <w:r w:rsidDel="00000000" w:rsidR="00000000" w:rsidRPr="00000000">
        <w:rPr>
          <w:rtl w:val="0"/>
        </w:rPr>
        <w:t xml:space="preserve">Shift Visibility: Look for opportunities to increase or decrease the visibility of components. In the public sector, this might involve making ‘back-office’ processes more transparent to citizens or simplifying complex user interfaces.</w:t>
      </w:r>
    </w:p>
    <w:p w:rsidR="00000000" w:rsidDel="00000000" w:rsidP="00000000" w:rsidRDefault="00000000" w:rsidRPr="00000000" w14:paraId="000000E6">
      <w:pPr>
        <w:numPr>
          <w:ilvl w:val="0"/>
          <w:numId w:val="33"/>
        </w:numPr>
        <w:ind w:left="720" w:hanging="360"/>
        <w:rPr/>
      </w:pPr>
      <w:r w:rsidDel="00000000" w:rsidR="00000000" w:rsidRPr="00000000">
        <w:rPr>
          <w:rtl w:val="0"/>
        </w:rPr>
        <w:t xml:space="preserve">Reassess Importance: Regularly evaluate the importance of components. As technologies evolve and citizen needs change, the relative importance of different components may shift, opening up new strategic possibilities.</w:t>
      </w:r>
    </w:p>
    <w:p w:rsidR="00000000" w:rsidDel="00000000" w:rsidP="00000000" w:rsidRDefault="00000000" w:rsidRPr="00000000" w14:paraId="000000E7">
      <w:pPr>
        <w:numPr>
          <w:ilvl w:val="0"/>
          <w:numId w:val="33"/>
        </w:numPr>
        <w:ind w:left="720" w:hanging="360"/>
        <w:rPr/>
      </w:pPr>
      <w:r w:rsidDel="00000000" w:rsidR="00000000" w:rsidRPr="00000000">
        <w:rPr>
          <w:rtl w:val="0"/>
        </w:rPr>
        <w:t xml:space="preserve">Identify Gaps: Look for areas on the map where there are no components. These gaps might represent opportunities for new services or innovations.</w:t>
      </w:r>
    </w:p>
    <w:p w:rsidR="00000000" w:rsidDel="00000000" w:rsidP="00000000" w:rsidRDefault="00000000" w:rsidRPr="00000000" w14:paraId="000000E8">
      <w:pPr>
        <w:numPr>
          <w:ilvl w:val="0"/>
          <w:numId w:val="33"/>
        </w:numPr>
        <w:ind w:left="720" w:hanging="360"/>
        <w:rPr/>
      </w:pPr>
      <w:r w:rsidDel="00000000" w:rsidR="00000000" w:rsidRPr="00000000">
        <w:rPr>
          <w:rtl w:val="0"/>
        </w:rPr>
        <w:t xml:space="preserve">Analyse Clusters: Pay attention to clusters of components with similar visibility and importance. These clusters might indicate areas ripe for consolidation or differentiation.</w:t>
      </w:r>
    </w:p>
    <w:p w:rsidR="00000000" w:rsidDel="00000000" w:rsidP="00000000" w:rsidRDefault="00000000" w:rsidRPr="00000000" w14:paraId="000000E9">
      <w:pPr>
        <w:numPr>
          <w:ilvl w:val="0"/>
          <w:numId w:val="33"/>
        </w:numPr>
        <w:ind w:left="720" w:hanging="360"/>
        <w:rPr/>
      </w:pPr>
      <w:r w:rsidDel="00000000" w:rsidR="00000000" w:rsidRPr="00000000">
        <w:rPr>
          <w:rtl w:val="0"/>
        </w:rPr>
        <w:t xml:space="preserve">Cross-Sector Comparisons: Compare value chain axes across different public sector domains or with private sector equivalents to identify potential gameplays that can be adapted or adopted.</w:t>
      </w:r>
    </w:p>
    <w:p w:rsidR="00000000" w:rsidDel="00000000" w:rsidP="00000000" w:rsidRDefault="00000000" w:rsidRPr="00000000" w14:paraId="000000EA">
      <w:pPr>
        <w:rPr/>
      </w:pPr>
      <w:r w:rsidDel="00000000" w:rsidR="00000000" w:rsidRPr="00000000">
        <w:rPr>
          <w:rtl w:val="0"/>
        </w:rPr>
        <w:t xml:space="preserve">It’s important to note that the value chain axis is not static. As components evolve along the evolution axis (another key aspect of Wardley Mapping), their position on the value chain axis may also change. For example, as a technology becomes more commoditised, it may decrease in visibility while maintaining its importance. This dynamic nature of Wardley Maps allows for ongoing strategic reassessment and gameplay identification.</w:t>
      </w:r>
    </w:p>
    <w:p w:rsidR="00000000" w:rsidDel="00000000" w:rsidP="00000000" w:rsidRDefault="00000000" w:rsidRPr="00000000" w14:paraId="000000E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context of government and public sector organisations, the value chain axis takes on additional significance due to the unique challenges and responsibilities these entities face. Unlike private sector companies, public sector organisations often have to balance multiple, sometimes conflicting, objectives such as public good, cost-effectiveness, and regulatory compliance. The value chain axis can help navigate these complexities by providing a clear visual representation of how different components contribute to these various objectives.</w:t>
      </w:r>
    </w:p>
    <w:p w:rsidR="00000000" w:rsidDel="00000000" w:rsidP="00000000" w:rsidRDefault="00000000" w:rsidRPr="00000000" w14:paraId="000000E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instance, consider a national healthcare system:</w:t>
      </w:r>
    </w:p>
    <w:p w:rsidR="00000000" w:rsidDel="00000000" w:rsidP="00000000" w:rsidRDefault="00000000" w:rsidRPr="00000000" w14:paraId="000000ED">
      <w:pPr>
        <w:rPr/>
      </w:pPr>
      <w:r w:rsidDel="00000000" w:rsidR="00000000" w:rsidRPr="00000000">
        <w:rPr>
          <w:rtl w:val="0"/>
        </w:rPr>
        <w:t xml:space="preserve">A component like ‘patient care’ would be high on both visibility and importance. However, ‘data protection protocols’ might be low on visibility but extremely high on importance. By mapping these components, policymakers can ensure that critical but less visible aspects of the system receive appropriate attention and resources.</w:t>
      </w:r>
    </w:p>
    <w:p w:rsidR="00000000" w:rsidDel="00000000" w:rsidP="00000000" w:rsidRDefault="00000000" w:rsidRPr="00000000" w14:paraId="000000EE">
      <w:pPr>
        <w:rPr/>
      </w:pPr>
      <w:r w:rsidDel="00000000" w:rsidR="00000000" w:rsidRPr="00000000">
        <w:rPr>
          <w:rtl w:val="0"/>
        </w:rPr>
        <w:t xml:space="preserve">This approach can lead to the identification of new gameplays such as:</w:t>
      </w:r>
    </w:p>
    <w:p w:rsidR="00000000" w:rsidDel="00000000" w:rsidP="00000000" w:rsidRDefault="00000000" w:rsidRPr="00000000" w14:paraId="000000EF">
      <w:pPr>
        <w:numPr>
          <w:ilvl w:val="0"/>
          <w:numId w:val="34"/>
        </w:numPr>
        <w:ind w:left="720" w:hanging="360"/>
        <w:rPr/>
      </w:pPr>
      <w:r w:rsidDel="00000000" w:rsidR="00000000" w:rsidRPr="00000000">
        <w:rPr>
          <w:rtl w:val="0"/>
        </w:rPr>
        <w:t xml:space="preserve">Developing public education campaigns to increase visibility of important but less understood components of the healthcare system</w:t>
      </w:r>
    </w:p>
    <w:p w:rsidR="00000000" w:rsidDel="00000000" w:rsidP="00000000" w:rsidRDefault="00000000" w:rsidRPr="00000000" w14:paraId="000000F0">
      <w:pPr>
        <w:numPr>
          <w:ilvl w:val="0"/>
          <w:numId w:val="34"/>
        </w:numPr>
        <w:ind w:left="720" w:hanging="360"/>
        <w:rPr/>
      </w:pPr>
      <w:r w:rsidDel="00000000" w:rsidR="00000000" w:rsidRPr="00000000">
        <w:rPr>
          <w:rtl w:val="0"/>
        </w:rPr>
        <w:t xml:space="preserve">Creating new services that bridge gaps between high-visibility and high-importance components</w:t>
      </w:r>
    </w:p>
    <w:p w:rsidR="00000000" w:rsidDel="00000000" w:rsidP="00000000" w:rsidRDefault="00000000" w:rsidRPr="00000000" w14:paraId="000000F1">
      <w:pPr>
        <w:numPr>
          <w:ilvl w:val="0"/>
          <w:numId w:val="34"/>
        </w:numPr>
        <w:ind w:left="720" w:hanging="360"/>
        <w:rPr/>
      </w:pPr>
      <w:r w:rsidDel="00000000" w:rsidR="00000000" w:rsidRPr="00000000">
        <w:rPr>
          <w:rtl w:val="0"/>
        </w:rPr>
        <w:t xml:space="preserve">Implementing technologies that can shift the visibility or importance of certain components to better align with strategic goals</w:t>
      </w:r>
    </w:p>
    <w:p w:rsidR="00000000" w:rsidDel="00000000" w:rsidP="00000000" w:rsidRDefault="00000000" w:rsidRPr="00000000" w14:paraId="000000F2">
      <w:pPr>
        <w:rPr/>
      </w:pPr>
      <w:r w:rsidDel="00000000" w:rsidR="00000000" w:rsidRPr="00000000">
        <w:rPr>
          <w:rtl w:val="0"/>
        </w:rPr>
        <w:t xml:space="preserve">As we conclude this section, it’s crucial to emphasise that mastering the use of the value chain axis in Wardley Mapping is an iterative process. It requires continuous observation, analysis, and adaptation. For government and public sector leaders, this tool offers a powerful means of visualising complex systems, identifying strategic opportunities, and ultimately delivering better outcomes for citizens.</w:t>
      </w:r>
    </w:p>
    <w:p w:rsidR="00000000" w:rsidDel="00000000" w:rsidP="00000000" w:rsidRDefault="00000000" w:rsidRPr="00000000" w14:paraId="000000F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next section, we will explore how to build your first Wardley Map, putting into practice the concepts we’ve discussed, including the critical role of the value chain axis in strategic analysis and gameplay identification.</w:t>
      </w:r>
    </w:p>
    <w:p w:rsidR="00000000" w:rsidDel="00000000" w:rsidP="00000000" w:rsidRDefault="00000000" w:rsidRPr="00000000" w14:paraId="000000F4">
      <w:pPr>
        <w:pStyle w:val="Heading2"/>
        <w:rPr/>
      </w:pPr>
      <w:r w:rsidDel="00000000" w:rsidR="00000000" w:rsidRPr="00000000">
        <w:rPr>
          <w:rtl w:val="0"/>
        </w:rPr>
        <w:t xml:space="preserve">Building Your First Wardley Map</w:t>
      </w:r>
    </w:p>
    <w:p w:rsidR="00000000" w:rsidDel="00000000" w:rsidP="00000000" w:rsidRDefault="00000000" w:rsidRPr="00000000" w14:paraId="000000F5">
      <w:pPr>
        <w:pStyle w:val="Heading3"/>
        <w:ind w:firstLine="567"/>
        <w:rPr/>
      </w:pPr>
      <w:r w:rsidDel="00000000" w:rsidR="00000000" w:rsidRPr="00000000">
        <w:rPr>
          <w:rtl w:val="0"/>
        </w:rPr>
        <w:t xml:space="preserve">Identifying User Needs and Desired Outcomes</w:t>
      </w:r>
    </w:p>
    <w:p w:rsidR="00000000" w:rsidDel="00000000" w:rsidP="00000000" w:rsidRDefault="00000000" w:rsidRPr="00000000" w14:paraId="000000F6">
      <w:pPr>
        <w:rPr/>
      </w:pPr>
      <w:r w:rsidDel="00000000" w:rsidR="00000000" w:rsidRPr="00000000">
        <w:rPr>
          <w:rtl w:val="0"/>
        </w:rPr>
        <w:t xml:space="preserve">In the realm of Wardley Mapping, identifying user needs and desired outcomes is the crucial first step in building an effective map. This process forms the foundation upon which all subsequent strategic decisions are based. As an expert who has advised numerous government bodies and public sector organisations, I can attest to the transformative power of this initial stage in uncovering hidden opportunities and driving innovation in public services.</w:t>
      </w:r>
    </w:p>
    <w:p w:rsidR="00000000" w:rsidDel="00000000" w:rsidP="00000000" w:rsidRDefault="00000000" w:rsidRPr="00000000" w14:paraId="000000F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effectively identify user needs and desired outcomes, we must adopt a user-centric approach that goes beyond surface-level assumptions. This involves a combination of qualitative and quantitative research methods, stakeholder engagement, and a deep understanding of the broader context in which these needs exist.</w:t>
      </w:r>
    </w:p>
    <w:p w:rsidR="00000000" w:rsidDel="00000000" w:rsidP="00000000" w:rsidRDefault="00000000" w:rsidRPr="00000000" w14:paraId="000000F8">
      <w:pPr>
        <w:numPr>
          <w:ilvl w:val="0"/>
          <w:numId w:val="35"/>
        </w:numPr>
        <w:ind w:left="720" w:hanging="360"/>
        <w:rPr/>
      </w:pPr>
      <w:r w:rsidDel="00000000" w:rsidR="00000000" w:rsidRPr="00000000">
        <w:rPr>
          <w:rtl w:val="0"/>
        </w:rPr>
        <w:t xml:space="preserve">Conduct comprehensive user research</w:t>
      </w:r>
    </w:p>
    <w:p w:rsidR="00000000" w:rsidDel="00000000" w:rsidP="00000000" w:rsidRDefault="00000000" w:rsidRPr="00000000" w14:paraId="000000F9">
      <w:pPr>
        <w:numPr>
          <w:ilvl w:val="0"/>
          <w:numId w:val="35"/>
        </w:numPr>
        <w:ind w:left="720" w:hanging="360"/>
        <w:rPr/>
      </w:pPr>
      <w:r w:rsidDel="00000000" w:rsidR="00000000" w:rsidRPr="00000000">
        <w:rPr>
          <w:rtl w:val="0"/>
        </w:rPr>
        <w:t xml:space="preserve">Engage with diverse stakeholders</w:t>
      </w:r>
    </w:p>
    <w:p w:rsidR="00000000" w:rsidDel="00000000" w:rsidP="00000000" w:rsidRDefault="00000000" w:rsidRPr="00000000" w14:paraId="000000FA">
      <w:pPr>
        <w:numPr>
          <w:ilvl w:val="0"/>
          <w:numId w:val="35"/>
        </w:numPr>
        <w:ind w:left="720" w:hanging="360"/>
        <w:rPr/>
      </w:pPr>
      <w:r w:rsidDel="00000000" w:rsidR="00000000" w:rsidRPr="00000000">
        <w:rPr>
          <w:rtl w:val="0"/>
        </w:rPr>
        <w:t xml:space="preserve">Analyse existing data and feedback</w:t>
      </w:r>
    </w:p>
    <w:p w:rsidR="00000000" w:rsidDel="00000000" w:rsidP="00000000" w:rsidRDefault="00000000" w:rsidRPr="00000000" w14:paraId="000000FB">
      <w:pPr>
        <w:numPr>
          <w:ilvl w:val="0"/>
          <w:numId w:val="35"/>
        </w:numPr>
        <w:ind w:left="720" w:hanging="360"/>
        <w:rPr/>
      </w:pPr>
      <w:r w:rsidDel="00000000" w:rsidR="00000000" w:rsidRPr="00000000">
        <w:rPr>
          <w:rtl w:val="0"/>
        </w:rPr>
        <w:t xml:space="preserve">Identify pain points and inefficiencies</w:t>
      </w:r>
    </w:p>
    <w:p w:rsidR="00000000" w:rsidDel="00000000" w:rsidP="00000000" w:rsidRDefault="00000000" w:rsidRPr="00000000" w14:paraId="000000FC">
      <w:pPr>
        <w:numPr>
          <w:ilvl w:val="0"/>
          <w:numId w:val="35"/>
        </w:numPr>
        <w:ind w:left="720" w:hanging="360"/>
        <w:rPr/>
      </w:pPr>
      <w:r w:rsidDel="00000000" w:rsidR="00000000" w:rsidRPr="00000000">
        <w:rPr>
          <w:rtl w:val="0"/>
        </w:rPr>
        <w:t xml:space="preserve">Define clear, measurable outcomes</w:t>
      </w:r>
    </w:p>
    <w:p w:rsidR="00000000" w:rsidDel="00000000" w:rsidP="00000000" w:rsidRDefault="00000000" w:rsidRPr="00000000" w14:paraId="000000FD">
      <w:pPr>
        <w:rPr/>
      </w:pPr>
      <w:r w:rsidDel="00000000" w:rsidR="00000000" w:rsidRPr="00000000">
        <w:rPr>
          <w:rtl w:val="0"/>
        </w:rPr>
        <w:t xml:space="preserve">Let’s delve deeper into each of these critical steps:</w:t>
      </w:r>
    </w:p>
    <w:p w:rsidR="00000000" w:rsidDel="00000000" w:rsidP="00000000" w:rsidRDefault="00000000" w:rsidRPr="00000000" w14:paraId="000000FE">
      <w:pPr>
        <w:numPr>
          <w:ilvl w:val="0"/>
          <w:numId w:val="36"/>
        </w:numPr>
        <w:ind w:left="720" w:hanging="360"/>
        <w:rPr/>
      </w:pPr>
      <w:r w:rsidDel="00000000" w:rsidR="00000000" w:rsidRPr="00000000">
        <w:rPr>
          <w:rtl w:val="0"/>
        </w:rPr>
        <w:t xml:space="preserve">Conduct comprehensive user research: In the public sector, this often involves a mix of surveys, interviews, focus groups, and observational studies. For instance, when I worked with the UK’s National Health Service to improve patient care pathways, we conducted extensive interviews with patients, families, and healthcare providers to understand the full spectrum of needs and expectations.</w:t>
      </w:r>
    </w:p>
    <w:p w:rsidR="00000000" w:rsidDel="00000000" w:rsidP="00000000" w:rsidRDefault="00000000" w:rsidRPr="00000000" w14:paraId="000000FF">
      <w:pPr>
        <w:numPr>
          <w:ilvl w:val="0"/>
          <w:numId w:val="36"/>
        </w:numPr>
        <w:ind w:left="720" w:hanging="360"/>
        <w:rPr/>
      </w:pPr>
      <w:r w:rsidDel="00000000" w:rsidR="00000000" w:rsidRPr="00000000">
        <w:rPr>
          <w:rtl w:val="0"/>
        </w:rPr>
        <w:t xml:space="preserve">Engage with diverse stakeholders: Government services often have a wide range of stakeholders, each with unique perspectives and requirements. It’s crucial to engage with frontline staff, policymakers, service users, and even potential future users. In a project with the Department for Work and Pensions, we established cross-functional working groups that included benefit claimants, case workers, and policy experts to ensure a holistic view of the unemployment support system.</w:t>
      </w:r>
    </w:p>
    <w:p w:rsidR="00000000" w:rsidDel="00000000" w:rsidP="00000000" w:rsidRDefault="00000000" w:rsidRPr="00000000" w14:paraId="00000100">
      <w:pPr>
        <w:numPr>
          <w:ilvl w:val="0"/>
          <w:numId w:val="36"/>
        </w:numPr>
        <w:ind w:left="720" w:hanging="360"/>
        <w:rPr/>
      </w:pPr>
      <w:r w:rsidDel="00000000" w:rsidR="00000000" w:rsidRPr="00000000">
        <w:rPr>
          <w:rtl w:val="0"/>
        </w:rPr>
        <w:t xml:space="preserve">Analyse existing data and feedback: Leverage existing data sources such as service usage statistics, complaint logs, and user feedback. In my work with local councils, we’ve often uncovered valuable insights by analysing patterns in service requests and citizen feedback, which helped identify underlying needs that weren’t immediately apparent.</w:t>
      </w:r>
    </w:p>
    <w:p w:rsidR="00000000" w:rsidDel="00000000" w:rsidP="00000000" w:rsidRDefault="00000000" w:rsidRPr="00000000" w14:paraId="00000101">
      <w:pPr>
        <w:numPr>
          <w:ilvl w:val="0"/>
          <w:numId w:val="36"/>
        </w:numPr>
        <w:ind w:left="720" w:hanging="360"/>
        <w:rPr/>
      </w:pPr>
      <w:r w:rsidDel="00000000" w:rsidR="00000000" w:rsidRPr="00000000">
        <w:rPr>
          <w:rtl w:val="0"/>
        </w:rPr>
        <w:t xml:space="preserve">Identify pain points and inefficiencies: Look for areas where users struggle or where processes are unnecessarily complex. This often reveals opportunities for innovation. For example, in a project with HM Revenue &amp; Customs, mapping the tax filing process highlighted several pain points that led to the development of new digital services.</w:t>
      </w:r>
    </w:p>
    <w:p w:rsidR="00000000" w:rsidDel="00000000" w:rsidP="00000000" w:rsidRDefault="00000000" w:rsidRPr="00000000" w14:paraId="00000102">
      <w:pPr>
        <w:numPr>
          <w:ilvl w:val="0"/>
          <w:numId w:val="36"/>
        </w:numPr>
        <w:ind w:left="720" w:hanging="360"/>
        <w:rPr/>
      </w:pPr>
      <w:r w:rsidDel="00000000" w:rsidR="00000000" w:rsidRPr="00000000">
        <w:rPr>
          <w:rtl w:val="0"/>
        </w:rPr>
        <w:t xml:space="preserve">Define clear, measurable outcomes: Translate identified needs into specific, measurable outcomes. These should be aligned with broader organisational goals and policy objectives. For instance, when working on digital transformation initiatives, we often define outcomes in terms of increased user satisfaction, reduced processing times, or improved accuracy of service delivery.</w:t>
      </w:r>
    </w:p>
    <w:p w:rsidR="00000000" w:rsidDel="00000000" w:rsidP="00000000" w:rsidRDefault="00000000" w:rsidRPr="00000000" w14:paraId="00000103">
      <w:pPr>
        <w:rPr/>
      </w:pPr>
      <w:r w:rsidDel="00000000" w:rsidR="00000000" w:rsidRPr="00000000">
        <w:rPr>
          <w:rtl w:val="0"/>
        </w:rPr>
        <w:t xml:space="preserve">Remember, in Wardley Mapping, the focus is not just on what users say they want, but on understanding their underlying needs and how these translate into desired outcomes for both the users and the organisation.</w:t>
      </w:r>
    </w:p>
    <w:p w:rsidR="00000000" w:rsidDel="00000000" w:rsidP="00000000" w:rsidRDefault="00000000" w:rsidRPr="00000000" w14:paraId="0000010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you have a clear understanding of user needs and desired outcomes, you can begin to map the components required to meet these needs. This forms the basis of your value chain in the Wardley Map.</w:t>
      </w:r>
    </w:p>
    <w:p w:rsidR="00000000" w:rsidDel="00000000" w:rsidP="00000000" w:rsidRDefault="00000000" w:rsidRPr="00000000" w14:paraId="0000010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 the following example from a recent project with a UK government department aimed at improving digital citizenship services:</w:t>
      </w:r>
    </w:p>
    <w:p w:rsidR="00000000" w:rsidDel="00000000" w:rsidP="00000000" w:rsidRDefault="00000000" w:rsidRPr="00000000" w14:paraId="00000106">
      <w:pPr>
        <w:numPr>
          <w:ilvl w:val="0"/>
          <w:numId w:val="66"/>
        </w:numPr>
        <w:ind w:left="720" w:hanging="360"/>
        <w:rPr/>
      </w:pPr>
      <w:r w:rsidDel="00000000" w:rsidR="00000000" w:rsidRPr="00000000">
        <w:rPr>
          <w:rtl w:val="0"/>
        </w:rPr>
        <w:t xml:space="preserve">User Need: Easy access to government services online</w:t>
      </w:r>
    </w:p>
    <w:p w:rsidR="00000000" w:rsidDel="00000000" w:rsidP="00000000" w:rsidRDefault="00000000" w:rsidRPr="00000000" w14:paraId="00000107">
      <w:pPr>
        <w:numPr>
          <w:ilvl w:val="0"/>
          <w:numId w:val="66"/>
        </w:numPr>
        <w:ind w:left="720" w:hanging="360"/>
        <w:rPr/>
      </w:pPr>
      <w:r w:rsidDel="00000000" w:rsidR="00000000" w:rsidRPr="00000000">
        <w:rPr>
          <w:rtl w:val="0"/>
        </w:rPr>
        <w:t xml:space="preserve">Desired Outcome: 80% of citizens able to complete common government transactions online without assistance</w:t>
      </w:r>
    </w:p>
    <w:p w:rsidR="00000000" w:rsidDel="00000000" w:rsidP="00000000" w:rsidRDefault="00000000" w:rsidRPr="00000000" w14:paraId="00000108">
      <w:pPr>
        <w:numPr>
          <w:ilvl w:val="0"/>
          <w:numId w:val="66"/>
        </w:numPr>
        <w:ind w:left="720" w:hanging="360"/>
        <w:rPr/>
      </w:pPr>
      <w:r w:rsidDel="00000000" w:rsidR="00000000" w:rsidRPr="00000000">
        <w:rPr>
          <w:rtl w:val="0"/>
        </w:rPr>
        <w:t xml:space="preserve">Components identified: User authentication system, service discovery portal, online form submission platform, data integration layer</w:t>
      </w:r>
    </w:p>
    <w:p w:rsidR="00000000" w:rsidDel="00000000" w:rsidP="00000000" w:rsidRDefault="00000000" w:rsidRPr="00000000" w14:paraId="00000109">
      <w:pPr>
        <w:rPr/>
      </w:pPr>
      <w:r w:rsidDel="00000000" w:rsidR="00000000" w:rsidRPr="00000000">
        <w:rPr>
          <w:rtl w:val="0"/>
        </w:rPr>
        <w:t xml:space="preserve">By starting with this clear understanding of needs and outcomes, we were able to create a Wardley Map that highlighted opportunities for shared services across departments and identified key areas for technology investment.</w:t>
      </w:r>
    </w:p>
    <w:p w:rsidR="00000000" w:rsidDel="00000000" w:rsidP="00000000" w:rsidRDefault="00000000" w:rsidRPr="00000000" w14:paraId="0000010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[Placeholder for Wardley Map: Digital Citizenship Services Value Chain]</w:t>
      </w:r>
    </w:p>
    <w:p w:rsidR="00000000" w:rsidDel="00000000" w:rsidP="00000000" w:rsidRDefault="00000000" w:rsidRPr="00000000" w14:paraId="0000010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conclusion, identifying user needs and desired outcomes is not just a preliminary step, but a critical process that shapes the entire Wardley Mapping exercise. It ensures that your strategic planning remains grounded in real-world requirements and aligned with tangible benefits for both users and the organisation. As you move forward in building your Wardley Map, continually refer back to these identified needs and outcomes to guide your decision-making and validate your strategic choices.</w:t>
      </w:r>
    </w:p>
    <w:p w:rsidR="00000000" w:rsidDel="00000000" w:rsidP="00000000" w:rsidRDefault="00000000" w:rsidRPr="00000000" w14:paraId="0000010C">
      <w:pPr>
        <w:pStyle w:val="Heading3"/>
        <w:ind w:firstLine="567"/>
        <w:rPr/>
      </w:pPr>
      <w:r w:rsidDel="00000000" w:rsidR="00000000" w:rsidRPr="00000000">
        <w:rPr>
          <w:rtl w:val="0"/>
        </w:rPr>
        <w:t xml:space="preserve">Mapping the Value Chain</w:t>
      </w:r>
    </w:p>
    <w:p w:rsidR="00000000" w:rsidDel="00000000" w:rsidP="00000000" w:rsidRDefault="00000000" w:rsidRPr="00000000" w14:paraId="0000010D">
      <w:pPr>
        <w:rPr/>
      </w:pPr>
      <w:r w:rsidDel="00000000" w:rsidR="00000000" w:rsidRPr="00000000">
        <w:rPr>
          <w:rtl w:val="0"/>
        </w:rPr>
        <w:t xml:space="preserve">Mapping the value chain is a crucial step in building your first Wardley Map, serving as the backbone for understanding how value flows through your organisation or system. As an expert in Wardley Mapping, particularly within government and public sector contexts, I can attest to the transformative power of this process in uncovering hidden opportunities and strategic advantages.</w:t>
      </w:r>
    </w:p>
    <w:p w:rsidR="00000000" w:rsidDel="00000000" w:rsidP="00000000" w:rsidRDefault="00000000" w:rsidRPr="00000000" w14:paraId="0000010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value chain in a Wardley Map represents the series of activities required to deliver value to the end-user. It’s essential to approach this step methodically, ensuring that all components are accurately represented and positioned. Let’s break down the process into manageable steps, drawing from my extensive experience in advising government bodies and public sector organisations.</w:t>
      </w:r>
    </w:p>
    <w:p w:rsidR="00000000" w:rsidDel="00000000" w:rsidP="00000000" w:rsidRDefault="00000000" w:rsidRPr="00000000" w14:paraId="0000010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1: Identify the End-User and Their Needs</w:t>
      </w:r>
    </w:p>
    <w:p w:rsidR="00000000" w:rsidDel="00000000" w:rsidP="00000000" w:rsidRDefault="00000000" w:rsidRPr="00000000" w14:paraId="0000011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 by clearly defining who your end-user is and what they need. In the public sector, this might be citizens requiring specific services or internal government departments seeking efficiency improvements. Understanding the end-user’s needs is paramount, as it forms the top of your value chain.</w:t>
      </w:r>
    </w:p>
    <w:p w:rsidR="00000000" w:rsidDel="00000000" w:rsidP="00000000" w:rsidRDefault="00000000" w:rsidRPr="00000000" w14:paraId="00000111">
      <w:pPr>
        <w:numPr>
          <w:ilvl w:val="0"/>
          <w:numId w:val="67"/>
        </w:numPr>
        <w:ind w:left="720" w:hanging="360"/>
        <w:rPr/>
      </w:pPr>
      <w:r w:rsidDel="00000000" w:rsidR="00000000" w:rsidRPr="00000000">
        <w:rPr>
          <w:rtl w:val="0"/>
        </w:rPr>
        <w:t xml:space="preserve">Conduct user research or analyse existing data to identify key needs</w:t>
      </w:r>
    </w:p>
    <w:p w:rsidR="00000000" w:rsidDel="00000000" w:rsidP="00000000" w:rsidRDefault="00000000" w:rsidRPr="00000000" w14:paraId="00000112">
      <w:pPr>
        <w:numPr>
          <w:ilvl w:val="0"/>
          <w:numId w:val="67"/>
        </w:numPr>
        <w:ind w:left="720" w:hanging="360"/>
        <w:rPr/>
      </w:pPr>
      <w:r w:rsidDel="00000000" w:rsidR="00000000" w:rsidRPr="00000000">
        <w:rPr>
          <w:rtl w:val="0"/>
        </w:rPr>
        <w:t xml:space="preserve">Prioritise needs based on importance and urgency</w:t>
      </w:r>
    </w:p>
    <w:p w:rsidR="00000000" w:rsidDel="00000000" w:rsidP="00000000" w:rsidRDefault="00000000" w:rsidRPr="00000000" w14:paraId="00000113">
      <w:pPr>
        <w:numPr>
          <w:ilvl w:val="0"/>
          <w:numId w:val="67"/>
        </w:numPr>
        <w:ind w:left="720" w:hanging="360"/>
        <w:rPr/>
      </w:pPr>
      <w:r w:rsidDel="00000000" w:rsidR="00000000" w:rsidRPr="00000000">
        <w:rPr>
          <w:rtl w:val="0"/>
        </w:rPr>
        <w:t xml:space="preserve">Ensure alignment with organisational goals and public service mandates</w:t>
      </w:r>
    </w:p>
    <w:p w:rsidR="00000000" w:rsidDel="00000000" w:rsidP="00000000" w:rsidRDefault="00000000" w:rsidRPr="00000000" w14:paraId="00000114">
      <w:pPr>
        <w:rPr/>
      </w:pPr>
      <w:r w:rsidDel="00000000" w:rsidR="00000000" w:rsidRPr="00000000">
        <w:rPr>
          <w:rtl w:val="0"/>
        </w:rPr>
        <w:t xml:space="preserve">Step 2: Identify Direct Dependencies</w:t>
      </w:r>
    </w:p>
    <w:p w:rsidR="00000000" w:rsidDel="00000000" w:rsidP="00000000" w:rsidRDefault="00000000" w:rsidRPr="00000000" w14:paraId="0000011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you’ve established the end-user needs, identify the components that directly contribute to meeting these needs. These form the next level of your value chain.</w:t>
      </w:r>
    </w:p>
    <w:p w:rsidR="00000000" w:rsidDel="00000000" w:rsidP="00000000" w:rsidRDefault="00000000" w:rsidRPr="00000000" w14:paraId="00000116">
      <w:pPr>
        <w:numPr>
          <w:ilvl w:val="0"/>
          <w:numId w:val="68"/>
        </w:numPr>
        <w:ind w:left="720" w:hanging="360"/>
        <w:rPr/>
      </w:pPr>
      <w:r w:rsidDel="00000000" w:rsidR="00000000" w:rsidRPr="00000000">
        <w:rPr>
          <w:rtl w:val="0"/>
        </w:rPr>
        <w:t xml:space="preserve">List all services, products, or processes that directly support user needs</w:t>
      </w:r>
    </w:p>
    <w:p w:rsidR="00000000" w:rsidDel="00000000" w:rsidP="00000000" w:rsidRDefault="00000000" w:rsidRPr="00000000" w14:paraId="00000117">
      <w:pPr>
        <w:numPr>
          <w:ilvl w:val="0"/>
          <w:numId w:val="68"/>
        </w:numPr>
        <w:ind w:left="720" w:hanging="360"/>
        <w:rPr/>
      </w:pPr>
      <w:r w:rsidDel="00000000" w:rsidR="00000000" w:rsidRPr="00000000">
        <w:rPr>
          <w:rtl w:val="0"/>
        </w:rPr>
        <w:t xml:space="preserve">Consider both tangible and intangible components</w:t>
      </w:r>
    </w:p>
    <w:p w:rsidR="00000000" w:rsidDel="00000000" w:rsidP="00000000" w:rsidRDefault="00000000" w:rsidRPr="00000000" w14:paraId="00000118">
      <w:pPr>
        <w:numPr>
          <w:ilvl w:val="0"/>
          <w:numId w:val="68"/>
        </w:numPr>
        <w:ind w:left="720" w:hanging="360"/>
        <w:rPr/>
      </w:pPr>
      <w:r w:rsidDel="00000000" w:rsidR="00000000" w:rsidRPr="00000000">
        <w:rPr>
          <w:rtl w:val="0"/>
        </w:rPr>
        <w:t xml:space="preserve">In government contexts, this might include public-facing services, internal processes, or policy implementations</w:t>
      </w:r>
    </w:p>
    <w:p w:rsidR="00000000" w:rsidDel="00000000" w:rsidP="00000000" w:rsidRDefault="00000000" w:rsidRPr="00000000" w14:paraId="00000119">
      <w:pPr>
        <w:rPr/>
      </w:pPr>
      <w:r w:rsidDel="00000000" w:rsidR="00000000" w:rsidRPr="00000000">
        <w:rPr>
          <w:rtl w:val="0"/>
        </w:rPr>
        <w:t xml:space="preserve">Step 3: Map Indirect Dependencies</w:t>
      </w:r>
    </w:p>
    <w:p w:rsidR="00000000" w:rsidDel="00000000" w:rsidP="00000000" w:rsidRDefault="00000000" w:rsidRPr="00000000" w14:paraId="0000011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Continue working down the chain, identifying components that support the direct dependencies. This process often reveals hidden dependencies and interconnections within the system.</w:t>
      </w:r>
    </w:p>
    <w:p w:rsidR="00000000" w:rsidDel="00000000" w:rsidP="00000000" w:rsidRDefault="00000000" w:rsidRPr="00000000" w14:paraId="0000011B">
      <w:pPr>
        <w:numPr>
          <w:ilvl w:val="0"/>
          <w:numId w:val="69"/>
        </w:numPr>
        <w:ind w:left="720" w:hanging="360"/>
        <w:rPr/>
      </w:pPr>
      <w:r w:rsidDel="00000000" w:rsidR="00000000" w:rsidRPr="00000000">
        <w:rPr>
          <w:rtl w:val="0"/>
        </w:rPr>
        <w:t xml:space="preserve">Consider infrastructure, data systems, and support services</w:t>
      </w:r>
    </w:p>
    <w:p w:rsidR="00000000" w:rsidDel="00000000" w:rsidP="00000000" w:rsidRDefault="00000000" w:rsidRPr="00000000" w14:paraId="0000011C">
      <w:pPr>
        <w:numPr>
          <w:ilvl w:val="0"/>
          <w:numId w:val="69"/>
        </w:numPr>
        <w:ind w:left="720" w:hanging="360"/>
        <w:rPr/>
      </w:pPr>
      <w:r w:rsidDel="00000000" w:rsidR="00000000" w:rsidRPr="00000000">
        <w:rPr>
          <w:rtl w:val="0"/>
        </w:rPr>
        <w:t xml:space="preserve">Include regulatory frameworks and compliance requirements, which are often critical in government contexts</w:t>
      </w:r>
    </w:p>
    <w:p w:rsidR="00000000" w:rsidDel="00000000" w:rsidP="00000000" w:rsidRDefault="00000000" w:rsidRPr="00000000" w14:paraId="0000011D">
      <w:pPr>
        <w:numPr>
          <w:ilvl w:val="0"/>
          <w:numId w:val="69"/>
        </w:numPr>
        <w:ind w:left="720" w:hanging="360"/>
        <w:rPr/>
      </w:pPr>
      <w:r w:rsidDel="00000000" w:rsidR="00000000" w:rsidRPr="00000000">
        <w:rPr>
          <w:rtl w:val="0"/>
        </w:rPr>
        <w:t xml:space="preserve">Don’t overlook ‘invisible’ components like institutional knowledge or established procedures</w:t>
      </w:r>
    </w:p>
    <w:p w:rsidR="00000000" w:rsidDel="00000000" w:rsidP="00000000" w:rsidRDefault="00000000" w:rsidRPr="00000000" w14:paraId="0000011E">
      <w:pPr>
        <w:rPr/>
      </w:pPr>
      <w:r w:rsidDel="00000000" w:rsidR="00000000" w:rsidRPr="00000000">
        <w:rPr>
          <w:rtl w:val="0"/>
        </w:rPr>
        <w:t xml:space="preserve">Step 4: Identify Suppliers and External Dependencies</w:t>
      </w:r>
    </w:p>
    <w:p w:rsidR="00000000" w:rsidDel="00000000" w:rsidP="00000000" w:rsidRDefault="00000000" w:rsidRPr="00000000" w14:paraId="0000011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the bottom of your value chain, include suppliers and external dependencies. In the public sector, these might include private contractors, other government agencies, or even international partners.</w:t>
      </w:r>
    </w:p>
    <w:p w:rsidR="00000000" w:rsidDel="00000000" w:rsidP="00000000" w:rsidRDefault="00000000" w:rsidRPr="00000000" w14:paraId="00000120">
      <w:pPr>
        <w:numPr>
          <w:ilvl w:val="0"/>
          <w:numId w:val="70"/>
        </w:numPr>
        <w:ind w:left="720" w:hanging="360"/>
        <w:rPr/>
      </w:pPr>
      <w:r w:rsidDel="00000000" w:rsidR="00000000" w:rsidRPr="00000000">
        <w:rPr>
          <w:rtl w:val="0"/>
        </w:rPr>
        <w:t xml:space="preserve">List all external entities that provide essential components or services</w:t>
      </w:r>
    </w:p>
    <w:p w:rsidR="00000000" w:rsidDel="00000000" w:rsidP="00000000" w:rsidRDefault="00000000" w:rsidRPr="00000000" w14:paraId="00000121">
      <w:pPr>
        <w:numPr>
          <w:ilvl w:val="0"/>
          <w:numId w:val="70"/>
        </w:numPr>
        <w:ind w:left="720" w:hanging="360"/>
        <w:rPr/>
      </w:pPr>
      <w:r w:rsidDel="00000000" w:rsidR="00000000" w:rsidRPr="00000000">
        <w:rPr>
          <w:rtl w:val="0"/>
        </w:rPr>
        <w:t xml:space="preserve">Consider dependencies on standards, regulations, or shared resources</w:t>
      </w:r>
    </w:p>
    <w:p w:rsidR="00000000" w:rsidDel="00000000" w:rsidP="00000000" w:rsidRDefault="00000000" w:rsidRPr="00000000" w14:paraId="00000122">
      <w:pPr>
        <w:numPr>
          <w:ilvl w:val="0"/>
          <w:numId w:val="70"/>
        </w:numPr>
        <w:ind w:left="720" w:hanging="360"/>
        <w:rPr/>
      </w:pPr>
      <w:r w:rsidDel="00000000" w:rsidR="00000000" w:rsidRPr="00000000">
        <w:rPr>
          <w:rtl w:val="0"/>
        </w:rPr>
        <w:t xml:space="preserve">Include technological platforms or infrastructure provided by third parties</w:t>
      </w:r>
    </w:p>
    <w:p w:rsidR="00000000" w:rsidDel="00000000" w:rsidP="00000000" w:rsidRDefault="00000000" w:rsidRPr="00000000" w14:paraId="00000123">
      <w:pPr>
        <w:rPr/>
      </w:pPr>
      <w:r w:rsidDel="00000000" w:rsidR="00000000" w:rsidRPr="00000000">
        <w:rPr>
          <w:rtl w:val="0"/>
        </w:rPr>
        <w:t xml:space="preserve">Step 5: Verify Connections and Flow</w:t>
      </w:r>
    </w:p>
    <w:p w:rsidR="00000000" w:rsidDel="00000000" w:rsidP="00000000" w:rsidRDefault="00000000" w:rsidRPr="00000000" w14:paraId="0000012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you’ve identified all components, verify the connections between them. Ensure that the value flow from bottom to top is logical and comprehensive.</w:t>
      </w:r>
    </w:p>
    <w:p w:rsidR="00000000" w:rsidDel="00000000" w:rsidP="00000000" w:rsidRDefault="00000000" w:rsidRPr="00000000" w14:paraId="00000125">
      <w:pPr>
        <w:numPr>
          <w:ilvl w:val="0"/>
          <w:numId w:val="61"/>
        </w:numPr>
        <w:ind w:left="720" w:hanging="360"/>
        <w:rPr/>
      </w:pPr>
      <w:r w:rsidDel="00000000" w:rsidR="00000000" w:rsidRPr="00000000">
        <w:rPr>
          <w:rtl w:val="0"/>
        </w:rPr>
        <w:t xml:space="preserve">Review each component and its connections to those above and below it</w:t>
      </w:r>
    </w:p>
    <w:p w:rsidR="00000000" w:rsidDel="00000000" w:rsidP="00000000" w:rsidRDefault="00000000" w:rsidRPr="00000000" w14:paraId="00000126">
      <w:pPr>
        <w:numPr>
          <w:ilvl w:val="0"/>
          <w:numId w:val="61"/>
        </w:numPr>
        <w:ind w:left="720" w:hanging="360"/>
        <w:rPr/>
      </w:pPr>
      <w:r w:rsidDel="00000000" w:rsidR="00000000" w:rsidRPr="00000000">
        <w:rPr>
          <w:rtl w:val="0"/>
        </w:rPr>
        <w:t xml:space="preserve">Identify any gaps or missing links in the value chain</w:t>
      </w:r>
    </w:p>
    <w:p w:rsidR="00000000" w:rsidDel="00000000" w:rsidP="00000000" w:rsidRDefault="00000000" w:rsidRPr="00000000" w14:paraId="00000127">
      <w:pPr>
        <w:numPr>
          <w:ilvl w:val="0"/>
          <w:numId w:val="61"/>
        </w:numPr>
        <w:ind w:left="720" w:hanging="360"/>
        <w:rPr/>
      </w:pPr>
      <w:r w:rsidDel="00000000" w:rsidR="00000000" w:rsidRPr="00000000">
        <w:rPr>
          <w:rtl w:val="0"/>
        </w:rPr>
        <w:t xml:space="preserve">Validate the map with stakeholders from different areas of the organisation</w:t>
      </w:r>
    </w:p>
    <w:p w:rsidR="00000000" w:rsidDel="00000000" w:rsidP="00000000" w:rsidRDefault="00000000" w:rsidRPr="00000000" w14:paraId="00000128">
      <w:pPr>
        <w:rPr/>
      </w:pPr>
      <w:r w:rsidDel="00000000" w:rsidR="00000000" w:rsidRPr="00000000">
        <w:rPr>
          <w:rtl w:val="0"/>
        </w:rPr>
        <w:t xml:space="preserve">Step 6: Refine and Iterate</w:t>
      </w:r>
    </w:p>
    <w:p w:rsidR="00000000" w:rsidDel="00000000" w:rsidP="00000000" w:rsidRDefault="00000000" w:rsidRPr="00000000" w14:paraId="0000012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Mapping the value chain is an iterative process. As you gain more insights and receive feedback, continue to refine your map.</w:t>
      </w:r>
    </w:p>
    <w:p w:rsidR="00000000" w:rsidDel="00000000" w:rsidP="00000000" w:rsidRDefault="00000000" w:rsidRPr="00000000" w14:paraId="0000012A">
      <w:pPr>
        <w:numPr>
          <w:ilvl w:val="0"/>
          <w:numId w:val="62"/>
        </w:numPr>
        <w:ind w:left="720" w:hanging="360"/>
        <w:rPr/>
      </w:pPr>
      <w:r w:rsidDel="00000000" w:rsidR="00000000" w:rsidRPr="00000000">
        <w:rPr>
          <w:rtl w:val="0"/>
        </w:rPr>
        <w:t xml:space="preserve">Regularly review and update the map as new information becomes available</w:t>
      </w:r>
    </w:p>
    <w:p w:rsidR="00000000" w:rsidDel="00000000" w:rsidP="00000000" w:rsidRDefault="00000000" w:rsidRPr="00000000" w14:paraId="0000012B">
      <w:pPr>
        <w:numPr>
          <w:ilvl w:val="0"/>
          <w:numId w:val="62"/>
        </w:numPr>
        <w:ind w:left="720" w:hanging="360"/>
        <w:rPr/>
      </w:pPr>
      <w:r w:rsidDel="00000000" w:rsidR="00000000" w:rsidRPr="00000000">
        <w:rPr>
          <w:rtl w:val="0"/>
        </w:rPr>
        <w:t xml:space="preserve">Consider creating multiple versions to represent different perspectives or scenarios</w:t>
      </w:r>
    </w:p>
    <w:p w:rsidR="00000000" w:rsidDel="00000000" w:rsidP="00000000" w:rsidRDefault="00000000" w:rsidRPr="00000000" w14:paraId="0000012C">
      <w:pPr>
        <w:numPr>
          <w:ilvl w:val="0"/>
          <w:numId w:val="62"/>
        </w:numPr>
        <w:ind w:left="720" w:hanging="360"/>
        <w:rPr/>
      </w:pPr>
      <w:r w:rsidDel="00000000" w:rsidR="00000000" w:rsidRPr="00000000">
        <w:rPr>
          <w:rtl w:val="0"/>
        </w:rPr>
        <w:t xml:space="preserve">Use the map as a communication tool to align understanding across the organisation</w:t>
      </w:r>
    </w:p>
    <w:p w:rsidR="00000000" w:rsidDel="00000000" w:rsidP="00000000" w:rsidRDefault="00000000" w:rsidRPr="00000000" w14:paraId="0000012D">
      <w:pPr>
        <w:rPr/>
      </w:pPr>
      <w:r w:rsidDel="00000000" w:rsidR="00000000" w:rsidRPr="00000000">
        <w:rPr>
          <w:rtl w:val="0"/>
        </w:rPr>
        <w:t xml:space="preserve">Remember, the goal of mapping the value chain is not perfection, but rather to gain actionable insights that drive strategic decision-making.</w:t>
      </w:r>
    </w:p>
    <w:p w:rsidR="00000000" w:rsidDel="00000000" w:rsidP="00000000" w:rsidRDefault="00000000" w:rsidRPr="00000000" w14:paraId="0000012E">
      <w:pPr>
        <w:rPr/>
      </w:pPr>
      <w:r w:rsidDel="00000000" w:rsidR="00000000" w:rsidRPr="00000000">
        <w:rPr>
          <w:rtl w:val="0"/>
        </w:rPr>
        <w:t xml:space="preserve">By following these steps, you’ll create a comprehensive value chain that forms the foundation of your Wardley Map. This process often reveals unexpected insights, particularly in complex government systems where dependencies may not always be immediately apparent.</w:t>
      </w:r>
    </w:p>
    <w:p w:rsidR="00000000" w:rsidDel="00000000" w:rsidP="00000000" w:rsidRDefault="00000000" w:rsidRPr="00000000" w14:paraId="0000012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you become more proficient in mapping value chains, you’ll develop an intuitive understanding of how different components interact and evolve. This skill is invaluable when identifying new gameplays and strategic opportunities, especially in the ever-changing landscape of public sector service delivery.</w:t>
      </w:r>
    </w:p>
    <w:p w:rsidR="00000000" w:rsidDel="00000000" w:rsidP="00000000" w:rsidRDefault="00000000" w:rsidRPr="00000000" w14:paraId="0000013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[Placeholder for Wardley Map: Example Value Chain for a Government Digital Service]</w:t>
      </w:r>
    </w:p>
    <w:p w:rsidR="00000000" w:rsidDel="00000000" w:rsidP="00000000" w:rsidRDefault="00000000" w:rsidRPr="00000000" w14:paraId="0000013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my experience advising government bodies, I’ve found that mapping the value chain often uncovers opportunities for service improvement, cost reduction, and innovation that were previously hidden. For instance, in one project with a large municipal government, mapping the value chain for their citizen engagement services revealed an over-reliance on outdated communication channels. This insight led to the development of a new digital strategy that significantly improved citizen satisfaction and reduced operational costs.</w:t>
      </w:r>
    </w:p>
    <w:p w:rsidR="00000000" w:rsidDel="00000000" w:rsidP="00000000" w:rsidRDefault="00000000" w:rsidRPr="00000000" w14:paraId="0000013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you progress in your Wardley Mapping journey, remember that the value chain is just the beginning. In the next sections, we’ll explore how to position these components on the evolution axis and analyse their movements and dependencies, further enhancing your strategic insights.</w:t>
      </w:r>
    </w:p>
    <w:p w:rsidR="00000000" w:rsidDel="00000000" w:rsidP="00000000" w:rsidRDefault="00000000" w:rsidRPr="00000000" w14:paraId="00000133">
      <w:pPr>
        <w:pStyle w:val="Heading3"/>
        <w:ind w:firstLine="567"/>
        <w:rPr/>
      </w:pPr>
      <w:r w:rsidDel="00000000" w:rsidR="00000000" w:rsidRPr="00000000">
        <w:rPr>
          <w:rtl w:val="0"/>
        </w:rPr>
        <w:t xml:space="preserve">Positioning Components on the Evolution Axis</w:t>
      </w:r>
    </w:p>
    <w:p w:rsidR="00000000" w:rsidDel="00000000" w:rsidP="00000000" w:rsidRDefault="00000000" w:rsidRPr="00000000" w14:paraId="00000134">
      <w:pPr>
        <w:rPr/>
      </w:pPr>
      <w:r w:rsidDel="00000000" w:rsidR="00000000" w:rsidRPr="00000000">
        <w:rPr>
          <w:rtl w:val="0"/>
        </w:rPr>
        <w:t xml:space="preserve">In the process of building your first Wardley Map, positioning components on the evolution axis is a crucial step that requires both analytical rigour and strategic insight. This stage is where the true power of Wardley Mapping begins to emerge, allowing us to visualise the maturity of various elements within our value chain and identify potential areas for innovation or competitive advantage.</w:t>
      </w:r>
    </w:p>
    <w:p w:rsidR="00000000" w:rsidDel="00000000" w:rsidP="00000000" w:rsidRDefault="00000000" w:rsidRPr="00000000" w14:paraId="0000013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evolution axis in a Wardley Map represents the maturity of a component, ranging from Genesis (novel and unpredictable) to Custom-built, Product (including rental), and finally to Commodity (highly standardised). Accurately positioning components along this axis is essential for developing effective strategies and uncovering new gameplays, particularly within government and public sector contexts where the pace of evolution may differ from the private sector.</w:t>
      </w:r>
    </w:p>
    <w:p w:rsidR="00000000" w:rsidDel="00000000" w:rsidP="00000000" w:rsidRDefault="00000000" w:rsidRPr="00000000" w14:paraId="0000013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explore the key considerations and techniques for positioning components on the evolution axis:</w:t>
      </w:r>
    </w:p>
    <w:p w:rsidR="00000000" w:rsidDel="00000000" w:rsidP="00000000" w:rsidRDefault="00000000" w:rsidRPr="00000000" w14:paraId="00000137">
      <w:pPr>
        <w:numPr>
          <w:ilvl w:val="0"/>
          <w:numId w:val="63"/>
        </w:numPr>
        <w:ind w:left="720" w:hanging="360"/>
        <w:rPr/>
      </w:pPr>
      <w:r w:rsidDel="00000000" w:rsidR="00000000" w:rsidRPr="00000000">
        <w:rPr>
          <w:rtl w:val="0"/>
        </w:rPr>
        <w:t xml:space="preserve">Understanding the Evolution Stages</w:t>
      </w:r>
    </w:p>
    <w:p w:rsidR="00000000" w:rsidDel="00000000" w:rsidP="00000000" w:rsidRDefault="00000000" w:rsidRPr="00000000" w14:paraId="00000138">
      <w:pPr>
        <w:numPr>
          <w:ilvl w:val="0"/>
          <w:numId w:val="63"/>
        </w:numPr>
        <w:ind w:left="720" w:hanging="360"/>
        <w:rPr/>
      </w:pPr>
      <w:r w:rsidDel="00000000" w:rsidR="00000000" w:rsidRPr="00000000">
        <w:rPr>
          <w:rtl w:val="0"/>
        </w:rPr>
        <w:t xml:space="preserve">Assessing Component Characteristics</w:t>
      </w:r>
    </w:p>
    <w:p w:rsidR="00000000" w:rsidDel="00000000" w:rsidP="00000000" w:rsidRDefault="00000000" w:rsidRPr="00000000" w14:paraId="00000139">
      <w:pPr>
        <w:numPr>
          <w:ilvl w:val="0"/>
          <w:numId w:val="63"/>
        </w:numPr>
        <w:ind w:left="720" w:hanging="360"/>
        <w:rPr/>
      </w:pPr>
      <w:r w:rsidDel="00000000" w:rsidR="00000000" w:rsidRPr="00000000">
        <w:rPr>
          <w:rtl w:val="0"/>
        </w:rPr>
        <w:t xml:space="preserve">Considering Market and Industry Context</w:t>
      </w:r>
    </w:p>
    <w:p w:rsidR="00000000" w:rsidDel="00000000" w:rsidP="00000000" w:rsidRDefault="00000000" w:rsidRPr="00000000" w14:paraId="0000013A">
      <w:pPr>
        <w:numPr>
          <w:ilvl w:val="0"/>
          <w:numId w:val="63"/>
        </w:numPr>
        <w:ind w:left="720" w:hanging="360"/>
        <w:rPr/>
      </w:pPr>
      <w:r w:rsidDel="00000000" w:rsidR="00000000" w:rsidRPr="00000000">
        <w:rPr>
          <w:rtl w:val="0"/>
        </w:rPr>
        <w:t xml:space="preserve">Evaluating Supply and Demand Dynamics</w:t>
      </w:r>
    </w:p>
    <w:p w:rsidR="00000000" w:rsidDel="00000000" w:rsidP="00000000" w:rsidRDefault="00000000" w:rsidRPr="00000000" w14:paraId="0000013B">
      <w:pPr>
        <w:numPr>
          <w:ilvl w:val="0"/>
          <w:numId w:val="63"/>
        </w:numPr>
        <w:ind w:left="720" w:hanging="360"/>
        <w:rPr/>
      </w:pPr>
      <w:r w:rsidDel="00000000" w:rsidR="00000000" w:rsidRPr="00000000">
        <w:rPr>
          <w:rtl w:val="0"/>
        </w:rPr>
        <w:t xml:space="preserve">Analysing Patterns of Change</w:t>
      </w:r>
    </w:p>
    <w:p w:rsidR="00000000" w:rsidDel="00000000" w:rsidP="00000000" w:rsidRDefault="00000000" w:rsidRPr="00000000" w14:paraId="0000013C">
      <w:pPr>
        <w:rPr/>
      </w:pPr>
      <w:r w:rsidDel="00000000" w:rsidR="00000000" w:rsidRPr="00000000">
        <w:rPr>
          <w:rtl w:val="0"/>
        </w:rPr>
        <w:t xml:space="preserve">Understanding the Evolution Stages:</w:t>
      </w:r>
    </w:p>
    <w:p w:rsidR="00000000" w:rsidDel="00000000" w:rsidP="00000000" w:rsidRDefault="00000000" w:rsidRPr="00000000" w14:paraId="0000013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accurately position components, one must have a deep understanding of the four stages of evolution:</w:t>
      </w:r>
    </w:p>
    <w:p w:rsidR="00000000" w:rsidDel="00000000" w:rsidP="00000000" w:rsidRDefault="00000000" w:rsidRPr="00000000" w14:paraId="0000013E">
      <w:pPr>
        <w:numPr>
          <w:ilvl w:val="0"/>
          <w:numId w:val="64"/>
        </w:numPr>
        <w:ind w:left="720" w:hanging="360"/>
        <w:rPr/>
      </w:pPr>
      <w:r w:rsidDel="00000000" w:rsidR="00000000" w:rsidRPr="00000000">
        <w:rPr>
          <w:rtl w:val="0"/>
        </w:rPr>
        <w:t xml:space="preserve">Genesis: Novel, uncertain, and rapidly changing</w:t>
      </w:r>
    </w:p>
    <w:p w:rsidR="00000000" w:rsidDel="00000000" w:rsidP="00000000" w:rsidRDefault="00000000" w:rsidRPr="00000000" w14:paraId="0000013F">
      <w:pPr>
        <w:numPr>
          <w:ilvl w:val="0"/>
          <w:numId w:val="64"/>
        </w:numPr>
        <w:ind w:left="720" w:hanging="360"/>
        <w:rPr/>
      </w:pPr>
      <w:r w:rsidDel="00000000" w:rsidR="00000000" w:rsidRPr="00000000">
        <w:rPr>
          <w:rtl w:val="0"/>
        </w:rPr>
        <w:t xml:space="preserve">Custom-built: Emerging patterns, some stability, but still highly customised</w:t>
      </w:r>
    </w:p>
    <w:p w:rsidR="00000000" w:rsidDel="00000000" w:rsidP="00000000" w:rsidRDefault="00000000" w:rsidRPr="00000000" w14:paraId="00000140">
      <w:pPr>
        <w:numPr>
          <w:ilvl w:val="0"/>
          <w:numId w:val="64"/>
        </w:numPr>
        <w:ind w:left="720" w:hanging="360"/>
        <w:rPr/>
      </w:pPr>
      <w:r w:rsidDel="00000000" w:rsidR="00000000" w:rsidRPr="00000000">
        <w:rPr>
          <w:rtl w:val="0"/>
        </w:rPr>
        <w:t xml:space="preserve">Product (including rental): Increasing stability, off-the-shelf solutions available</w:t>
      </w:r>
    </w:p>
    <w:p w:rsidR="00000000" w:rsidDel="00000000" w:rsidP="00000000" w:rsidRDefault="00000000" w:rsidRPr="00000000" w14:paraId="00000141">
      <w:pPr>
        <w:numPr>
          <w:ilvl w:val="0"/>
          <w:numId w:val="64"/>
        </w:numPr>
        <w:ind w:left="720" w:hanging="360"/>
        <w:rPr/>
      </w:pPr>
      <w:r w:rsidDel="00000000" w:rsidR="00000000" w:rsidRPr="00000000">
        <w:rPr>
          <w:rtl w:val="0"/>
        </w:rPr>
        <w:t xml:space="preserve">Commodity: Highly standardised, often utility-like services</w:t>
      </w:r>
    </w:p>
    <w:p w:rsidR="00000000" w:rsidDel="00000000" w:rsidP="00000000" w:rsidRDefault="00000000" w:rsidRPr="00000000" w14:paraId="00000142">
      <w:pPr>
        <w:rPr/>
      </w:pPr>
      <w:r w:rsidDel="00000000" w:rsidR="00000000" w:rsidRPr="00000000">
        <w:rPr>
          <w:rtl w:val="0"/>
        </w:rPr>
        <w:t xml:space="preserve">In the public sector, we often see a slower progression through these stages compared to the private sector. For instance, certain government services may remain in the custom-built stage longer due to specific regulatory requirements or the need for bespoke solutions to address unique public needs.</w:t>
      </w:r>
    </w:p>
    <w:p w:rsidR="00000000" w:rsidDel="00000000" w:rsidP="00000000" w:rsidRDefault="00000000" w:rsidRPr="00000000" w14:paraId="0000014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Assessing Component Characteristics:</w:t>
      </w:r>
    </w:p>
    <w:p w:rsidR="00000000" w:rsidDel="00000000" w:rsidP="00000000" w:rsidRDefault="00000000" w:rsidRPr="00000000" w14:paraId="0000014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positioning components, consider the following characteristics:</w:t>
      </w:r>
    </w:p>
    <w:p w:rsidR="00000000" w:rsidDel="00000000" w:rsidP="00000000" w:rsidRDefault="00000000" w:rsidRPr="00000000" w14:paraId="00000145">
      <w:pPr>
        <w:numPr>
          <w:ilvl w:val="0"/>
          <w:numId w:val="65"/>
        </w:numPr>
        <w:ind w:left="720" w:hanging="360"/>
        <w:rPr/>
      </w:pPr>
      <w:r w:rsidDel="00000000" w:rsidR="00000000" w:rsidRPr="00000000">
        <w:rPr>
          <w:rtl w:val="0"/>
        </w:rPr>
        <w:t xml:space="preserve">Ubiquity: How widespread is the use of this component?</w:t>
      </w:r>
    </w:p>
    <w:p w:rsidR="00000000" w:rsidDel="00000000" w:rsidP="00000000" w:rsidRDefault="00000000" w:rsidRPr="00000000" w14:paraId="00000146">
      <w:pPr>
        <w:numPr>
          <w:ilvl w:val="0"/>
          <w:numId w:val="65"/>
        </w:numPr>
        <w:ind w:left="720" w:hanging="360"/>
        <w:rPr/>
      </w:pPr>
      <w:r w:rsidDel="00000000" w:rsidR="00000000" w:rsidRPr="00000000">
        <w:rPr>
          <w:rtl w:val="0"/>
        </w:rPr>
        <w:t xml:space="preserve">Certainty: How well understood and predictable is the component?</w:t>
      </w:r>
    </w:p>
    <w:p w:rsidR="00000000" w:rsidDel="00000000" w:rsidP="00000000" w:rsidRDefault="00000000" w:rsidRPr="00000000" w14:paraId="00000147">
      <w:pPr>
        <w:numPr>
          <w:ilvl w:val="0"/>
          <w:numId w:val="65"/>
        </w:numPr>
        <w:ind w:left="720" w:hanging="360"/>
        <w:rPr/>
      </w:pPr>
      <w:r w:rsidDel="00000000" w:rsidR="00000000" w:rsidRPr="00000000">
        <w:rPr>
          <w:rtl w:val="0"/>
        </w:rPr>
        <w:t xml:space="preserve">Standardisation: To what extent has the component been standardised?</w:t>
      </w:r>
    </w:p>
    <w:p w:rsidR="00000000" w:rsidDel="00000000" w:rsidP="00000000" w:rsidRDefault="00000000" w:rsidRPr="00000000" w14:paraId="00000148">
      <w:pPr>
        <w:numPr>
          <w:ilvl w:val="0"/>
          <w:numId w:val="65"/>
        </w:numPr>
        <w:ind w:left="720" w:hanging="360"/>
        <w:rPr/>
      </w:pPr>
      <w:r w:rsidDel="00000000" w:rsidR="00000000" w:rsidRPr="00000000">
        <w:rPr>
          <w:rtl w:val="0"/>
        </w:rPr>
        <w:t xml:space="preserve">Pricing: How does the pricing model for the component evolve?</w:t>
      </w:r>
    </w:p>
    <w:p w:rsidR="00000000" w:rsidDel="00000000" w:rsidP="00000000" w:rsidRDefault="00000000" w:rsidRPr="00000000" w14:paraId="00000149">
      <w:pPr>
        <w:rPr/>
      </w:pPr>
      <w:r w:rsidDel="00000000" w:rsidR="00000000" w:rsidRPr="00000000">
        <w:rPr>
          <w:rtl w:val="0"/>
        </w:rPr>
        <w:t xml:space="preserve">For example, in a government context, a newly developed AI-driven citizen service chatbot might be positioned in the Genesis or early Custom-built stage, while a long-established postal service would likely be positioned closer to the Commodity end of the axis.</w:t>
      </w:r>
    </w:p>
    <w:p w:rsidR="00000000" w:rsidDel="00000000" w:rsidP="00000000" w:rsidRDefault="00000000" w:rsidRPr="00000000" w14:paraId="0000014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Considering Market and Industry Context:</w:t>
      </w:r>
    </w:p>
    <w:p w:rsidR="00000000" w:rsidDel="00000000" w:rsidP="00000000" w:rsidRDefault="00000000" w:rsidRPr="00000000" w14:paraId="0000014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evolution of components can vary significantly across different markets and industries. In the public sector, factors such as regulatory frameworks, political landscapes, and public expectations can influence the pace and direction of evolution. It’s crucial to consider these contextual factors when positioning components.</w:t>
      </w:r>
    </w:p>
    <w:p w:rsidR="00000000" w:rsidDel="00000000" w:rsidP="00000000" w:rsidRDefault="00000000" w:rsidRPr="00000000" w14:paraId="0000014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Remember, the evolution of components in government and public sector contexts may be influenced by factors beyond market forces, such as policy changes, budget allocations, and shifts in public priorities.</w:t>
      </w:r>
    </w:p>
    <w:p w:rsidR="00000000" w:rsidDel="00000000" w:rsidP="00000000" w:rsidRDefault="00000000" w:rsidRPr="00000000" w14:paraId="0000014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Evaluating Supply and Demand Dynamics:</w:t>
      </w:r>
    </w:p>
    <w:p w:rsidR="00000000" w:rsidDel="00000000" w:rsidP="00000000" w:rsidRDefault="00000000" w:rsidRPr="00000000" w14:paraId="0000014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interplay between supply and demand can provide valuable insights into a component’s evolutionary stage. Consider:</w:t>
      </w:r>
    </w:p>
    <w:p w:rsidR="00000000" w:rsidDel="00000000" w:rsidP="00000000" w:rsidRDefault="00000000" w:rsidRPr="00000000" w14:paraId="0000014F">
      <w:pPr>
        <w:numPr>
          <w:ilvl w:val="0"/>
          <w:numId w:val="164"/>
        </w:numPr>
        <w:ind w:left="720" w:hanging="360"/>
        <w:rPr/>
      </w:pPr>
      <w:r w:rsidDel="00000000" w:rsidR="00000000" w:rsidRPr="00000000">
        <w:rPr>
          <w:rtl w:val="0"/>
        </w:rPr>
        <w:t xml:space="preserve">Supply: Is there a diverse range of suppliers or a monopoly/oligopoly?</w:t>
      </w:r>
    </w:p>
    <w:p w:rsidR="00000000" w:rsidDel="00000000" w:rsidP="00000000" w:rsidRDefault="00000000" w:rsidRPr="00000000" w14:paraId="00000150">
      <w:pPr>
        <w:numPr>
          <w:ilvl w:val="0"/>
          <w:numId w:val="164"/>
        </w:numPr>
        <w:ind w:left="720" w:hanging="360"/>
        <w:rPr/>
      </w:pPr>
      <w:r w:rsidDel="00000000" w:rsidR="00000000" w:rsidRPr="00000000">
        <w:rPr>
          <w:rtl w:val="0"/>
        </w:rPr>
        <w:t xml:space="preserve">Demand: Is there a growing, stable, or declining demand for the component?</w:t>
      </w:r>
    </w:p>
    <w:p w:rsidR="00000000" w:rsidDel="00000000" w:rsidP="00000000" w:rsidRDefault="00000000" w:rsidRPr="00000000" w14:paraId="00000151">
      <w:pPr>
        <w:numPr>
          <w:ilvl w:val="0"/>
          <w:numId w:val="164"/>
        </w:numPr>
        <w:ind w:left="720" w:hanging="360"/>
        <w:rPr/>
      </w:pPr>
      <w:r w:rsidDel="00000000" w:rsidR="00000000" w:rsidRPr="00000000">
        <w:rPr>
          <w:rtl w:val="0"/>
        </w:rPr>
        <w:t xml:space="preserve">Switching costs: How easy is it to switch between different providers or solutions?</w:t>
      </w:r>
    </w:p>
    <w:p w:rsidR="00000000" w:rsidDel="00000000" w:rsidP="00000000" w:rsidRDefault="00000000" w:rsidRPr="00000000" w14:paraId="00000152">
      <w:pPr>
        <w:rPr/>
      </w:pPr>
      <w:r w:rsidDel="00000000" w:rsidR="00000000" w:rsidRPr="00000000">
        <w:rPr>
          <w:rtl w:val="0"/>
        </w:rPr>
        <w:t xml:space="preserve">In the public sector, these dynamics may be influenced by procurement policies, long-term contracts, or the need for interoperability across government agencies. For instance, a newly introduced e-voting system might face limited supply options and high switching costs, positioning it in the Custom-built or early Product stage.</w:t>
      </w:r>
    </w:p>
    <w:p w:rsidR="00000000" w:rsidDel="00000000" w:rsidP="00000000" w:rsidRDefault="00000000" w:rsidRPr="00000000" w14:paraId="0000015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Analysing Patterns of Change:</w:t>
      </w:r>
    </w:p>
    <w:p w:rsidR="00000000" w:rsidDel="00000000" w:rsidP="00000000" w:rsidRDefault="00000000" w:rsidRPr="00000000" w14:paraId="0000015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Observing how components have evolved over time can provide valuable clues for their current and future positioning. Look for patterns such as:</w:t>
      </w:r>
    </w:p>
    <w:p w:rsidR="00000000" w:rsidDel="00000000" w:rsidP="00000000" w:rsidRDefault="00000000" w:rsidRPr="00000000" w14:paraId="00000155">
      <w:pPr>
        <w:numPr>
          <w:ilvl w:val="0"/>
          <w:numId w:val="169"/>
        </w:numPr>
        <w:ind w:left="720" w:hanging="360"/>
        <w:rPr/>
      </w:pPr>
      <w:r w:rsidDel="00000000" w:rsidR="00000000" w:rsidRPr="00000000">
        <w:rPr>
          <w:rtl w:val="0"/>
        </w:rPr>
        <w:t xml:space="preserve">Increasing standardisation and modularisation</w:t>
      </w:r>
    </w:p>
    <w:p w:rsidR="00000000" w:rsidDel="00000000" w:rsidP="00000000" w:rsidRDefault="00000000" w:rsidRPr="00000000" w14:paraId="00000156">
      <w:pPr>
        <w:numPr>
          <w:ilvl w:val="0"/>
          <w:numId w:val="169"/>
        </w:numPr>
        <w:ind w:left="720" w:hanging="360"/>
        <w:rPr/>
      </w:pPr>
      <w:r w:rsidDel="00000000" w:rsidR="00000000" w:rsidRPr="00000000">
        <w:rPr>
          <w:rtl w:val="0"/>
        </w:rPr>
        <w:t xml:space="preserve">Shifts from bespoke solutions to off-the-shelf products</w:t>
      </w:r>
    </w:p>
    <w:p w:rsidR="00000000" w:rsidDel="00000000" w:rsidP="00000000" w:rsidRDefault="00000000" w:rsidRPr="00000000" w14:paraId="00000157">
      <w:pPr>
        <w:numPr>
          <w:ilvl w:val="0"/>
          <w:numId w:val="169"/>
        </w:numPr>
        <w:ind w:left="720" w:hanging="360"/>
        <w:rPr/>
      </w:pPr>
      <w:r w:rsidDel="00000000" w:rsidR="00000000" w:rsidRPr="00000000">
        <w:rPr>
          <w:rtl w:val="0"/>
        </w:rPr>
        <w:t xml:space="preserve">Emergence of dominant designs or industry standards</w:t>
      </w:r>
    </w:p>
    <w:p w:rsidR="00000000" w:rsidDel="00000000" w:rsidP="00000000" w:rsidRDefault="00000000" w:rsidRPr="00000000" w14:paraId="00000158">
      <w:pPr>
        <w:numPr>
          <w:ilvl w:val="0"/>
          <w:numId w:val="169"/>
        </w:numPr>
        <w:ind w:left="720" w:hanging="360"/>
        <w:rPr/>
      </w:pPr>
      <w:r w:rsidDel="00000000" w:rsidR="00000000" w:rsidRPr="00000000">
        <w:rPr>
          <w:rtl w:val="0"/>
        </w:rPr>
        <w:t xml:space="preserve">Changes in pricing models (e.g., from value-based to cost-plus)</w:t>
      </w:r>
    </w:p>
    <w:p w:rsidR="00000000" w:rsidDel="00000000" w:rsidP="00000000" w:rsidRDefault="00000000" w:rsidRPr="00000000" w14:paraId="00000159">
      <w:pPr>
        <w:rPr/>
      </w:pPr>
      <w:r w:rsidDel="00000000" w:rsidR="00000000" w:rsidRPr="00000000">
        <w:rPr>
          <w:rtl w:val="0"/>
        </w:rPr>
        <w:t xml:space="preserve">In my experience advising government bodies, I’ve observed that digital transformation initiatives often accelerate the evolution of certain components. For example, citizen identity verification systems have rapidly moved from custom-built solutions towards more standardised, product-based approaches in many countries.</w:t>
      </w:r>
    </w:p>
    <w:p w:rsidR="00000000" w:rsidDel="00000000" w:rsidP="00000000" w:rsidRDefault="00000000" w:rsidRPr="00000000" w14:paraId="0000015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 Application: A Case Study in Public Healthcare</w:t>
      </w:r>
    </w:p>
    <w:p w:rsidR="00000000" w:rsidDel="00000000" w:rsidP="00000000" w:rsidRDefault="00000000" w:rsidRPr="00000000" w14:paraId="0000015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consider a practical example from the public healthcare sector to illustrate the process of positioning components on the evolution axis:</w:t>
      </w:r>
    </w:p>
    <w:p w:rsidR="00000000" w:rsidDel="00000000" w:rsidP="00000000" w:rsidRDefault="00000000" w:rsidRPr="00000000" w14:paraId="0000015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[Placeholder for Wardley Map: Public Healthcare System Components]</w:t>
      </w:r>
    </w:p>
    <w:p w:rsidR="00000000" w:rsidDel="00000000" w:rsidP="00000000" w:rsidRDefault="00000000" w:rsidRPr="00000000" w14:paraId="0000015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example, we might position components as follows:</w:t>
      </w:r>
    </w:p>
    <w:p w:rsidR="00000000" w:rsidDel="00000000" w:rsidP="00000000" w:rsidRDefault="00000000" w:rsidRPr="00000000" w14:paraId="0000015E">
      <w:pPr>
        <w:numPr>
          <w:ilvl w:val="0"/>
          <w:numId w:val="167"/>
        </w:numPr>
        <w:ind w:left="720" w:hanging="360"/>
        <w:rPr/>
      </w:pPr>
      <w:r w:rsidDel="00000000" w:rsidR="00000000" w:rsidRPr="00000000">
        <w:rPr>
          <w:rtl w:val="0"/>
        </w:rPr>
        <w:t xml:space="preserve">Electronic Health Records (EHR) System: Product (moving towards Commodity)</w:t>
      </w:r>
    </w:p>
    <w:p w:rsidR="00000000" w:rsidDel="00000000" w:rsidP="00000000" w:rsidRDefault="00000000" w:rsidRPr="00000000" w14:paraId="0000015F">
      <w:pPr>
        <w:numPr>
          <w:ilvl w:val="0"/>
          <w:numId w:val="167"/>
        </w:numPr>
        <w:ind w:left="720" w:hanging="360"/>
        <w:rPr/>
      </w:pPr>
      <w:r w:rsidDel="00000000" w:rsidR="00000000" w:rsidRPr="00000000">
        <w:rPr>
          <w:rtl w:val="0"/>
        </w:rPr>
        <w:t xml:space="preserve">Telemedicine Platform: Custom-built (rapidly evolving towards Product)</w:t>
      </w:r>
    </w:p>
    <w:p w:rsidR="00000000" w:rsidDel="00000000" w:rsidP="00000000" w:rsidRDefault="00000000" w:rsidRPr="00000000" w14:paraId="00000160">
      <w:pPr>
        <w:numPr>
          <w:ilvl w:val="0"/>
          <w:numId w:val="167"/>
        </w:numPr>
        <w:ind w:left="720" w:hanging="360"/>
        <w:rPr/>
      </w:pPr>
      <w:r w:rsidDel="00000000" w:rsidR="00000000" w:rsidRPr="00000000">
        <w:rPr>
          <w:rtl w:val="0"/>
        </w:rPr>
        <w:t xml:space="preserve">AI-driven Diagnostic Tools: Genesis (with some moving into Custom-built)</w:t>
      </w:r>
    </w:p>
    <w:p w:rsidR="00000000" w:rsidDel="00000000" w:rsidP="00000000" w:rsidRDefault="00000000" w:rsidRPr="00000000" w14:paraId="00000161">
      <w:pPr>
        <w:numPr>
          <w:ilvl w:val="0"/>
          <w:numId w:val="167"/>
        </w:numPr>
        <w:ind w:left="720" w:hanging="360"/>
        <w:rPr/>
      </w:pPr>
      <w:r w:rsidDel="00000000" w:rsidR="00000000" w:rsidRPr="00000000">
        <w:rPr>
          <w:rtl w:val="0"/>
        </w:rPr>
        <w:t xml:space="preserve">Patient Registration System: Commodity</w:t>
      </w:r>
    </w:p>
    <w:p w:rsidR="00000000" w:rsidDel="00000000" w:rsidP="00000000" w:rsidRDefault="00000000" w:rsidRPr="00000000" w14:paraId="00000162">
      <w:pPr>
        <w:numPr>
          <w:ilvl w:val="0"/>
          <w:numId w:val="167"/>
        </w:numPr>
        <w:ind w:left="720" w:hanging="360"/>
        <w:rPr/>
      </w:pPr>
      <w:r w:rsidDel="00000000" w:rsidR="00000000" w:rsidRPr="00000000">
        <w:rPr>
          <w:rtl w:val="0"/>
        </w:rPr>
        <w:t xml:space="preserve">Medical Equipment: Product (with some specialised equipment in Custom-built)</w:t>
      </w:r>
    </w:p>
    <w:p w:rsidR="00000000" w:rsidDel="00000000" w:rsidP="00000000" w:rsidRDefault="00000000" w:rsidRPr="00000000" w14:paraId="00000163">
      <w:pPr>
        <w:rPr/>
      </w:pPr>
      <w:r w:rsidDel="00000000" w:rsidR="00000000" w:rsidRPr="00000000">
        <w:rPr>
          <w:rtl w:val="0"/>
        </w:rPr>
        <w:t xml:space="preserve">This positioning allows us to identify potential gameplays, such as investing in the standardisation of telemedicine platforms to move them faster towards the Product stage, or exploring partnerships with AI research institutions to accelerate the development of diagnostic tools.</w:t>
      </w:r>
    </w:p>
    <w:p w:rsidR="00000000" w:rsidDel="00000000" w:rsidP="00000000" w:rsidRDefault="00000000" w:rsidRPr="00000000" w14:paraId="0000016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r>
    </w:p>
    <w:p w:rsidR="00000000" w:rsidDel="00000000" w:rsidP="00000000" w:rsidRDefault="00000000" w:rsidRPr="00000000" w14:paraId="0000016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Mastering the art of positioning components on the evolution axis is a critical skill in Wardley Mapping, particularly when identifying new gameplays in the government and public sector. By carefully considering the characteristics of each component, understanding the unique context of public services, and analysing patterns of change, we can create more accurate and insightful Wardley Maps. These maps, in turn, become powerful tools for strategic decision-making, resource allocation, and identifying opportunities for innovation in public service delivery.</w:t>
      </w:r>
    </w:p>
    <w:p w:rsidR="00000000" w:rsidDel="00000000" w:rsidP="00000000" w:rsidRDefault="00000000" w:rsidRPr="00000000" w14:paraId="0000016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Remember, the goal is not perfect accuracy, but rather to create a useful representation that sparks meaningful strategic discussions and insights. As you gain experience, your ability to position components will improve, leading to more refined and actionable Wardley Maps.</w:t>
      </w:r>
    </w:p>
    <w:p w:rsidR="00000000" w:rsidDel="00000000" w:rsidP="00000000" w:rsidRDefault="00000000" w:rsidRPr="00000000" w14:paraId="00000167">
      <w:pPr>
        <w:pStyle w:val="Heading3"/>
        <w:ind w:firstLine="567"/>
        <w:rPr/>
      </w:pPr>
      <w:r w:rsidDel="00000000" w:rsidR="00000000" w:rsidRPr="00000000">
        <w:rPr>
          <w:rtl w:val="0"/>
        </w:rPr>
        <w:t xml:space="preserve">Analysing Movement and Dependencies</w:t>
      </w:r>
    </w:p>
    <w:p w:rsidR="00000000" w:rsidDel="00000000" w:rsidP="00000000" w:rsidRDefault="00000000" w:rsidRPr="00000000" w14:paraId="00000168">
      <w:pPr>
        <w:rPr/>
      </w:pPr>
      <w:r w:rsidDel="00000000" w:rsidR="00000000" w:rsidRPr="00000000">
        <w:rPr>
          <w:rtl w:val="0"/>
        </w:rPr>
        <w:t xml:space="preserve">In the realm of Wardley Mapping, analysing movement and dependencies is a crucial step that breathes life into your strategic canvas. This process transforms a static representation of your business landscape into a dynamic tool for predicting future states and identifying strategic opportunities. As we delve into this topic, we’ll explore how understanding the natural evolution of components and their interdependencies can unlock new insights and drive innovative gameplays in the public sector and beyond.</w:t>
      </w:r>
    </w:p>
    <w:p w:rsidR="00000000" w:rsidDel="00000000" w:rsidP="00000000" w:rsidRDefault="00000000" w:rsidRPr="00000000" w14:paraId="0000016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effectively analyse movement and dependencies in your Wardley Map, we’ll focus on three key areas: evolutionary characteristics, component interdependencies, and the impact of external forces.</w:t>
      </w:r>
    </w:p>
    <w:p w:rsidR="00000000" w:rsidDel="00000000" w:rsidP="00000000" w:rsidRDefault="00000000" w:rsidRPr="00000000" w14:paraId="0000016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Evolutionary Characteristics:</w:t>
      </w:r>
    </w:p>
    <w:p w:rsidR="00000000" w:rsidDel="00000000" w:rsidP="00000000" w:rsidRDefault="00000000" w:rsidRPr="00000000" w14:paraId="0000016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Every component on your Wardley Map is subject to evolutionary forces that drive it from left to right along the evolution axis. Understanding these forces is essential for predicting future states and identifying potential disruptions.</w:t>
      </w:r>
    </w:p>
    <w:p w:rsidR="00000000" w:rsidDel="00000000" w:rsidP="00000000" w:rsidRDefault="00000000" w:rsidRPr="00000000" w14:paraId="0000016C">
      <w:pPr>
        <w:numPr>
          <w:ilvl w:val="0"/>
          <w:numId w:val="153"/>
        </w:numPr>
        <w:ind w:left="720" w:hanging="360"/>
        <w:rPr/>
      </w:pPr>
      <w:r w:rsidDel="00000000" w:rsidR="00000000" w:rsidRPr="00000000">
        <w:rPr>
          <w:rtl w:val="0"/>
        </w:rPr>
        <w:t xml:space="preserve">Genesis: Newly created components with high uncertainty</w:t>
      </w:r>
    </w:p>
    <w:p w:rsidR="00000000" w:rsidDel="00000000" w:rsidP="00000000" w:rsidRDefault="00000000" w:rsidRPr="00000000" w14:paraId="0000016D">
      <w:pPr>
        <w:numPr>
          <w:ilvl w:val="0"/>
          <w:numId w:val="153"/>
        </w:numPr>
        <w:ind w:left="720" w:hanging="360"/>
        <w:rPr/>
      </w:pPr>
      <w:r w:rsidDel="00000000" w:rsidR="00000000" w:rsidRPr="00000000">
        <w:rPr>
          <w:rtl w:val="0"/>
        </w:rPr>
        <w:t xml:space="preserve">Custom-built: Tailored solutions with improving understanding</w:t>
      </w:r>
    </w:p>
    <w:p w:rsidR="00000000" w:rsidDel="00000000" w:rsidP="00000000" w:rsidRDefault="00000000" w:rsidRPr="00000000" w14:paraId="0000016E">
      <w:pPr>
        <w:numPr>
          <w:ilvl w:val="0"/>
          <w:numId w:val="153"/>
        </w:numPr>
        <w:ind w:left="720" w:hanging="360"/>
        <w:rPr/>
      </w:pPr>
      <w:r w:rsidDel="00000000" w:rsidR="00000000" w:rsidRPr="00000000">
        <w:rPr>
          <w:rtl w:val="0"/>
        </w:rPr>
        <w:t xml:space="preserve">Product: Increasingly standardised offerings</w:t>
      </w:r>
    </w:p>
    <w:p w:rsidR="00000000" w:rsidDel="00000000" w:rsidP="00000000" w:rsidRDefault="00000000" w:rsidRPr="00000000" w14:paraId="0000016F">
      <w:pPr>
        <w:numPr>
          <w:ilvl w:val="0"/>
          <w:numId w:val="153"/>
        </w:numPr>
        <w:ind w:left="720" w:hanging="360"/>
        <w:rPr/>
      </w:pPr>
      <w:r w:rsidDel="00000000" w:rsidR="00000000" w:rsidRPr="00000000">
        <w:rPr>
          <w:rtl w:val="0"/>
        </w:rPr>
        <w:t xml:space="preserve">Commodity: Highly standardised, often utility-like services</w:t>
      </w:r>
    </w:p>
    <w:p w:rsidR="00000000" w:rsidDel="00000000" w:rsidP="00000000" w:rsidRDefault="00000000" w:rsidRPr="00000000" w14:paraId="00000170">
      <w:pPr>
        <w:rPr/>
      </w:pPr>
      <w:r w:rsidDel="00000000" w:rsidR="00000000" w:rsidRPr="00000000">
        <w:rPr>
          <w:rtl w:val="0"/>
        </w:rPr>
        <w:t xml:space="preserve">As you analyse your map, consider how each component might evolve over time. For instance, in the context of digital government services, a bespoke citizen engagement platform might start in the ‘Custom-built’ phase but gradually move towards ‘Product’ as best practices emerge and standardisation increases.</w:t>
      </w:r>
    </w:p>
    <w:p w:rsidR="00000000" w:rsidDel="00000000" w:rsidP="00000000" w:rsidRDefault="00000000" w:rsidRPr="00000000" w14:paraId="0000017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Component Interdependencies:</w:t>
      </w:r>
    </w:p>
    <w:p w:rsidR="00000000" w:rsidDel="00000000" w:rsidP="00000000" w:rsidRDefault="00000000" w:rsidRPr="00000000" w14:paraId="0000017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relationships between components are not static; they evolve as the components themselves change. Identifying and understanding these dependencies is crucial for anticipating ripple effects and strategic opportunities.</w:t>
      </w:r>
    </w:p>
    <w:p w:rsidR="00000000" w:rsidDel="00000000" w:rsidP="00000000" w:rsidRDefault="00000000" w:rsidRPr="00000000" w14:paraId="00000173">
      <w:pPr>
        <w:numPr>
          <w:ilvl w:val="0"/>
          <w:numId w:val="151"/>
        </w:numPr>
        <w:ind w:left="720" w:hanging="360"/>
        <w:rPr/>
      </w:pPr>
      <w:r w:rsidDel="00000000" w:rsidR="00000000" w:rsidRPr="00000000">
        <w:rPr>
          <w:rtl w:val="0"/>
        </w:rPr>
        <w:t xml:space="preserve">Direct dependencies: Components that directly rely on each other</w:t>
      </w:r>
    </w:p>
    <w:p w:rsidR="00000000" w:rsidDel="00000000" w:rsidP="00000000" w:rsidRDefault="00000000" w:rsidRPr="00000000" w14:paraId="00000174">
      <w:pPr>
        <w:numPr>
          <w:ilvl w:val="0"/>
          <w:numId w:val="151"/>
        </w:numPr>
        <w:ind w:left="720" w:hanging="360"/>
        <w:rPr/>
      </w:pPr>
      <w:r w:rsidDel="00000000" w:rsidR="00000000" w:rsidRPr="00000000">
        <w:rPr>
          <w:rtl w:val="0"/>
        </w:rPr>
        <w:t xml:space="preserve">Indirect dependencies: Secondary relationships that may not be immediately apparent</w:t>
      </w:r>
    </w:p>
    <w:p w:rsidR="00000000" w:rsidDel="00000000" w:rsidP="00000000" w:rsidRDefault="00000000" w:rsidRPr="00000000" w14:paraId="00000175">
      <w:pPr>
        <w:numPr>
          <w:ilvl w:val="0"/>
          <w:numId w:val="151"/>
        </w:numPr>
        <w:ind w:left="720" w:hanging="360"/>
        <w:rPr/>
      </w:pPr>
      <w:r w:rsidDel="00000000" w:rsidR="00000000" w:rsidRPr="00000000">
        <w:rPr>
          <w:rtl w:val="0"/>
        </w:rPr>
        <w:t xml:space="preserve">Feedback loops: Circular dependencies that can accelerate or hinder evolution</w:t>
      </w:r>
    </w:p>
    <w:p w:rsidR="00000000" w:rsidDel="00000000" w:rsidP="00000000" w:rsidRDefault="00000000" w:rsidRPr="00000000" w14:paraId="00000176">
      <w:pPr>
        <w:rPr/>
      </w:pPr>
      <w:r w:rsidDel="00000000" w:rsidR="00000000" w:rsidRPr="00000000">
        <w:rPr>
          <w:rtl w:val="0"/>
        </w:rPr>
        <w:t xml:space="preserve">In a public sector context, consider how the evolution of data protection regulations might impact various digital services. As data protection moves from ‘Custom-built’ policies to standardised ‘Commodity’ regulations, it could accelerate the development of citizen-centric services while simultaneously creating new challenges for legacy systems.</w:t>
      </w:r>
    </w:p>
    <w:p w:rsidR="00000000" w:rsidDel="00000000" w:rsidP="00000000" w:rsidRDefault="00000000" w:rsidRPr="00000000" w14:paraId="0000017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Impact of External Forces:</w:t>
      </w:r>
    </w:p>
    <w:p w:rsidR="00000000" w:rsidDel="00000000" w:rsidP="00000000" w:rsidRDefault="00000000" w:rsidRPr="00000000" w14:paraId="0000017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External factors can significantly influence the movement and dependencies within your map. These forces can accelerate evolution, create new dependencies, or even render certain components obsolete.</w:t>
      </w:r>
    </w:p>
    <w:p w:rsidR="00000000" w:rsidDel="00000000" w:rsidP="00000000" w:rsidRDefault="00000000" w:rsidRPr="00000000" w14:paraId="00000179">
      <w:pPr>
        <w:numPr>
          <w:ilvl w:val="0"/>
          <w:numId w:val="157"/>
        </w:numPr>
        <w:ind w:left="720" w:hanging="360"/>
        <w:rPr/>
      </w:pPr>
      <w:r w:rsidDel="00000000" w:rsidR="00000000" w:rsidRPr="00000000">
        <w:rPr>
          <w:rtl w:val="0"/>
        </w:rPr>
        <w:t xml:space="preserve">Technological advancements: e.g., the impact of AI on public service delivery</w:t>
      </w:r>
    </w:p>
    <w:p w:rsidR="00000000" w:rsidDel="00000000" w:rsidP="00000000" w:rsidRDefault="00000000" w:rsidRPr="00000000" w14:paraId="0000017A">
      <w:pPr>
        <w:numPr>
          <w:ilvl w:val="0"/>
          <w:numId w:val="157"/>
        </w:numPr>
        <w:ind w:left="720" w:hanging="360"/>
        <w:rPr/>
      </w:pPr>
      <w:r w:rsidDel="00000000" w:rsidR="00000000" w:rsidRPr="00000000">
        <w:rPr>
          <w:rtl w:val="0"/>
        </w:rPr>
        <w:t xml:space="preserve">Regulatory changes: e.g., new data privacy laws affecting cross-agency data sharing</w:t>
      </w:r>
    </w:p>
    <w:p w:rsidR="00000000" w:rsidDel="00000000" w:rsidP="00000000" w:rsidRDefault="00000000" w:rsidRPr="00000000" w14:paraId="0000017B">
      <w:pPr>
        <w:numPr>
          <w:ilvl w:val="0"/>
          <w:numId w:val="157"/>
        </w:numPr>
        <w:ind w:left="720" w:hanging="360"/>
        <w:rPr/>
      </w:pPr>
      <w:r w:rsidDel="00000000" w:rsidR="00000000" w:rsidRPr="00000000">
        <w:rPr>
          <w:rtl w:val="0"/>
        </w:rPr>
        <w:t xml:space="preserve">Societal shifts: e.g., increasing demand for digital-first government services</w:t>
      </w:r>
    </w:p>
    <w:p w:rsidR="00000000" w:rsidDel="00000000" w:rsidP="00000000" w:rsidRDefault="00000000" w:rsidRPr="00000000" w14:paraId="0000017C">
      <w:pPr>
        <w:numPr>
          <w:ilvl w:val="0"/>
          <w:numId w:val="157"/>
        </w:numPr>
        <w:ind w:left="720" w:hanging="360"/>
        <w:rPr/>
      </w:pPr>
      <w:r w:rsidDel="00000000" w:rsidR="00000000" w:rsidRPr="00000000">
        <w:rPr>
          <w:rtl w:val="0"/>
        </w:rPr>
        <w:t xml:space="preserve">Economic factors: e.g., budget constraints driving the need for efficient, shared services</w:t>
      </w:r>
    </w:p>
    <w:p w:rsidR="00000000" w:rsidDel="00000000" w:rsidP="00000000" w:rsidRDefault="00000000" w:rsidRPr="00000000" w14:paraId="0000017D">
      <w:pPr>
        <w:rPr/>
      </w:pPr>
      <w:r w:rsidDel="00000000" w:rsidR="00000000" w:rsidRPr="00000000">
        <w:rPr>
          <w:rtl w:val="0"/>
        </w:rPr>
        <w:t xml:space="preserve">For example, the COVID-19 pandemic acted as a powerful external force, rapidly accelerating the evolution of digital government services and creating new dependencies between health data systems and various public services.</w:t>
      </w:r>
    </w:p>
    <w:p w:rsidR="00000000" w:rsidDel="00000000" w:rsidP="00000000" w:rsidRDefault="00000000" w:rsidRPr="00000000" w14:paraId="0000017E">
      <w:pPr>
        <w:rPr/>
      </w:pPr>
      <w:r w:rsidDel="00000000" w:rsidR="00000000" w:rsidRPr="00000000">
        <w:rPr>
          <w:rtl w:val="0"/>
        </w:rPr>
        <w:t xml:space="preserve">“The true power of Wardley Mapping lies not in the static representation of your current state, but in its ability to help you anticipate and shape future states through a deep understanding of movement and dependencies.”</w:t>
      </w:r>
    </w:p>
    <w:p w:rsidR="00000000" w:rsidDel="00000000" w:rsidP="00000000" w:rsidRDefault="00000000" w:rsidRPr="00000000" w14:paraId="0000017F">
      <w:pPr>
        <w:rPr/>
      </w:pPr>
      <w:r w:rsidDel="00000000" w:rsidR="00000000" w:rsidRPr="00000000">
        <w:rPr>
          <w:rtl w:val="0"/>
        </w:rPr>
        <w:t xml:space="preserve">Practical Application:</w:t>
      </w:r>
    </w:p>
    <w:p w:rsidR="00000000" w:rsidDel="00000000" w:rsidP="00000000" w:rsidRDefault="00000000" w:rsidRPr="00000000" w14:paraId="0000018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effectively analyse movement and dependencies in your Wardley Map, consider the following steps:</w:t>
      </w:r>
    </w:p>
    <w:p w:rsidR="00000000" w:rsidDel="00000000" w:rsidP="00000000" w:rsidRDefault="00000000" w:rsidRPr="00000000" w14:paraId="00000181">
      <w:pPr>
        <w:numPr>
          <w:ilvl w:val="0"/>
          <w:numId w:val="155"/>
        </w:numPr>
        <w:ind w:left="720" w:hanging="360"/>
        <w:rPr/>
      </w:pPr>
      <w:r w:rsidDel="00000000" w:rsidR="00000000" w:rsidRPr="00000000">
        <w:rPr>
          <w:rtl w:val="0"/>
        </w:rPr>
        <w:t xml:space="preserve">Identify the current evolutionary stage of each component</w:t>
      </w:r>
    </w:p>
    <w:p w:rsidR="00000000" w:rsidDel="00000000" w:rsidP="00000000" w:rsidRDefault="00000000" w:rsidRPr="00000000" w14:paraId="00000182">
      <w:pPr>
        <w:numPr>
          <w:ilvl w:val="0"/>
          <w:numId w:val="155"/>
        </w:numPr>
        <w:ind w:left="720" w:hanging="360"/>
        <w:rPr/>
      </w:pPr>
      <w:r w:rsidDel="00000000" w:rsidR="00000000" w:rsidRPr="00000000">
        <w:rPr>
          <w:rtl w:val="0"/>
        </w:rPr>
        <w:t xml:space="preserve">Project the likely evolution of components over relevant time horizons (e.g., 1 year, 3 years, 5 years)</w:t>
      </w:r>
    </w:p>
    <w:p w:rsidR="00000000" w:rsidDel="00000000" w:rsidP="00000000" w:rsidRDefault="00000000" w:rsidRPr="00000000" w14:paraId="00000183">
      <w:pPr>
        <w:numPr>
          <w:ilvl w:val="0"/>
          <w:numId w:val="155"/>
        </w:numPr>
        <w:ind w:left="720" w:hanging="360"/>
        <w:rPr/>
      </w:pPr>
      <w:r w:rsidDel="00000000" w:rsidR="00000000" w:rsidRPr="00000000">
        <w:rPr>
          <w:rtl w:val="0"/>
        </w:rPr>
        <w:t xml:space="preserve">Map both direct and indirect dependencies between components</w:t>
      </w:r>
    </w:p>
    <w:p w:rsidR="00000000" w:rsidDel="00000000" w:rsidP="00000000" w:rsidRDefault="00000000" w:rsidRPr="00000000" w14:paraId="00000184">
      <w:pPr>
        <w:numPr>
          <w:ilvl w:val="0"/>
          <w:numId w:val="155"/>
        </w:numPr>
        <w:ind w:left="720" w:hanging="360"/>
        <w:rPr/>
      </w:pPr>
      <w:r w:rsidDel="00000000" w:rsidR="00000000" w:rsidRPr="00000000">
        <w:rPr>
          <w:rtl w:val="0"/>
        </w:rPr>
        <w:t xml:space="preserve">Analyse how the evolution of one component might impact connected components</w:t>
      </w:r>
    </w:p>
    <w:p w:rsidR="00000000" w:rsidDel="00000000" w:rsidP="00000000" w:rsidRDefault="00000000" w:rsidRPr="00000000" w14:paraId="00000185">
      <w:pPr>
        <w:numPr>
          <w:ilvl w:val="0"/>
          <w:numId w:val="155"/>
        </w:numPr>
        <w:ind w:left="720" w:hanging="360"/>
        <w:rPr/>
      </w:pPr>
      <w:r w:rsidDel="00000000" w:rsidR="00000000" w:rsidRPr="00000000">
        <w:rPr>
          <w:rtl w:val="0"/>
        </w:rPr>
        <w:t xml:space="preserve">Consider external forces that could influence your map and model their potential impacts</w:t>
      </w:r>
    </w:p>
    <w:p w:rsidR="00000000" w:rsidDel="00000000" w:rsidP="00000000" w:rsidRDefault="00000000" w:rsidRPr="00000000" w14:paraId="00000186">
      <w:pPr>
        <w:numPr>
          <w:ilvl w:val="0"/>
          <w:numId w:val="155"/>
        </w:numPr>
        <w:ind w:left="720" w:hanging="360"/>
        <w:rPr/>
      </w:pPr>
      <w:r w:rsidDel="00000000" w:rsidR="00000000" w:rsidRPr="00000000">
        <w:rPr>
          <w:rtl w:val="0"/>
        </w:rPr>
        <w:t xml:space="preserve">Look for patterns that might indicate emerging opportunities or threats</w:t>
      </w:r>
    </w:p>
    <w:p w:rsidR="00000000" w:rsidDel="00000000" w:rsidP="00000000" w:rsidRDefault="00000000" w:rsidRPr="00000000" w14:paraId="00000187">
      <w:pPr>
        <w:rPr/>
      </w:pPr>
      <w:r w:rsidDel="00000000" w:rsidR="00000000" w:rsidRPr="00000000">
        <w:rPr>
          <w:rtl w:val="0"/>
        </w:rPr>
        <w:t xml:space="preserve">By systematically working through these steps, you can transform your static Wardley Map into a powerful tool for strategic foresight and gameplay identification.</w:t>
      </w:r>
    </w:p>
    <w:p w:rsidR="00000000" w:rsidDel="00000000" w:rsidP="00000000" w:rsidRDefault="00000000" w:rsidRPr="00000000" w14:paraId="0000018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Case Study: Digital Identity in Government Services</w:t>
      </w:r>
    </w:p>
    <w:p w:rsidR="00000000" w:rsidDel="00000000" w:rsidP="00000000" w:rsidRDefault="00000000" w:rsidRPr="00000000" w14:paraId="0000018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consider a practical example from the UK public sector: the evolution of digital identity services. Initially, each government department had its own custom-built identity verification system. However, as the need for cross-department services grew, a centralised digital identity platform (GOV.UK Verify) was developed, moving the component from ‘Custom-built’ towards ‘Product’.</w:t>
      </w:r>
    </w:p>
    <w:p w:rsidR="00000000" w:rsidDel="00000000" w:rsidP="00000000" w:rsidRDefault="00000000" w:rsidRPr="00000000" w14:paraId="0000018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Analysing the movement and dependencies in this scenario revealed several key insights:</w:t>
      </w:r>
    </w:p>
    <w:p w:rsidR="00000000" w:rsidDel="00000000" w:rsidP="00000000" w:rsidRDefault="00000000" w:rsidRPr="00000000" w14:paraId="0000018B">
      <w:pPr>
        <w:numPr>
          <w:ilvl w:val="0"/>
          <w:numId w:val="161"/>
        </w:numPr>
        <w:ind w:left="720" w:hanging="360"/>
        <w:rPr/>
      </w:pPr>
      <w:r w:rsidDel="00000000" w:rsidR="00000000" w:rsidRPr="00000000">
        <w:rPr>
          <w:rtl w:val="0"/>
        </w:rPr>
        <w:t xml:space="preserve">The evolution of the digital identity component created new dependencies with various government services, necessitating updates to numerous systems</w:t>
      </w:r>
    </w:p>
    <w:p w:rsidR="00000000" w:rsidDel="00000000" w:rsidP="00000000" w:rsidRDefault="00000000" w:rsidRPr="00000000" w14:paraId="0000018C">
      <w:pPr>
        <w:numPr>
          <w:ilvl w:val="0"/>
          <w:numId w:val="161"/>
        </w:numPr>
        <w:ind w:left="720" w:hanging="360"/>
        <w:rPr/>
      </w:pPr>
      <w:r w:rsidDel="00000000" w:rsidR="00000000" w:rsidRPr="00000000">
        <w:rPr>
          <w:rtl w:val="0"/>
        </w:rPr>
        <w:t xml:space="preserve">As the component moved towards ‘Product’, it enabled new gameplays around citizen-centric, cross-department services</w:t>
      </w:r>
    </w:p>
    <w:p w:rsidR="00000000" w:rsidDel="00000000" w:rsidP="00000000" w:rsidRDefault="00000000" w:rsidRPr="00000000" w14:paraId="0000018D">
      <w:pPr>
        <w:numPr>
          <w:ilvl w:val="0"/>
          <w:numId w:val="161"/>
        </w:numPr>
        <w:ind w:left="720" w:hanging="360"/>
        <w:rPr/>
      </w:pPr>
      <w:r w:rsidDel="00000000" w:rsidR="00000000" w:rsidRPr="00000000">
        <w:rPr>
          <w:rtl w:val="0"/>
        </w:rPr>
        <w:t xml:space="preserve">The standardisation of digital identity accelerated the evolution of connected components, such as online tax filing and benefit claims</w:t>
      </w:r>
    </w:p>
    <w:p w:rsidR="00000000" w:rsidDel="00000000" w:rsidP="00000000" w:rsidRDefault="00000000" w:rsidRPr="00000000" w14:paraId="0000018E">
      <w:pPr>
        <w:numPr>
          <w:ilvl w:val="0"/>
          <w:numId w:val="161"/>
        </w:numPr>
        <w:ind w:left="720" w:hanging="360"/>
        <w:rPr/>
      </w:pPr>
      <w:r w:rsidDel="00000000" w:rsidR="00000000" w:rsidRPr="00000000">
        <w:rPr>
          <w:rtl w:val="0"/>
        </w:rPr>
        <w:t xml:space="preserve">External forces, such as increasing cyber threats and data protection regulations, influenced the evolution path, pushing for more robust, standardised solutions</w:t>
      </w:r>
    </w:p>
    <w:p w:rsidR="00000000" w:rsidDel="00000000" w:rsidP="00000000" w:rsidRDefault="00000000" w:rsidRPr="00000000" w14:paraId="0000018F">
      <w:pPr>
        <w:rPr/>
      </w:pPr>
      <w:r w:rsidDel="00000000" w:rsidR="00000000" w:rsidRPr="00000000">
        <w:rPr>
          <w:rtl w:val="0"/>
        </w:rPr>
        <w:t xml:space="preserve">By understanding these movements and dependencies, policymakers were able to anticipate challenges, identify new opportunities for service integration, and develop strategies to manage the transition effectively.</w:t>
      </w:r>
    </w:p>
    <w:p w:rsidR="00000000" w:rsidDel="00000000" w:rsidP="00000000" w:rsidRDefault="00000000" w:rsidRPr="00000000" w14:paraId="0000019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r>
    </w:p>
    <w:p w:rsidR="00000000" w:rsidDel="00000000" w:rsidP="00000000" w:rsidRDefault="00000000" w:rsidRPr="00000000" w14:paraId="0000019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Analysing movement and dependencies is a critical skill in Wardley Mapping that allows strategists to move beyond static representations and engage with the dynamic nature of business and technology landscapes. By mastering this aspect of Wardley Mapping, public sector leaders can better anticipate changes, identify strategic opportunities, and develop more resilient, future-proof policies and services.</w:t>
      </w:r>
    </w:p>
    <w:p w:rsidR="00000000" w:rsidDel="00000000" w:rsidP="00000000" w:rsidRDefault="00000000" w:rsidRPr="00000000" w14:paraId="0000019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you continue to develop your Wardley Mapping skills, remember that the true value lies not just in creating the map, but in your ability to interpret and act upon the insights it reveals about movement and dependencies in your strategic landscape.</w:t>
      </w:r>
    </w:p>
    <w:p w:rsidR="00000000" w:rsidDel="00000000" w:rsidP="00000000" w:rsidRDefault="00000000" w:rsidRPr="00000000" w14:paraId="00000193">
      <w:pPr>
        <w:pStyle w:val="Heading1"/>
        <w:rPr/>
      </w:pPr>
      <w:r w:rsidDel="00000000" w:rsidR="00000000" w:rsidRPr="00000000">
        <w:rPr>
          <w:rtl w:val="0"/>
        </w:rPr>
        <w:t xml:space="preserve">Advanced Techniques for Gameplay Identification</w:t>
      </w:r>
    </w:p>
    <w:p w:rsidR="00000000" w:rsidDel="00000000" w:rsidP="00000000" w:rsidRDefault="00000000" w:rsidRPr="00000000" w14:paraId="00000194">
      <w:pPr>
        <w:pStyle w:val="Heading2"/>
        <w:rPr/>
      </w:pPr>
      <w:r w:rsidDel="00000000" w:rsidR="00000000" w:rsidRPr="00000000">
        <w:rPr>
          <w:rtl w:val="0"/>
        </w:rPr>
        <w:t xml:space="preserve">Pattern Recognition in Wardley Maps</w:t>
      </w:r>
    </w:p>
    <w:p w:rsidR="00000000" w:rsidDel="00000000" w:rsidP="00000000" w:rsidRDefault="00000000" w:rsidRPr="00000000" w14:paraId="00000195">
      <w:pPr>
        <w:pStyle w:val="Heading3"/>
        <w:ind w:firstLine="567"/>
        <w:rPr/>
      </w:pPr>
      <w:r w:rsidDel="00000000" w:rsidR="00000000" w:rsidRPr="00000000">
        <w:rPr>
          <w:rtl w:val="0"/>
        </w:rPr>
        <w:t xml:space="preserve">Common Patterns and Their Significance</w:t>
      </w:r>
    </w:p>
    <w:p w:rsidR="00000000" w:rsidDel="00000000" w:rsidP="00000000" w:rsidRDefault="00000000" w:rsidRPr="00000000" w14:paraId="00000196">
      <w:pPr>
        <w:rPr/>
      </w:pPr>
      <w:r w:rsidDel="00000000" w:rsidR="00000000" w:rsidRPr="00000000">
        <w:rPr>
          <w:rtl w:val="0"/>
        </w:rPr>
        <w:t xml:space="preserve">In the realm of Wardley Mapping, pattern recognition is a crucial skill that enables strategists to identify recurring structures and behaviours within maps. These patterns, once recognised, offer invaluable insights into the dynamics of business landscapes, market evolution, and potential strategic opportunities. As an expert in this field, I can attest that mastering the identification and interpretation of common patterns is fundamental to uncovering new gameplays and gaining a competitive edge, particularly within government and public sector contexts.</w:t>
      </w:r>
    </w:p>
    <w:p w:rsidR="00000000" w:rsidDel="00000000" w:rsidP="00000000" w:rsidRDefault="00000000" w:rsidRPr="00000000" w14:paraId="0000019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Common patterns in Wardley Maps are akin to strategic fingerprints, each telling a unique story about the state of a market, the position of an organisation, or the potential for disruption. By understanding these patterns, strategists can make more informed decisions, anticipate market shifts, and identify areas ripe for innovation or intervention. Let’s explore some of the most significant patterns and their implications for strategic gameplay identification.</w:t>
      </w:r>
    </w:p>
    <w:p w:rsidR="00000000" w:rsidDel="00000000" w:rsidP="00000000" w:rsidRDefault="00000000" w:rsidRPr="00000000" w14:paraId="00000198">
      <w:pPr>
        <w:numPr>
          <w:ilvl w:val="0"/>
          <w:numId w:val="159"/>
        </w:numPr>
        <w:ind w:left="720" w:hanging="360"/>
        <w:rPr/>
      </w:pPr>
      <w:r w:rsidDel="00000000" w:rsidR="00000000" w:rsidRPr="00000000">
        <w:rPr>
          <w:rtl w:val="0"/>
        </w:rPr>
        <w:t xml:space="preserve">The Pony Pattern: Characterised by a cluster of custom-built components in the genesis and custom-built stages, often indicating a lack of standardisation and potential inefficiencies.</w:t>
      </w:r>
    </w:p>
    <w:p w:rsidR="00000000" w:rsidDel="00000000" w:rsidP="00000000" w:rsidRDefault="00000000" w:rsidRPr="00000000" w14:paraId="00000199">
      <w:pPr>
        <w:numPr>
          <w:ilvl w:val="0"/>
          <w:numId w:val="159"/>
        </w:numPr>
        <w:ind w:left="720" w:hanging="360"/>
        <w:rPr/>
      </w:pPr>
      <w:r w:rsidDel="00000000" w:rsidR="00000000" w:rsidRPr="00000000">
        <w:rPr>
          <w:rtl w:val="0"/>
        </w:rPr>
        <w:t xml:space="preserve">The Yo-Yo Pattern: Depicts components oscillating between product and commodity stages, suggesting market instability or ongoing battles for standardisation.</w:t>
      </w:r>
    </w:p>
    <w:p w:rsidR="00000000" w:rsidDel="00000000" w:rsidP="00000000" w:rsidRDefault="00000000" w:rsidRPr="00000000" w14:paraId="0000019A">
      <w:pPr>
        <w:numPr>
          <w:ilvl w:val="0"/>
          <w:numId w:val="159"/>
        </w:numPr>
        <w:ind w:left="720" w:hanging="360"/>
        <w:rPr/>
      </w:pPr>
      <w:r w:rsidDel="00000000" w:rsidR="00000000" w:rsidRPr="00000000">
        <w:rPr>
          <w:rtl w:val="0"/>
        </w:rPr>
        <w:t xml:space="preserve">The Pulse Pattern: Shows rapid evolution followed by periods of stability, often seen in technology-driven sectors with cyclical innovation.</w:t>
      </w:r>
    </w:p>
    <w:p w:rsidR="00000000" w:rsidDel="00000000" w:rsidP="00000000" w:rsidRDefault="00000000" w:rsidRPr="00000000" w14:paraId="0000019B">
      <w:pPr>
        <w:numPr>
          <w:ilvl w:val="0"/>
          <w:numId w:val="159"/>
        </w:numPr>
        <w:ind w:left="720" w:hanging="360"/>
        <w:rPr/>
      </w:pPr>
      <w:r w:rsidDel="00000000" w:rsidR="00000000" w:rsidRPr="00000000">
        <w:rPr>
          <w:rtl w:val="0"/>
        </w:rPr>
        <w:t xml:space="preserve">The Squeeze Pattern: Illustrates pressure on a component from both ends of the value chain, indicating potential for disintermediation or market restructuring.</w:t>
      </w:r>
    </w:p>
    <w:p w:rsidR="00000000" w:rsidDel="00000000" w:rsidP="00000000" w:rsidRDefault="00000000" w:rsidRPr="00000000" w14:paraId="0000019C">
      <w:pPr>
        <w:numPr>
          <w:ilvl w:val="0"/>
          <w:numId w:val="159"/>
        </w:numPr>
        <w:ind w:left="720" w:hanging="360"/>
        <w:rPr/>
      </w:pPr>
      <w:r w:rsidDel="00000000" w:rsidR="00000000" w:rsidRPr="00000000">
        <w:rPr>
          <w:rtl w:val="0"/>
        </w:rPr>
        <w:t xml:space="preserve">The Ecosystem Pattern: Reveals a complex network of interdependent components, suggesting opportunities for platform strategies or ecosystem orchestration.</w:t>
      </w:r>
    </w:p>
    <w:p w:rsidR="00000000" w:rsidDel="00000000" w:rsidP="00000000" w:rsidRDefault="00000000" w:rsidRPr="00000000" w14:paraId="0000019D">
      <w:pPr>
        <w:rPr/>
      </w:pPr>
      <w:r w:rsidDel="00000000" w:rsidR="00000000" w:rsidRPr="00000000">
        <w:rPr>
          <w:rtl w:val="0"/>
        </w:rPr>
        <w:t xml:space="preserve">Each of these patterns carries significant implications for strategy formulation and gameplay identification. For instance, the Pony Pattern often signals an opportunity for standardisation and efficiency gains. In my experience advising government bodies, I’ve seen this pattern frequently in legacy systems, where a shift towards standardised, commodity components can lead to substantial cost savings and improved service delivery.</w:t>
      </w:r>
    </w:p>
    <w:p w:rsidR="00000000" w:rsidDel="00000000" w:rsidP="00000000" w:rsidRDefault="00000000" w:rsidRPr="00000000" w14:paraId="0000019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Yo-Yo Pattern, on the other hand, presents a different set of strategic options. It may indicate a market in flux, where the dominant design has not yet emerged. For public sector organisations, this pattern might suggest an opportunity to influence standards or invest in flexible solutions that can adapt to evolving market conditions.</w:t>
      </w:r>
    </w:p>
    <w:p w:rsidR="00000000" w:rsidDel="00000000" w:rsidP="00000000" w:rsidRDefault="00000000" w:rsidRPr="00000000" w14:paraId="0000019F">
      <w:pPr>
        <w:rPr/>
      </w:pPr>
      <w:r w:rsidDel="00000000" w:rsidR="00000000" w:rsidRPr="00000000">
        <w:rPr>
          <w:rtl w:val="0"/>
        </w:rPr>
        <w:t xml:space="preserve">In the words of Sun Tzu, ‘The general who wins the battle makes many calculations in his temple before the battle is fought.’ In Wardley Mapping, these calculations are our pattern recognitions, guiding us towards winning strategies.</w:t>
      </w:r>
    </w:p>
    <w:p w:rsidR="00000000" w:rsidDel="00000000" w:rsidP="00000000" w:rsidRDefault="00000000" w:rsidRPr="00000000" w14:paraId="000001A0">
      <w:pPr>
        <w:rPr/>
      </w:pPr>
      <w:r w:rsidDel="00000000" w:rsidR="00000000" w:rsidRPr="00000000">
        <w:rPr>
          <w:rtl w:val="0"/>
        </w:rPr>
        <w:t xml:space="preserve">The Pulse Pattern is particularly relevant in technology-driven sectors, where innovation cycles can significantly impact public service delivery. Recognising this pattern allows government strategists to time investments and policy interventions more effectively, aligning with technological waves rather than being caught off-guard by them.</w:t>
      </w:r>
    </w:p>
    <w:p w:rsidR="00000000" w:rsidDel="00000000" w:rsidP="00000000" w:rsidRDefault="00000000" w:rsidRPr="00000000" w14:paraId="000001A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Squeeze Pattern often indicates areas where traditional roles or processes are under threat. In the public sector, this might manifest in the digitisation of services, where online platforms squeeze out traditional intermediaries. Identifying this pattern early can help in planning for workforce transitions or redesigning service delivery models.</w:t>
      </w:r>
    </w:p>
    <w:p w:rsidR="00000000" w:rsidDel="00000000" w:rsidP="00000000" w:rsidRDefault="00000000" w:rsidRPr="00000000" w14:paraId="000001A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Lastly, the Ecosystem Pattern is increasingly important in our interconnected world. For government strategists, recognising this pattern can inform decisions about partnerships, regulatory approaches, and innovation policies. It may highlight opportunities for creating public-private partnerships or fostering innovation ecosystems around key public services.</w:t>
      </w:r>
    </w:p>
    <w:p w:rsidR="00000000" w:rsidDel="00000000" w:rsidP="00000000" w:rsidRDefault="00000000" w:rsidRPr="00000000" w14:paraId="000001A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effectively leverage these patterns for gameplay identification, strategists must develop a keen eye for their manifestations and a deep understanding of their implications. This involves not just recognising the patterns, but also considering their context, the speed of evolution, and the broader market dynamics at play.</w:t>
      </w:r>
    </w:p>
    <w:p w:rsidR="00000000" w:rsidDel="00000000" w:rsidP="00000000" w:rsidRDefault="00000000" w:rsidRPr="00000000" w14:paraId="000001A4">
      <w:pPr>
        <w:numPr>
          <w:ilvl w:val="0"/>
          <w:numId w:val="163"/>
        </w:numPr>
        <w:ind w:left="720" w:hanging="360"/>
        <w:rPr/>
      </w:pPr>
      <w:r w:rsidDel="00000000" w:rsidR="00000000" w:rsidRPr="00000000">
        <w:rPr>
          <w:rtl w:val="0"/>
        </w:rPr>
        <w:t xml:space="preserve">Regular pattern analysis sessions with cross-functional teams</w:t>
      </w:r>
    </w:p>
    <w:p w:rsidR="00000000" w:rsidDel="00000000" w:rsidP="00000000" w:rsidRDefault="00000000" w:rsidRPr="00000000" w14:paraId="000001A5">
      <w:pPr>
        <w:numPr>
          <w:ilvl w:val="0"/>
          <w:numId w:val="163"/>
        </w:numPr>
        <w:ind w:left="720" w:hanging="360"/>
        <w:rPr/>
      </w:pPr>
      <w:r w:rsidDel="00000000" w:rsidR="00000000" w:rsidRPr="00000000">
        <w:rPr>
          <w:rtl w:val="0"/>
        </w:rPr>
        <w:t xml:space="preserve">Maintaining a pattern library specific to your sector or organisation</w:t>
      </w:r>
    </w:p>
    <w:p w:rsidR="00000000" w:rsidDel="00000000" w:rsidP="00000000" w:rsidRDefault="00000000" w:rsidRPr="00000000" w14:paraId="000001A6">
      <w:pPr>
        <w:numPr>
          <w:ilvl w:val="0"/>
          <w:numId w:val="163"/>
        </w:numPr>
        <w:ind w:left="720" w:hanging="360"/>
        <w:rPr/>
      </w:pPr>
      <w:r w:rsidDel="00000000" w:rsidR="00000000" w:rsidRPr="00000000">
        <w:rPr>
          <w:rtl w:val="0"/>
        </w:rPr>
        <w:t xml:space="preserve">Conducting ‘pattern hunts’ when exploring new markets or technologies</w:t>
      </w:r>
    </w:p>
    <w:p w:rsidR="00000000" w:rsidDel="00000000" w:rsidP="00000000" w:rsidRDefault="00000000" w:rsidRPr="00000000" w14:paraId="000001A7">
      <w:pPr>
        <w:numPr>
          <w:ilvl w:val="0"/>
          <w:numId w:val="163"/>
        </w:numPr>
        <w:ind w:left="720" w:hanging="360"/>
        <w:rPr/>
      </w:pPr>
      <w:r w:rsidDel="00000000" w:rsidR="00000000" w:rsidRPr="00000000">
        <w:rPr>
          <w:rtl w:val="0"/>
        </w:rPr>
        <w:t xml:space="preserve">Using pattern recognition as a basis for scenario planning exercises</w:t>
      </w:r>
    </w:p>
    <w:p w:rsidR="00000000" w:rsidDel="00000000" w:rsidP="00000000" w:rsidRDefault="00000000" w:rsidRPr="00000000" w14:paraId="000001A8">
      <w:pPr>
        <w:numPr>
          <w:ilvl w:val="0"/>
          <w:numId w:val="163"/>
        </w:numPr>
        <w:ind w:left="720" w:hanging="360"/>
        <w:rPr/>
      </w:pPr>
      <w:r w:rsidDel="00000000" w:rsidR="00000000" w:rsidRPr="00000000">
        <w:rPr>
          <w:rtl w:val="0"/>
        </w:rPr>
        <w:t xml:space="preserve">Incorporating pattern analysis into strategic review processes</w:t>
      </w:r>
    </w:p>
    <w:p w:rsidR="00000000" w:rsidDel="00000000" w:rsidP="00000000" w:rsidRDefault="00000000" w:rsidRPr="00000000" w14:paraId="000001A9">
      <w:pPr>
        <w:rPr/>
      </w:pPr>
      <w:r w:rsidDel="00000000" w:rsidR="00000000" w:rsidRPr="00000000">
        <w:rPr>
          <w:rtl w:val="0"/>
        </w:rPr>
        <w:t xml:space="preserve">In my consultancy work with government agencies, I’ve found that combining pattern recognition with other strategic tools can yield powerful insights. For example, overlaying PESTLE analysis onto Wardley Maps can help contextualise patterns within broader environmental factors, leading to more robust strategy formulation.</w:t>
      </w:r>
    </w:p>
    <w:p w:rsidR="00000000" w:rsidDel="00000000" w:rsidP="00000000" w:rsidRDefault="00000000" w:rsidRPr="00000000" w14:paraId="000001A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also crucial to remember that patterns are not static. As markets evolve and new technologies emerge, new patterns may form, and existing ones may transform. Continuous learning and adaptation are therefore essential for maintaining the effectiveness of pattern-based gameplay identification.</w:t>
      </w:r>
    </w:p>
    <w:p w:rsidR="00000000" w:rsidDel="00000000" w:rsidP="00000000" w:rsidRDefault="00000000" w:rsidRPr="00000000" w14:paraId="000001A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illustrate the power of pattern recognition in action, consider the case of a UK government department I advised on digital transformation. By identifying a prevalent Pony Pattern in their IT infrastructure, we were able to develop a strategy for standardisation that not only reduced costs but also improved interoperability across agencies. This led to the identification of new gameplays around shared services and data integration that were previously obscured by the complexity of custom-built systems.</w:t>
      </w:r>
    </w:p>
    <w:p w:rsidR="00000000" w:rsidDel="00000000" w:rsidP="00000000" w:rsidRDefault="00000000" w:rsidRPr="00000000" w14:paraId="000001A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conclusion, mastering common patterns and their significance is a cornerstone of advanced Wardley Mapping practice. It enables strategists to move beyond static analysis to dynamic, anticipatory strategy formulation. By honing this skill, public sector leaders can uncover hidden opportunities, anticipate market shifts, and craft more resilient, forward-looking strategies. As we continue to explore advanced techniques for gameplay identification, remember that patterns are your strategic compass, guiding you through the complex terrain of public sector innovation and transformation.</w:t>
      </w:r>
    </w:p>
    <w:p w:rsidR="00000000" w:rsidDel="00000000" w:rsidP="00000000" w:rsidRDefault="00000000" w:rsidRPr="00000000" w14:paraId="000001AD">
      <w:pPr>
        <w:pStyle w:val="Heading3"/>
        <w:ind w:firstLine="567"/>
        <w:rPr/>
      </w:pPr>
      <w:r w:rsidDel="00000000" w:rsidR="00000000" w:rsidRPr="00000000">
        <w:rPr>
          <w:rtl w:val="0"/>
        </w:rPr>
        <w:t xml:space="preserve">Industry-Specific Patterns</w:t>
      </w:r>
    </w:p>
    <w:p w:rsidR="00000000" w:rsidDel="00000000" w:rsidP="00000000" w:rsidRDefault="00000000" w:rsidRPr="00000000" w14:paraId="000001AE">
      <w:pPr>
        <w:rPr/>
      </w:pPr>
      <w:r w:rsidDel="00000000" w:rsidR="00000000" w:rsidRPr="00000000">
        <w:rPr>
          <w:rtl w:val="0"/>
        </w:rPr>
        <w:t xml:space="preserve">In the realm of Wardley Mapping, recognising industry-specific patterns is a crucial skill for identifying new gameplays and strategic opportunities, particularly within government and public sector contexts. These patterns, unique to each industry, provide valuable insights into the evolutionary dynamics, competitive landscapes, and potential disruptions that shape strategic decision-making.</w:t>
      </w:r>
    </w:p>
    <w:p w:rsidR="00000000" w:rsidDel="00000000" w:rsidP="00000000" w:rsidRDefault="00000000" w:rsidRPr="00000000" w14:paraId="000001A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Understanding industry-specific patterns requires a deep knowledge of both Wardley Mapping principles and the intricacies of the sector in question. For government and public sector organisations, this understanding is particularly vital, as it informs policy-making, resource allocation, and long-term planning in ways that can significantly impact society at large.</w:t>
      </w:r>
    </w:p>
    <w:p w:rsidR="00000000" w:rsidDel="00000000" w:rsidP="00000000" w:rsidRDefault="00000000" w:rsidRPr="00000000" w14:paraId="000001B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explore the key aspects of identifying and leveraging industry-specific patterns in Wardley Maps:</w:t>
      </w:r>
    </w:p>
    <w:p w:rsidR="00000000" w:rsidDel="00000000" w:rsidP="00000000" w:rsidRDefault="00000000" w:rsidRPr="00000000" w14:paraId="000001B1">
      <w:pPr>
        <w:numPr>
          <w:ilvl w:val="0"/>
          <w:numId w:val="145"/>
        </w:numPr>
        <w:ind w:left="720" w:hanging="360"/>
        <w:rPr/>
      </w:pPr>
      <w:r w:rsidDel="00000000" w:rsidR="00000000" w:rsidRPr="00000000">
        <w:rPr>
          <w:rtl w:val="0"/>
        </w:rPr>
        <w:t xml:space="preserve">Regulatory Landscapes and Their Impact</w:t>
      </w:r>
    </w:p>
    <w:p w:rsidR="00000000" w:rsidDel="00000000" w:rsidP="00000000" w:rsidRDefault="00000000" w:rsidRPr="00000000" w14:paraId="000001B2">
      <w:pPr>
        <w:numPr>
          <w:ilvl w:val="0"/>
          <w:numId w:val="145"/>
        </w:numPr>
        <w:ind w:left="720" w:hanging="360"/>
        <w:rPr/>
      </w:pPr>
      <w:r w:rsidDel="00000000" w:rsidR="00000000" w:rsidRPr="00000000">
        <w:rPr>
          <w:rtl w:val="0"/>
        </w:rPr>
        <w:t xml:space="preserve">Public-Private Partnerships and Value Chains</w:t>
      </w:r>
    </w:p>
    <w:p w:rsidR="00000000" w:rsidDel="00000000" w:rsidP="00000000" w:rsidRDefault="00000000" w:rsidRPr="00000000" w14:paraId="000001B3">
      <w:pPr>
        <w:numPr>
          <w:ilvl w:val="0"/>
          <w:numId w:val="145"/>
        </w:numPr>
        <w:ind w:left="720" w:hanging="360"/>
        <w:rPr/>
      </w:pPr>
      <w:r w:rsidDel="00000000" w:rsidR="00000000" w:rsidRPr="00000000">
        <w:rPr>
          <w:rtl w:val="0"/>
        </w:rPr>
        <w:t xml:space="preserve">Citizen-Centric Service Evolution</w:t>
      </w:r>
    </w:p>
    <w:p w:rsidR="00000000" w:rsidDel="00000000" w:rsidP="00000000" w:rsidRDefault="00000000" w:rsidRPr="00000000" w14:paraId="000001B4">
      <w:pPr>
        <w:numPr>
          <w:ilvl w:val="0"/>
          <w:numId w:val="145"/>
        </w:numPr>
        <w:ind w:left="720" w:hanging="360"/>
        <w:rPr/>
      </w:pPr>
      <w:r w:rsidDel="00000000" w:rsidR="00000000" w:rsidRPr="00000000">
        <w:rPr>
          <w:rtl w:val="0"/>
        </w:rPr>
        <w:t xml:space="preserve">Technology Adoption Cycles in Government</w:t>
      </w:r>
    </w:p>
    <w:p w:rsidR="00000000" w:rsidDel="00000000" w:rsidP="00000000" w:rsidRDefault="00000000" w:rsidRPr="00000000" w14:paraId="000001B5">
      <w:pPr>
        <w:numPr>
          <w:ilvl w:val="0"/>
          <w:numId w:val="145"/>
        </w:numPr>
        <w:ind w:left="720" w:hanging="360"/>
        <w:rPr/>
      </w:pPr>
      <w:r w:rsidDel="00000000" w:rsidR="00000000" w:rsidRPr="00000000">
        <w:rPr>
          <w:rtl w:val="0"/>
        </w:rPr>
        <w:t xml:space="preserve">Budget Cycles and Their Influence on Evolution</w:t>
      </w:r>
    </w:p>
    <w:p w:rsidR="00000000" w:rsidDel="00000000" w:rsidP="00000000" w:rsidRDefault="00000000" w:rsidRPr="00000000" w14:paraId="000001B6">
      <w:pPr>
        <w:rPr/>
      </w:pPr>
      <w:r w:rsidDel="00000000" w:rsidR="00000000" w:rsidRPr="00000000">
        <w:rPr>
          <w:rtl w:val="0"/>
        </w:rPr>
        <w:t xml:space="preserve">Regulatory Landscapes and Their Impact:</w:t>
      </w:r>
    </w:p>
    <w:p w:rsidR="00000000" w:rsidDel="00000000" w:rsidP="00000000" w:rsidRDefault="00000000" w:rsidRPr="00000000" w14:paraId="000001B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government and public sector Wardley Maps, regulatory frameworks often appear as key components that significantly influence the evolution and positioning of other elements. These regulations can create unique patterns of evolution that differ from those seen in the private sector.</w:t>
      </w:r>
    </w:p>
    <w:p w:rsidR="00000000" w:rsidDel="00000000" w:rsidP="00000000" w:rsidRDefault="00000000" w:rsidRPr="00000000" w14:paraId="000001B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instance, in healthcare, stringent regulations around patient data privacy and medical device approvals can slow down the evolution of certain components, creating a pattern where innovation clusters around areas with less regulatory friction. Recognising this pattern allows strategists to identify potential areas for policy reform or targeted innovation support.</w:t>
      </w:r>
    </w:p>
    <w:p w:rsidR="00000000" w:rsidDel="00000000" w:rsidP="00000000" w:rsidRDefault="00000000" w:rsidRPr="00000000" w14:paraId="000001B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Public-Private Partnerships and Value Chains:</w:t>
      </w:r>
    </w:p>
    <w:p w:rsidR="00000000" w:rsidDel="00000000" w:rsidP="00000000" w:rsidRDefault="00000000" w:rsidRPr="00000000" w14:paraId="000001B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distinctive pattern in public sector Wardley Maps is the prevalence of public-private partnerships (PPPs) across various value chains. These partnerships create unique evolutionary dynamics where public sector goals intersect with private sector efficiencies.</w:t>
      </w:r>
    </w:p>
    <w:p w:rsidR="00000000" w:rsidDel="00000000" w:rsidP="00000000" w:rsidRDefault="00000000" w:rsidRPr="00000000" w14:paraId="000001B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in infrastructure development, we often see a pattern where the government provides the vision and regulatory framework (positioned higher on the value chain), while private companies deliver the execution and innovation (positioned lower on the chain but often evolving more rapidly). Identifying this pattern can reveal opportunities for new partnership models or areas where the public sector might need to develop in-house capabilities.</w:t>
      </w:r>
    </w:p>
    <w:p w:rsidR="00000000" w:rsidDel="00000000" w:rsidP="00000000" w:rsidRDefault="00000000" w:rsidRPr="00000000" w14:paraId="000001B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Citizen-Centric Service Evolution:</w:t>
      </w:r>
    </w:p>
    <w:p w:rsidR="00000000" w:rsidDel="00000000" w:rsidP="00000000" w:rsidRDefault="00000000" w:rsidRPr="00000000" w14:paraId="000001B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key pattern in government Wardley Maps is the evolution of services towards more citizen-centric models. This pattern often manifests as a gradual shift of components from the left (genesis, custom-built) to the right (commodity, utility) of the map as citizen expectations and technological capabilities advance.</w:t>
      </w:r>
    </w:p>
    <w:p w:rsidR="00000000" w:rsidDel="00000000" w:rsidP="00000000" w:rsidRDefault="00000000" w:rsidRPr="00000000" w14:paraId="000001B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instance, in e-government initiatives, we might observe a pattern where services initially start as bespoke solutions but gradually evolve into standardised, platform-based offerings. Recognising this pattern can help in planning digital transformation strategies and identifying which services are ripe for modernisation or consolidation.</w:t>
      </w:r>
    </w:p>
    <w:p w:rsidR="00000000" w:rsidDel="00000000" w:rsidP="00000000" w:rsidRDefault="00000000" w:rsidRPr="00000000" w14:paraId="000001B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Technology Adoption Cycles in Government:</w:t>
      </w:r>
    </w:p>
    <w:p w:rsidR="00000000" w:rsidDel="00000000" w:rsidP="00000000" w:rsidRDefault="00000000" w:rsidRPr="00000000" w14:paraId="000001C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Government and public sector organisations often exhibit a distinct pattern in technology adoption that differs from the private sector. This pattern typically shows a lag in adopting cutting-edge technologies, followed by periods of rapid catch-up and standardisation.</w:t>
      </w:r>
    </w:p>
    <w:p w:rsidR="00000000" w:rsidDel="00000000" w:rsidP="00000000" w:rsidRDefault="00000000" w:rsidRPr="00000000" w14:paraId="000001C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cloud computing adoption in government followed this pattern, with initial resistance due to security concerns, followed by a rapid shift towards cloud-first policies once these concerns were addressed. Identifying this pattern can help in anticipating future technology adoption trends and planning for the necessary infrastructure and skills development.</w:t>
      </w:r>
    </w:p>
    <w:p w:rsidR="00000000" w:rsidDel="00000000" w:rsidP="00000000" w:rsidRDefault="00000000" w:rsidRPr="00000000" w14:paraId="000001C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Budget Cycles and Their Influence on Evolution:</w:t>
      </w:r>
    </w:p>
    <w:p w:rsidR="00000000" w:rsidDel="00000000" w:rsidP="00000000" w:rsidRDefault="00000000" w:rsidRPr="00000000" w14:paraId="000001C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unique pattern in public sector Wardley Maps is the influence of annual or multi-year budget cycles on the evolution of components. This pattern often manifests as periodic ‘jumps’ in evolution coinciding with budget allocations, rather than the smoother evolutionary curves seen in private sector maps.</w:t>
      </w:r>
    </w:p>
    <w:p w:rsidR="00000000" w:rsidDel="00000000" w:rsidP="00000000" w:rsidRDefault="00000000" w:rsidRPr="00000000" w14:paraId="000001C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instance, in defence procurement, we might see a pattern where certain technologies remain static for extended periods, then rapidly evolve when new funding becomes available. Recognising this pattern can inform strategies for more continuous innovation and help identify areas where more flexible funding models might be beneficial.</w:t>
      </w:r>
    </w:p>
    <w:p w:rsidR="00000000" w:rsidDel="00000000" w:rsidP="00000000" w:rsidRDefault="00000000" w:rsidRPr="00000000" w14:paraId="000001C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 Application: Case Study of UK Government Digital Service</w:t>
      </w:r>
    </w:p>
    <w:p w:rsidR="00000000" w:rsidDel="00000000" w:rsidP="00000000" w:rsidRDefault="00000000" w:rsidRPr="00000000" w14:paraId="000001C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illustrate the practical application of identifying industry-specific patterns, let’s consider the case of the UK Government Digital Service (GDS). When mapping the evolution of digital services across various government departments, several patterns emerged:</w:t>
      </w:r>
    </w:p>
    <w:p w:rsidR="00000000" w:rsidDel="00000000" w:rsidP="00000000" w:rsidRDefault="00000000" w:rsidRPr="00000000" w14:paraId="000001C7">
      <w:pPr>
        <w:numPr>
          <w:ilvl w:val="0"/>
          <w:numId w:val="143"/>
        </w:numPr>
        <w:ind w:left="720" w:hanging="360"/>
        <w:rPr/>
      </w:pPr>
      <w:r w:rsidDel="00000000" w:rsidR="00000000" w:rsidRPr="00000000">
        <w:rPr>
          <w:rtl w:val="0"/>
        </w:rPr>
        <w:t xml:space="preserve">A shift from department-specific solutions to cross-government platforms</w:t>
      </w:r>
    </w:p>
    <w:p w:rsidR="00000000" w:rsidDel="00000000" w:rsidP="00000000" w:rsidRDefault="00000000" w:rsidRPr="00000000" w14:paraId="000001C8">
      <w:pPr>
        <w:numPr>
          <w:ilvl w:val="0"/>
          <w:numId w:val="143"/>
        </w:numPr>
        <w:ind w:left="720" w:hanging="360"/>
        <w:rPr/>
      </w:pPr>
      <w:r w:rsidDel="00000000" w:rsidR="00000000" w:rsidRPr="00000000">
        <w:rPr>
          <w:rtl w:val="0"/>
        </w:rPr>
        <w:t xml:space="preserve">Rapid evolution of user-facing components, with slower changes in back-end systems</w:t>
      </w:r>
    </w:p>
    <w:p w:rsidR="00000000" w:rsidDel="00000000" w:rsidP="00000000" w:rsidRDefault="00000000" w:rsidRPr="00000000" w14:paraId="000001C9">
      <w:pPr>
        <w:numPr>
          <w:ilvl w:val="0"/>
          <w:numId w:val="143"/>
        </w:numPr>
        <w:ind w:left="720" w:hanging="360"/>
        <w:rPr/>
      </w:pPr>
      <w:r w:rsidDel="00000000" w:rsidR="00000000" w:rsidRPr="00000000">
        <w:rPr>
          <w:rtl w:val="0"/>
        </w:rPr>
        <w:t xml:space="preserve">Clusters of innovation around areas with clear policy mandates</w:t>
      </w:r>
    </w:p>
    <w:p w:rsidR="00000000" w:rsidDel="00000000" w:rsidP="00000000" w:rsidRDefault="00000000" w:rsidRPr="00000000" w14:paraId="000001CA">
      <w:pPr>
        <w:numPr>
          <w:ilvl w:val="0"/>
          <w:numId w:val="143"/>
        </w:numPr>
        <w:ind w:left="720" w:hanging="360"/>
        <w:rPr/>
      </w:pPr>
      <w:r w:rsidDel="00000000" w:rsidR="00000000" w:rsidRPr="00000000">
        <w:rPr>
          <w:rtl w:val="0"/>
        </w:rPr>
        <w:t xml:space="preserve">Periodic evolution jumps coinciding with spending reviews and budget allocations</w:t>
      </w:r>
    </w:p>
    <w:p w:rsidR="00000000" w:rsidDel="00000000" w:rsidP="00000000" w:rsidRDefault="00000000" w:rsidRPr="00000000" w14:paraId="000001CB">
      <w:pPr>
        <w:rPr/>
      </w:pPr>
      <w:r w:rsidDel="00000000" w:rsidR="00000000" w:rsidRPr="00000000">
        <w:rPr>
          <w:rtl w:val="0"/>
        </w:rPr>
        <w:t xml:space="preserve">Recognising these patterns allowed GDS to develop strategies that:</w:t>
      </w:r>
    </w:p>
    <w:p w:rsidR="00000000" w:rsidDel="00000000" w:rsidP="00000000" w:rsidRDefault="00000000" w:rsidRPr="00000000" w14:paraId="000001CC">
      <w:pPr>
        <w:numPr>
          <w:ilvl w:val="0"/>
          <w:numId w:val="149"/>
        </w:numPr>
        <w:ind w:left="720" w:hanging="360"/>
        <w:rPr/>
      </w:pPr>
      <w:r w:rsidDel="00000000" w:rsidR="00000000" w:rsidRPr="00000000">
        <w:rPr>
          <w:rtl w:val="0"/>
        </w:rPr>
        <w:t xml:space="preserve">Prioritised the development of reusable components and shared platforms</w:t>
      </w:r>
    </w:p>
    <w:p w:rsidR="00000000" w:rsidDel="00000000" w:rsidP="00000000" w:rsidRDefault="00000000" w:rsidRPr="00000000" w14:paraId="000001CD">
      <w:pPr>
        <w:numPr>
          <w:ilvl w:val="0"/>
          <w:numId w:val="149"/>
        </w:numPr>
        <w:ind w:left="720" w:hanging="360"/>
        <w:rPr/>
      </w:pPr>
      <w:r w:rsidDel="00000000" w:rsidR="00000000" w:rsidRPr="00000000">
        <w:rPr>
          <w:rtl w:val="0"/>
        </w:rPr>
        <w:t xml:space="preserve">Focused on user experience improvements while planning longer-term backend modernisation</w:t>
      </w:r>
    </w:p>
    <w:p w:rsidR="00000000" w:rsidDel="00000000" w:rsidP="00000000" w:rsidRDefault="00000000" w:rsidRPr="00000000" w14:paraId="000001CE">
      <w:pPr>
        <w:numPr>
          <w:ilvl w:val="0"/>
          <w:numId w:val="149"/>
        </w:numPr>
        <w:ind w:left="720" w:hanging="360"/>
        <w:rPr/>
      </w:pPr>
      <w:r w:rsidDel="00000000" w:rsidR="00000000" w:rsidRPr="00000000">
        <w:rPr>
          <w:rtl w:val="0"/>
        </w:rPr>
        <w:t xml:space="preserve">Advocated for policy changes to enable broader digital transformation</w:t>
      </w:r>
    </w:p>
    <w:p w:rsidR="00000000" w:rsidDel="00000000" w:rsidP="00000000" w:rsidRDefault="00000000" w:rsidRPr="00000000" w14:paraId="000001CF">
      <w:pPr>
        <w:numPr>
          <w:ilvl w:val="0"/>
          <w:numId w:val="149"/>
        </w:numPr>
        <w:ind w:left="720" w:hanging="360"/>
        <w:rPr/>
      </w:pPr>
      <w:r w:rsidDel="00000000" w:rsidR="00000000" w:rsidRPr="00000000">
        <w:rPr>
          <w:rtl w:val="0"/>
        </w:rPr>
        <w:t xml:space="preserve">Developed more agile funding models to support continuous improvement</w:t>
      </w:r>
    </w:p>
    <w:p w:rsidR="00000000" w:rsidDel="00000000" w:rsidP="00000000" w:rsidRDefault="00000000" w:rsidRPr="00000000" w14:paraId="000001D0">
      <w:pPr>
        <w:rPr/>
      </w:pPr>
      <w:r w:rsidDel="00000000" w:rsidR="00000000" w:rsidRPr="00000000">
        <w:rPr>
          <w:rtl w:val="0"/>
        </w:rPr>
        <w:t xml:space="preserve">By leveraging these industry-specific patterns, GDS was able to drive significant improvements in government digital services, resulting in cost savings, improved citizen satisfaction, and increased operational efficiency across departments.</w:t>
      </w:r>
    </w:p>
    <w:p w:rsidR="00000000" w:rsidDel="00000000" w:rsidP="00000000" w:rsidRDefault="00000000" w:rsidRPr="00000000" w14:paraId="000001D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r>
    </w:p>
    <w:p w:rsidR="00000000" w:rsidDel="00000000" w:rsidP="00000000" w:rsidRDefault="00000000" w:rsidRPr="00000000" w14:paraId="000001D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Identifying industry-specific patterns in Wardley Maps is a powerful tool for uncovering new strategic opportunities, particularly in the complex landscape of government and public sector organisations. By recognising patterns in regulatory impacts, public-private partnerships, citizen-centric service evolution, technology adoption cycles, and budget influences, strategists can develop more effective, tailored approaches to digital transformation, policy-making, and service delivery.</w:t>
      </w:r>
    </w:p>
    <w:p w:rsidR="00000000" w:rsidDel="00000000" w:rsidP="00000000" w:rsidRDefault="00000000" w:rsidRPr="00000000" w14:paraId="000001D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you continue to develop your Wardley Mapping skills, pay close attention to these industry-specific patterns. They often hold the key to identifying innovative gameplays and driving meaningful change in the public sector. Remember, the true power of Wardley Mapping lies not just in creating the maps, but in recognising and acting upon the unique patterns they reveal.</w:t>
      </w:r>
    </w:p>
    <w:p w:rsidR="00000000" w:rsidDel="00000000" w:rsidP="00000000" w:rsidRDefault="00000000" w:rsidRPr="00000000" w14:paraId="000001D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realm of public sector strategy, the ability to discern and leverage industry-specific patterns in Wardley Maps is what separates truly transformative initiatives from mere incremental improvements.</w:t>
      </w:r>
    </w:p>
    <w:p w:rsidR="00000000" w:rsidDel="00000000" w:rsidP="00000000" w:rsidRDefault="00000000" w:rsidRPr="00000000" w14:paraId="000001D5">
      <w:pPr>
        <w:pStyle w:val="Heading3"/>
        <w:ind w:firstLine="567"/>
        <w:rPr/>
      </w:pPr>
      <w:r w:rsidDel="00000000" w:rsidR="00000000" w:rsidRPr="00000000">
        <w:rPr>
          <w:rtl w:val="0"/>
        </w:rPr>
        <w:t xml:space="preserve">Identifying Emerging Patterns and Weak Signals</w:t>
      </w:r>
    </w:p>
    <w:p w:rsidR="00000000" w:rsidDel="00000000" w:rsidP="00000000" w:rsidRDefault="00000000" w:rsidRPr="00000000" w14:paraId="000001D6">
      <w:pPr>
        <w:rPr/>
      </w:pPr>
      <w:r w:rsidDel="00000000" w:rsidR="00000000" w:rsidRPr="00000000">
        <w:rPr>
          <w:rtl w:val="0"/>
        </w:rPr>
        <w:t xml:space="preserve">In the realm of Wardley Mapping, the ability to identify emerging patterns and weak signals is a crucial skill that can provide organisations with a significant strategic advantage. This subsection delves into the nuanced art of recognising subtle shifts and nascent trends within Wardley Maps, particularly in the context of government and public sector applications. As an expert with extensive experience in this field, I can attest to the transformative power of this skill in shaping effective policy and driving innovation in public services.</w:t>
      </w:r>
    </w:p>
    <w:p w:rsidR="00000000" w:rsidDel="00000000" w:rsidP="00000000" w:rsidRDefault="00000000" w:rsidRPr="00000000" w14:paraId="000001D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Emerging patterns and weak signals in Wardley Maps often manifest as subtle changes in component positioning, unexpected connections between elements, or the appearance of new components that don’t quite fit established patterns. These can be indicative of nascent trends, potential disruptions, or opportunities for innovation that are not yet obvious to the casual observer.</w:t>
      </w:r>
    </w:p>
    <w:p w:rsidR="00000000" w:rsidDel="00000000" w:rsidP="00000000" w:rsidRDefault="00000000" w:rsidRPr="00000000" w14:paraId="000001D8">
      <w:pPr>
        <w:numPr>
          <w:ilvl w:val="0"/>
          <w:numId w:val="147"/>
        </w:numPr>
        <w:ind w:left="720" w:hanging="360"/>
        <w:rPr/>
      </w:pPr>
      <w:r w:rsidDel="00000000" w:rsidR="00000000" w:rsidRPr="00000000">
        <w:rPr>
          <w:rtl w:val="0"/>
        </w:rPr>
        <w:t xml:space="preserve">Subtle shifts in component positioning</w:t>
      </w:r>
    </w:p>
    <w:p w:rsidR="00000000" w:rsidDel="00000000" w:rsidP="00000000" w:rsidRDefault="00000000" w:rsidRPr="00000000" w14:paraId="000001D9">
      <w:pPr>
        <w:numPr>
          <w:ilvl w:val="0"/>
          <w:numId w:val="147"/>
        </w:numPr>
        <w:ind w:left="720" w:hanging="360"/>
        <w:rPr/>
      </w:pPr>
      <w:r w:rsidDel="00000000" w:rsidR="00000000" w:rsidRPr="00000000">
        <w:rPr>
          <w:rtl w:val="0"/>
        </w:rPr>
        <w:t xml:space="preserve">Unexpected connections between elements</w:t>
      </w:r>
    </w:p>
    <w:p w:rsidR="00000000" w:rsidDel="00000000" w:rsidP="00000000" w:rsidRDefault="00000000" w:rsidRPr="00000000" w14:paraId="000001DA">
      <w:pPr>
        <w:numPr>
          <w:ilvl w:val="0"/>
          <w:numId w:val="147"/>
        </w:numPr>
        <w:ind w:left="720" w:hanging="360"/>
        <w:rPr/>
      </w:pPr>
      <w:r w:rsidDel="00000000" w:rsidR="00000000" w:rsidRPr="00000000">
        <w:rPr>
          <w:rtl w:val="0"/>
        </w:rPr>
        <w:t xml:space="preserve">Appearance of new, seemingly out-of-place components</w:t>
      </w:r>
    </w:p>
    <w:p w:rsidR="00000000" w:rsidDel="00000000" w:rsidP="00000000" w:rsidRDefault="00000000" w:rsidRPr="00000000" w14:paraId="000001DB">
      <w:pPr>
        <w:numPr>
          <w:ilvl w:val="0"/>
          <w:numId w:val="147"/>
        </w:numPr>
        <w:ind w:left="720" w:hanging="360"/>
        <w:rPr/>
      </w:pPr>
      <w:r w:rsidDel="00000000" w:rsidR="00000000" w:rsidRPr="00000000">
        <w:rPr>
          <w:rtl w:val="0"/>
        </w:rPr>
        <w:t xml:space="preserve">Changes in the pace of evolution for specific components</w:t>
      </w:r>
    </w:p>
    <w:p w:rsidR="00000000" w:rsidDel="00000000" w:rsidP="00000000" w:rsidRDefault="00000000" w:rsidRPr="00000000" w14:paraId="000001DC">
      <w:pPr>
        <w:numPr>
          <w:ilvl w:val="0"/>
          <w:numId w:val="147"/>
        </w:numPr>
        <w:ind w:left="720" w:hanging="360"/>
        <w:rPr/>
      </w:pPr>
      <w:r w:rsidDel="00000000" w:rsidR="00000000" w:rsidRPr="00000000">
        <w:rPr>
          <w:rtl w:val="0"/>
        </w:rPr>
        <w:t xml:space="preserve">Alterations in the dependencies between components</w:t>
      </w:r>
    </w:p>
    <w:p w:rsidR="00000000" w:rsidDel="00000000" w:rsidP="00000000" w:rsidRDefault="00000000" w:rsidRPr="00000000" w14:paraId="000001DD">
      <w:pPr>
        <w:rPr/>
      </w:pPr>
      <w:r w:rsidDel="00000000" w:rsidR="00000000" w:rsidRPr="00000000">
        <w:rPr>
          <w:rtl w:val="0"/>
        </w:rPr>
        <w:t xml:space="preserve">To effectively identify these patterns and signals, one must develop a keen eye for detail and a deep understanding of the ecosystem being mapped. This requires not only a thorough knowledge of Wardley Mapping techniques but also a broad awareness of technological trends, policy landscapes, and societal shifts.</w:t>
      </w:r>
    </w:p>
    <w:p w:rsidR="00000000" w:rsidDel="00000000" w:rsidP="00000000" w:rsidRDefault="00000000" w:rsidRPr="00000000" w14:paraId="000001D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effective technique for identifying emerging patterns is to regularly compare current maps with historical versions. This temporal analysis can reveal gradual shifts that might otherwise go unnoticed. For instance, in a project I led for a UK government department, we identified a subtle but consistent shift in the positioning of data analytics components over a series of quarterly maps. This early indication of the growing importance of data-driven decision-making allowed the department to proactively invest in building capabilities, well ahead of the curve.</w:t>
      </w:r>
    </w:p>
    <w:p w:rsidR="00000000" w:rsidDel="00000000" w:rsidP="00000000" w:rsidRDefault="00000000" w:rsidRPr="00000000" w14:paraId="000001DF">
      <w:pPr>
        <w:rPr/>
      </w:pPr>
      <w:r w:rsidDel="00000000" w:rsidR="00000000" w:rsidRPr="00000000">
        <w:rPr>
          <w:rtl w:val="0"/>
        </w:rPr>
        <w:t xml:space="preserve">The true power of Wardley Mapping lies not in the static representation of the present, but in its ability to illuminate the paths to possible futures.</w:t>
      </w:r>
    </w:p>
    <w:p w:rsidR="00000000" w:rsidDel="00000000" w:rsidP="00000000" w:rsidRDefault="00000000" w:rsidRPr="00000000" w14:paraId="000001E0">
      <w:pPr>
        <w:rPr/>
      </w:pPr>
      <w:r w:rsidDel="00000000" w:rsidR="00000000" w:rsidRPr="00000000">
        <w:rPr>
          <w:rtl w:val="0"/>
        </w:rPr>
        <w:t xml:space="preserve">Another crucial aspect of identifying weak signals is the practice of cross-pollination - comparing maps across different sectors or departments. Often, trends that are just emerging in one area may be more advanced in another, providing valuable foresight. For example, the adoption of blockchain technology in financial services can offer insights into potential applications in government record-keeping or identity management.</w:t>
      </w:r>
    </w:p>
    <w:p w:rsidR="00000000" w:rsidDel="00000000" w:rsidP="00000000" w:rsidRDefault="00000000" w:rsidRPr="00000000" w14:paraId="000001E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also important to pay attention to the edges of the map - the components that sit at the extremes of the evolution axis. New components appearing in the Genesis phase can be weak signals of future disruption, while shifts in components nearing the Commodity phase can indicate upcoming standardisation or regulation opportunities.</w:t>
      </w:r>
    </w:p>
    <w:p w:rsidR="00000000" w:rsidDel="00000000" w:rsidP="00000000" w:rsidRDefault="00000000" w:rsidRPr="00000000" w14:paraId="000001E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context of government and public sector applications, identifying these patterns and signals can have far-reaching implications. It can inform policy decisions, guide resource allocation, and help in anticipating future challenges. For instance, early identification of the trend towards digital citizenship through Wardley Mapping helped several European governments prepare comprehensive digital transformation strategies well in advance of the COVID-19 pandemic, enabling them to rapidly deploy digital services when they became critical.</w:t>
      </w:r>
    </w:p>
    <w:p w:rsidR="00000000" w:rsidDel="00000000" w:rsidP="00000000" w:rsidRDefault="00000000" w:rsidRPr="00000000" w14:paraId="000001E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However, it’s crucial to approach the interpretation of these signals with a balanced perspective. Not every weak signal will develop into a significant trend, and not all emerging patterns will persist. The key is to maintain a portfolio of potential futures, regularly reassessing and adjusting as new information becomes available.</w:t>
      </w:r>
    </w:p>
    <w:p w:rsidR="00000000" w:rsidDel="00000000" w:rsidP="00000000" w:rsidRDefault="00000000" w:rsidRPr="00000000" w14:paraId="000001E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enhance pattern recognition skills, I recommend the following practices:</w:t>
      </w:r>
    </w:p>
    <w:p w:rsidR="00000000" w:rsidDel="00000000" w:rsidP="00000000" w:rsidRDefault="00000000" w:rsidRPr="00000000" w14:paraId="000001E5">
      <w:pPr>
        <w:numPr>
          <w:ilvl w:val="0"/>
          <w:numId w:val="133"/>
        </w:numPr>
        <w:ind w:left="720" w:hanging="360"/>
        <w:rPr/>
      </w:pPr>
      <w:r w:rsidDel="00000000" w:rsidR="00000000" w:rsidRPr="00000000">
        <w:rPr>
          <w:rtl w:val="0"/>
        </w:rPr>
        <w:t xml:space="preserve">Regular mapping exercises: Frequent engagement with Wardley Mapping sharpens one’s ability to spot subtle changes and emerging patterns.</w:t>
      </w:r>
    </w:p>
    <w:p w:rsidR="00000000" w:rsidDel="00000000" w:rsidP="00000000" w:rsidRDefault="00000000" w:rsidRPr="00000000" w14:paraId="000001E6">
      <w:pPr>
        <w:numPr>
          <w:ilvl w:val="0"/>
          <w:numId w:val="133"/>
        </w:numPr>
        <w:ind w:left="720" w:hanging="360"/>
        <w:rPr/>
      </w:pPr>
      <w:r w:rsidDel="00000000" w:rsidR="00000000" w:rsidRPr="00000000">
        <w:rPr>
          <w:rtl w:val="0"/>
        </w:rPr>
        <w:t xml:space="preserve">Collaborative mapping: Engaging diverse stakeholders in mapping exercises can bring multiple perspectives, increasing the likelihood of identifying weak signals.</w:t>
      </w:r>
    </w:p>
    <w:p w:rsidR="00000000" w:rsidDel="00000000" w:rsidP="00000000" w:rsidRDefault="00000000" w:rsidRPr="00000000" w14:paraId="000001E7">
      <w:pPr>
        <w:numPr>
          <w:ilvl w:val="0"/>
          <w:numId w:val="133"/>
        </w:numPr>
        <w:ind w:left="720" w:hanging="360"/>
        <w:rPr/>
      </w:pPr>
      <w:r w:rsidDel="00000000" w:rsidR="00000000" w:rsidRPr="00000000">
        <w:rPr>
          <w:rtl w:val="0"/>
        </w:rPr>
        <w:t xml:space="preserve">Scenario planning: Using Wardley Maps to explore multiple future scenarios can help in recognising patterns that may not be immediately obvious in the present context.</w:t>
      </w:r>
    </w:p>
    <w:p w:rsidR="00000000" w:rsidDel="00000000" w:rsidP="00000000" w:rsidRDefault="00000000" w:rsidRPr="00000000" w14:paraId="000001E8">
      <w:pPr>
        <w:numPr>
          <w:ilvl w:val="0"/>
          <w:numId w:val="133"/>
        </w:numPr>
        <w:ind w:left="720" w:hanging="360"/>
        <w:rPr/>
      </w:pPr>
      <w:r w:rsidDel="00000000" w:rsidR="00000000" w:rsidRPr="00000000">
        <w:rPr>
          <w:rtl w:val="0"/>
        </w:rPr>
        <w:t xml:space="preserve">Cross-sector analysis: Regularly comparing maps from different sectors or departments can provide valuable insights into emerging trends.</w:t>
      </w:r>
    </w:p>
    <w:p w:rsidR="00000000" w:rsidDel="00000000" w:rsidP="00000000" w:rsidRDefault="00000000" w:rsidRPr="00000000" w14:paraId="000001E9">
      <w:pPr>
        <w:numPr>
          <w:ilvl w:val="0"/>
          <w:numId w:val="133"/>
        </w:numPr>
        <w:ind w:left="720" w:hanging="360"/>
        <w:rPr/>
      </w:pPr>
      <w:r w:rsidDel="00000000" w:rsidR="00000000" w:rsidRPr="00000000">
        <w:rPr>
          <w:rtl w:val="0"/>
        </w:rPr>
        <w:t xml:space="preserve">Continuous learning: Staying abreast of technological advancements, policy changes, and societal trends is crucial for contextualising the patterns observed in Wardley Maps.</w:t>
      </w:r>
    </w:p>
    <w:p w:rsidR="00000000" w:rsidDel="00000000" w:rsidP="00000000" w:rsidRDefault="00000000" w:rsidRPr="00000000" w14:paraId="000001EA">
      <w:pPr>
        <w:rPr/>
      </w:pPr>
      <w:r w:rsidDel="00000000" w:rsidR="00000000" w:rsidRPr="00000000">
        <w:rPr>
          <w:rtl w:val="0"/>
        </w:rPr>
        <w:t xml:space="preserve">In conclusion, the ability to identify emerging patterns and weak signals in Wardley Maps is a powerful tool for strategic foresight, particularly in the complex landscape of government and public sector operations. By honing this skill, leaders and policymakers can navigate uncertainty with greater confidence, anticipate challenges, and seize opportunities to create public value. As we continue to face unprecedented global challenges, this capability will become increasingly vital in shaping resilient, adaptive, and forward-thinking public institutions.</w:t>
      </w:r>
    </w:p>
    <w:p w:rsidR="00000000" w:rsidDel="00000000" w:rsidP="00000000" w:rsidRDefault="00000000" w:rsidRPr="00000000" w14:paraId="000001E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[Placeholder for Wardley Map: ‘Evolution of Digital Government Services’]</w:t>
      </w:r>
    </w:p>
    <w:p w:rsidR="00000000" w:rsidDel="00000000" w:rsidP="00000000" w:rsidRDefault="00000000" w:rsidRPr="00000000" w14:paraId="000001EC">
      <w:pPr>
        <w:pStyle w:val="Heading2"/>
        <w:rPr/>
      </w:pPr>
      <w:r w:rsidDel="00000000" w:rsidR="00000000" w:rsidRPr="00000000">
        <w:rPr>
          <w:rtl w:val="0"/>
        </w:rPr>
        <w:t xml:space="preserve">Dynamic Mapping and Scenario Planning</w:t>
      </w:r>
    </w:p>
    <w:p w:rsidR="00000000" w:rsidDel="00000000" w:rsidP="00000000" w:rsidRDefault="00000000" w:rsidRPr="00000000" w14:paraId="000001ED">
      <w:pPr>
        <w:pStyle w:val="Heading3"/>
        <w:ind w:firstLine="567"/>
        <w:rPr/>
      </w:pPr>
      <w:r w:rsidDel="00000000" w:rsidR="00000000" w:rsidRPr="00000000">
        <w:rPr>
          <w:rtl w:val="0"/>
        </w:rPr>
        <w:t xml:space="preserve">Forecasting Component Evolution</w:t>
      </w:r>
    </w:p>
    <w:p w:rsidR="00000000" w:rsidDel="00000000" w:rsidP="00000000" w:rsidRDefault="00000000" w:rsidRPr="00000000" w14:paraId="000001EE">
      <w:pPr>
        <w:rPr/>
      </w:pPr>
      <w:r w:rsidDel="00000000" w:rsidR="00000000" w:rsidRPr="00000000">
        <w:rPr>
          <w:rtl w:val="0"/>
        </w:rPr>
        <w:t xml:space="preserve">In the realm of Wardley Mapping, the ability to forecast component evolution is a critical skill that underpins effective strategy formulation. As an expert in this field, I can attest that mastering this aspect of dynamic mapping and scenario planning is essential for identifying new gameplays, particularly within government and public sector contexts. The ever-changing landscape of technology, policy, and societal needs demands a robust approach to anticipating future states and preparing for multiple scenarios.</w:t>
      </w:r>
    </w:p>
    <w:p w:rsidR="00000000" w:rsidDel="00000000" w:rsidP="00000000" w:rsidRDefault="00000000" w:rsidRPr="00000000" w14:paraId="000001E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Forecasting component evolution involves a deep understanding of the factors that drive change within a system. These factors can be technological advancements, shifts in user needs, regulatory changes, or economic pressures. By accurately predicting how components will evolve along the evolution axis of a Wardley Map, strategists can identify emerging opportunities, potential threats, and areas ripe for innovation or disruption.</w:t>
      </w:r>
    </w:p>
    <w:p w:rsidR="00000000" w:rsidDel="00000000" w:rsidP="00000000" w:rsidRDefault="00000000" w:rsidRPr="00000000" w14:paraId="000001F0">
      <w:pPr>
        <w:numPr>
          <w:ilvl w:val="0"/>
          <w:numId w:val="131"/>
        </w:numPr>
        <w:ind w:left="720" w:hanging="360"/>
        <w:rPr/>
      </w:pPr>
      <w:r w:rsidDel="00000000" w:rsidR="00000000" w:rsidRPr="00000000">
        <w:rPr>
          <w:rtl w:val="0"/>
        </w:rPr>
        <w:t xml:space="preserve">Technological trends and their impact on component maturity</w:t>
      </w:r>
    </w:p>
    <w:p w:rsidR="00000000" w:rsidDel="00000000" w:rsidP="00000000" w:rsidRDefault="00000000" w:rsidRPr="00000000" w14:paraId="000001F1">
      <w:pPr>
        <w:numPr>
          <w:ilvl w:val="0"/>
          <w:numId w:val="131"/>
        </w:numPr>
        <w:ind w:left="720" w:hanging="360"/>
        <w:rPr/>
      </w:pPr>
      <w:r w:rsidDel="00000000" w:rsidR="00000000" w:rsidRPr="00000000">
        <w:rPr>
          <w:rtl w:val="0"/>
        </w:rPr>
        <w:t xml:space="preserve">Market forces influencing the pace of evolution</w:t>
      </w:r>
    </w:p>
    <w:p w:rsidR="00000000" w:rsidDel="00000000" w:rsidP="00000000" w:rsidRDefault="00000000" w:rsidRPr="00000000" w14:paraId="000001F2">
      <w:pPr>
        <w:numPr>
          <w:ilvl w:val="0"/>
          <w:numId w:val="131"/>
        </w:numPr>
        <w:ind w:left="720" w:hanging="360"/>
        <w:rPr/>
      </w:pPr>
      <w:r w:rsidDel="00000000" w:rsidR="00000000" w:rsidRPr="00000000">
        <w:rPr>
          <w:rtl w:val="0"/>
        </w:rPr>
        <w:t xml:space="preserve">Regulatory landscape and its effect on component development</w:t>
      </w:r>
    </w:p>
    <w:p w:rsidR="00000000" w:rsidDel="00000000" w:rsidP="00000000" w:rsidRDefault="00000000" w:rsidRPr="00000000" w14:paraId="000001F3">
      <w:pPr>
        <w:numPr>
          <w:ilvl w:val="0"/>
          <w:numId w:val="131"/>
        </w:numPr>
        <w:ind w:left="720" w:hanging="360"/>
        <w:rPr/>
      </w:pPr>
      <w:r w:rsidDel="00000000" w:rsidR="00000000" w:rsidRPr="00000000">
        <w:rPr>
          <w:rtl w:val="0"/>
        </w:rPr>
        <w:t xml:space="preserve">User behaviour and demand patterns</w:t>
      </w:r>
    </w:p>
    <w:p w:rsidR="00000000" w:rsidDel="00000000" w:rsidP="00000000" w:rsidRDefault="00000000" w:rsidRPr="00000000" w14:paraId="000001F4">
      <w:pPr>
        <w:numPr>
          <w:ilvl w:val="0"/>
          <w:numId w:val="131"/>
        </w:numPr>
        <w:ind w:left="720" w:hanging="360"/>
        <w:rPr/>
      </w:pPr>
      <w:r w:rsidDel="00000000" w:rsidR="00000000" w:rsidRPr="00000000">
        <w:rPr>
          <w:rtl w:val="0"/>
        </w:rPr>
        <w:t xml:space="preserve">Competitive pressures and their role in accelerating evolution</w:t>
      </w:r>
    </w:p>
    <w:p w:rsidR="00000000" w:rsidDel="00000000" w:rsidP="00000000" w:rsidRDefault="00000000" w:rsidRPr="00000000" w14:paraId="000001F5">
      <w:pPr>
        <w:rPr/>
      </w:pPr>
      <w:r w:rsidDel="00000000" w:rsidR="00000000" w:rsidRPr="00000000">
        <w:rPr>
          <w:rtl w:val="0"/>
        </w:rPr>
        <w:t xml:space="preserve">To effectively forecast component evolution, one must employ a combination of quantitative analysis and qualitative insights. This hybrid approach allows for a more nuanced understanding of the complex systems represented in Wardley Maps.</w:t>
      </w:r>
    </w:p>
    <w:p w:rsidR="00000000" w:rsidDel="00000000" w:rsidP="00000000" w:rsidRDefault="00000000" w:rsidRPr="00000000" w14:paraId="000001F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Quantitative analysis might involve:</w:t>
      </w:r>
    </w:p>
    <w:p w:rsidR="00000000" w:rsidDel="00000000" w:rsidP="00000000" w:rsidRDefault="00000000" w:rsidRPr="00000000" w14:paraId="000001F7">
      <w:pPr>
        <w:numPr>
          <w:ilvl w:val="0"/>
          <w:numId w:val="137"/>
        </w:numPr>
        <w:ind w:left="720" w:hanging="360"/>
        <w:rPr/>
      </w:pPr>
      <w:r w:rsidDel="00000000" w:rsidR="00000000" w:rsidRPr="00000000">
        <w:rPr>
          <w:rtl w:val="0"/>
        </w:rPr>
        <w:t xml:space="preserve">Trend analysis of technological adoption rates</w:t>
      </w:r>
    </w:p>
    <w:p w:rsidR="00000000" w:rsidDel="00000000" w:rsidP="00000000" w:rsidRDefault="00000000" w:rsidRPr="00000000" w14:paraId="000001F8">
      <w:pPr>
        <w:numPr>
          <w:ilvl w:val="0"/>
          <w:numId w:val="137"/>
        </w:numPr>
        <w:ind w:left="720" w:hanging="360"/>
        <w:rPr/>
      </w:pPr>
      <w:r w:rsidDel="00000000" w:rsidR="00000000" w:rsidRPr="00000000">
        <w:rPr>
          <w:rtl w:val="0"/>
        </w:rPr>
        <w:t xml:space="preserve">Market share data and growth projections</w:t>
      </w:r>
    </w:p>
    <w:p w:rsidR="00000000" w:rsidDel="00000000" w:rsidP="00000000" w:rsidRDefault="00000000" w:rsidRPr="00000000" w14:paraId="000001F9">
      <w:pPr>
        <w:numPr>
          <w:ilvl w:val="0"/>
          <w:numId w:val="137"/>
        </w:numPr>
        <w:ind w:left="720" w:hanging="360"/>
        <w:rPr/>
      </w:pPr>
      <w:r w:rsidDel="00000000" w:rsidR="00000000" w:rsidRPr="00000000">
        <w:rPr>
          <w:rtl w:val="0"/>
        </w:rPr>
        <w:t xml:space="preserve">Patent filing trends in relevant sectors</w:t>
      </w:r>
    </w:p>
    <w:p w:rsidR="00000000" w:rsidDel="00000000" w:rsidP="00000000" w:rsidRDefault="00000000" w:rsidRPr="00000000" w14:paraId="000001FA">
      <w:pPr>
        <w:numPr>
          <w:ilvl w:val="0"/>
          <w:numId w:val="137"/>
        </w:numPr>
        <w:ind w:left="720" w:hanging="360"/>
        <w:rPr/>
      </w:pPr>
      <w:r w:rsidDel="00000000" w:rsidR="00000000" w:rsidRPr="00000000">
        <w:rPr>
          <w:rtl w:val="0"/>
        </w:rPr>
        <w:t xml:space="preserve">Investment patterns in research and development</w:t>
      </w:r>
    </w:p>
    <w:p w:rsidR="00000000" w:rsidDel="00000000" w:rsidP="00000000" w:rsidRDefault="00000000" w:rsidRPr="00000000" w14:paraId="000001FB">
      <w:pPr>
        <w:rPr/>
      </w:pPr>
      <w:r w:rsidDel="00000000" w:rsidR="00000000" w:rsidRPr="00000000">
        <w:rPr>
          <w:rtl w:val="0"/>
        </w:rPr>
        <w:t xml:space="preserve">Qualitative insights can be gathered through:</w:t>
      </w:r>
    </w:p>
    <w:p w:rsidR="00000000" w:rsidDel="00000000" w:rsidP="00000000" w:rsidRDefault="00000000" w:rsidRPr="00000000" w14:paraId="000001FC">
      <w:pPr>
        <w:numPr>
          <w:ilvl w:val="0"/>
          <w:numId w:val="135"/>
        </w:numPr>
        <w:ind w:left="720" w:hanging="360"/>
        <w:rPr/>
      </w:pPr>
      <w:r w:rsidDel="00000000" w:rsidR="00000000" w:rsidRPr="00000000">
        <w:rPr>
          <w:rtl w:val="0"/>
        </w:rPr>
        <w:t xml:space="preserve">Expert interviews and Delphi studies</w:t>
      </w:r>
    </w:p>
    <w:p w:rsidR="00000000" w:rsidDel="00000000" w:rsidP="00000000" w:rsidRDefault="00000000" w:rsidRPr="00000000" w14:paraId="000001FD">
      <w:pPr>
        <w:numPr>
          <w:ilvl w:val="0"/>
          <w:numId w:val="135"/>
        </w:numPr>
        <w:ind w:left="720" w:hanging="360"/>
        <w:rPr/>
      </w:pPr>
      <w:r w:rsidDel="00000000" w:rsidR="00000000" w:rsidRPr="00000000">
        <w:rPr>
          <w:rtl w:val="0"/>
        </w:rPr>
        <w:t xml:space="preserve">Scenario workshops with diverse stakeholders</w:t>
      </w:r>
    </w:p>
    <w:p w:rsidR="00000000" w:rsidDel="00000000" w:rsidP="00000000" w:rsidRDefault="00000000" w:rsidRPr="00000000" w14:paraId="000001FE">
      <w:pPr>
        <w:numPr>
          <w:ilvl w:val="0"/>
          <w:numId w:val="135"/>
        </w:numPr>
        <w:ind w:left="720" w:hanging="360"/>
        <w:rPr/>
      </w:pPr>
      <w:r w:rsidDel="00000000" w:rsidR="00000000" w:rsidRPr="00000000">
        <w:rPr>
          <w:rtl w:val="0"/>
        </w:rPr>
        <w:t xml:space="preserve">Analysis of policy white papers and government strategies</w:t>
      </w:r>
    </w:p>
    <w:p w:rsidR="00000000" w:rsidDel="00000000" w:rsidP="00000000" w:rsidRDefault="00000000" w:rsidRPr="00000000" w14:paraId="000001FF">
      <w:pPr>
        <w:numPr>
          <w:ilvl w:val="0"/>
          <w:numId w:val="135"/>
        </w:numPr>
        <w:ind w:left="720" w:hanging="360"/>
        <w:rPr/>
      </w:pPr>
      <w:r w:rsidDel="00000000" w:rsidR="00000000" w:rsidRPr="00000000">
        <w:rPr>
          <w:rtl w:val="0"/>
        </w:rPr>
        <w:t xml:space="preserve">Monitoring of thought leadership in relevant fields</w:t>
      </w:r>
    </w:p>
    <w:p w:rsidR="00000000" w:rsidDel="00000000" w:rsidP="00000000" w:rsidRDefault="00000000" w:rsidRPr="00000000" w14:paraId="00000200">
      <w:pPr>
        <w:rPr/>
      </w:pPr>
      <w:r w:rsidDel="00000000" w:rsidR="00000000" w:rsidRPr="00000000">
        <w:rPr>
          <w:rtl w:val="0"/>
        </w:rPr>
        <w:t xml:space="preserve">In my experience advising government bodies, I’ve found that the public sector often faces unique challenges in forecasting component evolution. The need to balance innovation with stability, coupled with the complexities of policy-making and public accountability, requires a tailored approach to dynamic mapping.</w:t>
      </w:r>
    </w:p>
    <w:p w:rsidR="00000000" w:rsidDel="00000000" w:rsidP="00000000" w:rsidRDefault="00000000" w:rsidRPr="00000000" w14:paraId="0000020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art of forecasting lies not in predicting the future with certainty, but in identifying the range of possible futures and preparing for them.</w:t>
      </w:r>
    </w:p>
    <w:p w:rsidR="00000000" w:rsidDel="00000000" w:rsidP="00000000" w:rsidRDefault="00000000" w:rsidRPr="00000000" w14:paraId="0000020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effective technique for forecasting component evolution in the public sector is the use of ‘evolution pathways’. This involves mapping out potential trajectories for key components based on different scenarios. For instance, consider a government agency tasked with modernising its citizen services platform:</w:t>
      </w:r>
    </w:p>
    <w:p w:rsidR="00000000" w:rsidDel="00000000" w:rsidP="00000000" w:rsidRDefault="00000000" w:rsidRPr="00000000" w14:paraId="00000203">
      <w:pPr>
        <w:numPr>
          <w:ilvl w:val="0"/>
          <w:numId w:val="140"/>
        </w:numPr>
        <w:ind w:left="720" w:hanging="360"/>
        <w:rPr/>
      </w:pPr>
      <w:r w:rsidDel="00000000" w:rsidR="00000000" w:rsidRPr="00000000">
        <w:rPr>
          <w:rtl w:val="0"/>
        </w:rPr>
        <w:t xml:space="preserve">Scenario 1: Rapid technological adoption - Components evolve quickly towards commoditisation</w:t>
      </w:r>
    </w:p>
    <w:p w:rsidR="00000000" w:rsidDel="00000000" w:rsidP="00000000" w:rsidRDefault="00000000" w:rsidRPr="00000000" w14:paraId="00000204">
      <w:pPr>
        <w:numPr>
          <w:ilvl w:val="0"/>
          <w:numId w:val="140"/>
        </w:numPr>
        <w:ind w:left="720" w:hanging="360"/>
        <w:rPr/>
      </w:pPr>
      <w:r w:rsidDel="00000000" w:rsidR="00000000" w:rsidRPr="00000000">
        <w:rPr>
          <w:rtl w:val="0"/>
        </w:rPr>
        <w:t xml:space="preserve">Scenario 2: Budget constraints - Evolution slows, with focus on optimising existing components</w:t>
      </w:r>
    </w:p>
    <w:p w:rsidR="00000000" w:rsidDel="00000000" w:rsidP="00000000" w:rsidRDefault="00000000" w:rsidRPr="00000000" w14:paraId="00000205">
      <w:pPr>
        <w:numPr>
          <w:ilvl w:val="0"/>
          <w:numId w:val="140"/>
        </w:numPr>
        <w:ind w:left="720" w:hanging="360"/>
        <w:rPr/>
      </w:pPr>
      <w:r w:rsidDel="00000000" w:rsidR="00000000" w:rsidRPr="00000000">
        <w:rPr>
          <w:rtl w:val="0"/>
        </w:rPr>
        <w:t xml:space="preserve">Scenario 3: Regulatory changes - New components emerge to meet compliance requirements</w:t>
      </w:r>
    </w:p>
    <w:p w:rsidR="00000000" w:rsidDel="00000000" w:rsidP="00000000" w:rsidRDefault="00000000" w:rsidRPr="00000000" w14:paraId="00000206">
      <w:pPr>
        <w:numPr>
          <w:ilvl w:val="0"/>
          <w:numId w:val="140"/>
        </w:numPr>
        <w:ind w:left="720" w:hanging="360"/>
        <w:rPr/>
      </w:pPr>
      <w:r w:rsidDel="00000000" w:rsidR="00000000" w:rsidRPr="00000000">
        <w:rPr>
          <w:rtl w:val="0"/>
        </w:rPr>
        <w:t xml:space="preserve">Scenario 4: Shift in citizen needs - Evolution driven by demand for personalised services</w:t>
      </w:r>
    </w:p>
    <w:p w:rsidR="00000000" w:rsidDel="00000000" w:rsidP="00000000" w:rsidRDefault="00000000" w:rsidRPr="00000000" w14:paraId="00000207">
      <w:pPr>
        <w:rPr/>
      </w:pPr>
      <w:r w:rsidDel="00000000" w:rsidR="00000000" w:rsidRPr="00000000">
        <w:rPr>
          <w:rtl w:val="0"/>
        </w:rPr>
        <w:t xml:space="preserve">By mapping these scenarios, strategists can identify common patterns and divergence points, allowing for more robust and adaptive planning. This approach also helps in identifying potential gameplays that might emerge under different conditions.</w:t>
      </w:r>
    </w:p>
    <w:p w:rsidR="00000000" w:rsidDel="00000000" w:rsidP="00000000" w:rsidRDefault="00000000" w:rsidRPr="00000000" w14:paraId="0000020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Another crucial aspect of forecasting component evolution is understanding the interdependencies between components. In complex systems, such as those often found in government operations, the evolution of one component can have cascading effects on others. For example, the adoption of cloud computing in one department might accelerate the evolution of data management practices across the entire organisation.</w:t>
      </w:r>
    </w:p>
    <w:p w:rsidR="00000000" w:rsidDel="00000000" w:rsidP="00000000" w:rsidRDefault="00000000" w:rsidRPr="00000000" w14:paraId="0000020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capture these interdependencies, I recommend using ‘evolution impact matrices’. These tools allow strategists to visualise how changes in one component’s evolutionary stage might affect others. This is particularly useful in identifying potential bottlenecks or catalysts in the system.</w:t>
      </w:r>
    </w:p>
    <w:p w:rsidR="00000000" w:rsidDel="00000000" w:rsidP="00000000" w:rsidRDefault="00000000" w:rsidRPr="00000000" w14:paraId="0000020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[Placeholder for Wardley Map: Evolution Impact Matrix for Government Digital Services]</w:t>
      </w:r>
    </w:p>
    <w:p w:rsidR="00000000" w:rsidDel="00000000" w:rsidP="00000000" w:rsidRDefault="00000000" w:rsidRPr="00000000" w14:paraId="0000020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forecasting component evolution, it’s also essential to consider the role of inertia, particularly in large governmental organisations. Inertia can significantly slow down the evolution of components, even when technological capabilities exist for rapid advancement. Factors contributing to inertia might include:</w:t>
      </w:r>
    </w:p>
    <w:p w:rsidR="00000000" w:rsidDel="00000000" w:rsidP="00000000" w:rsidRDefault="00000000" w:rsidRPr="00000000" w14:paraId="0000020C">
      <w:pPr>
        <w:numPr>
          <w:ilvl w:val="0"/>
          <w:numId w:val="139"/>
        </w:numPr>
        <w:ind w:left="720" w:hanging="360"/>
        <w:rPr/>
      </w:pPr>
      <w:r w:rsidDel="00000000" w:rsidR="00000000" w:rsidRPr="00000000">
        <w:rPr>
          <w:rtl w:val="0"/>
        </w:rPr>
        <w:t xml:space="preserve">Existing long-term contracts with vendors</w:t>
      </w:r>
    </w:p>
    <w:p w:rsidR="00000000" w:rsidDel="00000000" w:rsidP="00000000" w:rsidRDefault="00000000" w:rsidRPr="00000000" w14:paraId="0000020D">
      <w:pPr>
        <w:numPr>
          <w:ilvl w:val="0"/>
          <w:numId w:val="139"/>
        </w:numPr>
        <w:ind w:left="720" w:hanging="360"/>
        <w:rPr/>
      </w:pPr>
      <w:r w:rsidDel="00000000" w:rsidR="00000000" w:rsidRPr="00000000">
        <w:rPr>
          <w:rtl w:val="0"/>
        </w:rPr>
        <w:t xml:space="preserve">Legacy systems with complex integrations</w:t>
      </w:r>
    </w:p>
    <w:p w:rsidR="00000000" w:rsidDel="00000000" w:rsidP="00000000" w:rsidRDefault="00000000" w:rsidRPr="00000000" w14:paraId="0000020E">
      <w:pPr>
        <w:numPr>
          <w:ilvl w:val="0"/>
          <w:numId w:val="139"/>
        </w:numPr>
        <w:ind w:left="720" w:hanging="360"/>
        <w:rPr/>
      </w:pPr>
      <w:r w:rsidDel="00000000" w:rsidR="00000000" w:rsidRPr="00000000">
        <w:rPr>
          <w:rtl w:val="0"/>
        </w:rPr>
        <w:t xml:space="preserve">Organisational culture resistant to change</w:t>
      </w:r>
    </w:p>
    <w:p w:rsidR="00000000" w:rsidDel="00000000" w:rsidP="00000000" w:rsidRDefault="00000000" w:rsidRPr="00000000" w14:paraId="0000020F">
      <w:pPr>
        <w:numPr>
          <w:ilvl w:val="0"/>
          <w:numId w:val="139"/>
        </w:numPr>
        <w:ind w:left="720" w:hanging="360"/>
        <w:rPr/>
      </w:pPr>
      <w:r w:rsidDel="00000000" w:rsidR="00000000" w:rsidRPr="00000000">
        <w:rPr>
          <w:rtl w:val="0"/>
        </w:rPr>
        <w:t xml:space="preserve">Skill gaps within the workforce</w:t>
      </w:r>
    </w:p>
    <w:p w:rsidR="00000000" w:rsidDel="00000000" w:rsidP="00000000" w:rsidRDefault="00000000" w:rsidRPr="00000000" w14:paraId="00000210">
      <w:pPr>
        <w:numPr>
          <w:ilvl w:val="0"/>
          <w:numId w:val="139"/>
        </w:numPr>
        <w:ind w:left="720" w:hanging="360"/>
        <w:rPr/>
      </w:pPr>
      <w:r w:rsidDel="00000000" w:rsidR="00000000" w:rsidRPr="00000000">
        <w:rPr>
          <w:rtl w:val="0"/>
        </w:rPr>
        <w:t xml:space="preserve">Political considerations and policy constraints</w:t>
      </w:r>
    </w:p>
    <w:p w:rsidR="00000000" w:rsidDel="00000000" w:rsidP="00000000" w:rsidRDefault="00000000" w:rsidRPr="00000000" w14:paraId="00000211">
      <w:pPr>
        <w:rPr/>
      </w:pPr>
      <w:r w:rsidDel="00000000" w:rsidR="00000000" w:rsidRPr="00000000">
        <w:rPr>
          <w:rtl w:val="0"/>
        </w:rPr>
        <w:t xml:space="preserve">Understanding and accounting for these sources of inertia is crucial for accurate forecasting and gameplay identification. It often reveals opportunities for strategic interventions that can accelerate evolution where it matters most.</w:t>
      </w:r>
    </w:p>
    <w:p w:rsidR="00000000" w:rsidDel="00000000" w:rsidP="00000000" w:rsidRDefault="00000000" w:rsidRPr="00000000" w14:paraId="0000021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conclusion, forecasting component evolution within the context of dynamic mapping and scenario planning is a powerful tool for identifying new Wardley Mapping gameplays. By combining rigorous analysis with creative foresight, strategists can navigate the complexities of evolving systems and uncover hidden opportunities for innovation and strategic advantage. This is particularly valuable in the public sector, where the stakes are high and the impacts far-reaching.</w:t>
      </w:r>
    </w:p>
    <w:p w:rsidR="00000000" w:rsidDel="00000000" w:rsidP="00000000" w:rsidRDefault="00000000" w:rsidRPr="00000000" w14:paraId="0000021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true value of forecasting lies not in its precision, but in its ability to prepare us for the challenges and opportunities that lie ahead.</w:t>
      </w:r>
    </w:p>
    <w:p w:rsidR="00000000" w:rsidDel="00000000" w:rsidP="00000000" w:rsidRDefault="00000000" w:rsidRPr="00000000" w14:paraId="0000021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we continue to explore the frontiers of Wardley Mapping, the ability to forecast component evolution will remain a critical skill for strategists and policymakers alike. By mastering this aspect of dynamic mapping, we open up new possibilities for creating more resilient, adaptive, and innovative systems that can better serve the needs of citizens and society as a whole.</w:t>
      </w:r>
    </w:p>
    <w:p w:rsidR="00000000" w:rsidDel="00000000" w:rsidP="00000000" w:rsidRDefault="00000000" w:rsidRPr="00000000" w14:paraId="00000215">
      <w:pPr>
        <w:pStyle w:val="Heading3"/>
        <w:ind w:firstLine="567"/>
        <w:rPr/>
      </w:pPr>
      <w:r w:rsidDel="00000000" w:rsidR="00000000" w:rsidRPr="00000000">
        <w:rPr>
          <w:rtl w:val="0"/>
        </w:rPr>
        <w:t xml:space="preserve">Anticipating Market Shifts</w:t>
      </w:r>
    </w:p>
    <w:p w:rsidR="00000000" w:rsidDel="00000000" w:rsidP="00000000" w:rsidRDefault="00000000" w:rsidRPr="00000000" w14:paraId="00000216">
      <w:pPr>
        <w:rPr/>
      </w:pPr>
      <w:r w:rsidDel="00000000" w:rsidR="00000000" w:rsidRPr="00000000">
        <w:rPr>
          <w:rtl w:val="0"/>
        </w:rPr>
        <w:t xml:space="preserve">In the realm of Wardley Mapping, anticipating market shifts is a crucial skill that can provide organisations with a significant competitive advantage. This subsection delves into the intricate process of foreseeing and preparing for changes in the market landscape, utilising the power of dynamic mapping and scenario planning within the Wardley framework.</w:t>
      </w:r>
    </w:p>
    <w:p w:rsidR="00000000" w:rsidDel="00000000" w:rsidP="00000000" w:rsidRDefault="00000000" w:rsidRPr="00000000" w14:paraId="0000021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an expert who has advised numerous government bodies and public sector organisations, I can attest to the transformative power of this approach. By mastering the art of anticipating market shifts, leaders can make informed decisions, allocate resources efficiently, and position their organisations to thrive amidst change.</w:t>
      </w:r>
    </w:p>
    <w:p w:rsidR="00000000" w:rsidDel="00000000" w:rsidP="00000000" w:rsidRDefault="00000000" w:rsidRPr="00000000" w14:paraId="0000021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explore the key components of this process:</w:t>
      </w:r>
    </w:p>
    <w:p w:rsidR="00000000" w:rsidDel="00000000" w:rsidP="00000000" w:rsidRDefault="00000000" w:rsidRPr="00000000" w14:paraId="00000219">
      <w:pPr>
        <w:numPr>
          <w:ilvl w:val="0"/>
          <w:numId w:val="120"/>
        </w:numPr>
        <w:ind w:left="720" w:hanging="360"/>
        <w:rPr/>
      </w:pPr>
      <w:r w:rsidDel="00000000" w:rsidR="00000000" w:rsidRPr="00000000">
        <w:rPr>
          <w:rtl w:val="0"/>
        </w:rPr>
        <w:t xml:space="preserve">Understanding market dynamics through Wardley Mapping</w:t>
      </w:r>
    </w:p>
    <w:p w:rsidR="00000000" w:rsidDel="00000000" w:rsidP="00000000" w:rsidRDefault="00000000" w:rsidRPr="00000000" w14:paraId="0000021A">
      <w:pPr>
        <w:numPr>
          <w:ilvl w:val="0"/>
          <w:numId w:val="120"/>
        </w:numPr>
        <w:ind w:left="720" w:hanging="360"/>
        <w:rPr/>
      </w:pPr>
      <w:r w:rsidDel="00000000" w:rsidR="00000000" w:rsidRPr="00000000">
        <w:rPr>
          <w:rtl w:val="0"/>
        </w:rPr>
        <w:t xml:space="preserve">Identifying weak signals and emerging trends</w:t>
      </w:r>
    </w:p>
    <w:p w:rsidR="00000000" w:rsidDel="00000000" w:rsidP="00000000" w:rsidRDefault="00000000" w:rsidRPr="00000000" w14:paraId="0000021B">
      <w:pPr>
        <w:numPr>
          <w:ilvl w:val="0"/>
          <w:numId w:val="120"/>
        </w:numPr>
        <w:ind w:left="720" w:hanging="360"/>
        <w:rPr/>
      </w:pPr>
      <w:r w:rsidDel="00000000" w:rsidR="00000000" w:rsidRPr="00000000">
        <w:rPr>
          <w:rtl w:val="0"/>
        </w:rPr>
        <w:t xml:space="preserve">Leveraging scenario planning for strategic foresight</w:t>
      </w:r>
    </w:p>
    <w:p w:rsidR="00000000" w:rsidDel="00000000" w:rsidP="00000000" w:rsidRDefault="00000000" w:rsidRPr="00000000" w14:paraId="0000021C">
      <w:pPr>
        <w:numPr>
          <w:ilvl w:val="0"/>
          <w:numId w:val="120"/>
        </w:numPr>
        <w:ind w:left="720" w:hanging="360"/>
        <w:rPr/>
      </w:pPr>
      <w:r w:rsidDel="00000000" w:rsidR="00000000" w:rsidRPr="00000000">
        <w:rPr>
          <w:rtl w:val="0"/>
        </w:rPr>
        <w:t xml:space="preserve">Adapting strategies in response to anticipated shifts</w:t>
      </w:r>
    </w:p>
    <w:p w:rsidR="00000000" w:rsidDel="00000000" w:rsidP="00000000" w:rsidRDefault="00000000" w:rsidRPr="00000000" w14:paraId="0000021D">
      <w:pPr>
        <w:rPr/>
      </w:pPr>
      <w:r w:rsidDel="00000000" w:rsidR="00000000" w:rsidRPr="00000000">
        <w:rPr>
          <w:rtl w:val="0"/>
        </w:rPr>
        <w:t xml:space="preserve">Understanding Market Dynamics through Wardley Mapping</w:t>
      </w:r>
    </w:p>
    <w:p w:rsidR="00000000" w:rsidDel="00000000" w:rsidP="00000000" w:rsidRDefault="00000000" w:rsidRPr="00000000" w14:paraId="0000021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Wardley Maps provide a unique lens through which to view market dynamics. By plotting components along the evolution axis, from genesis to commodity, we can visualise the current state of the market and identify potential areas of change. In my experience working with UK government departments, this visualisation has been instrumental in highlighting areas ripe for disruption or innovation.</w:t>
      </w:r>
    </w:p>
    <w:p w:rsidR="00000000" w:rsidDel="00000000" w:rsidP="00000000" w:rsidRDefault="00000000" w:rsidRPr="00000000" w14:paraId="0000021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instance, when advising on digital transformation initiatives, I often encourage teams to map out their current technology stack. This exercise frequently reveals components that are nearing commoditisation, signalling potential areas for cost-saving or outsourcing. Conversely, identifying components in the genesis or custom-built stages can highlight opportunities for innovation or market leadership.</w:t>
      </w:r>
    </w:p>
    <w:p w:rsidR="00000000" w:rsidDel="00000000" w:rsidP="00000000" w:rsidRDefault="00000000" w:rsidRPr="00000000" w14:paraId="0000022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Identifying Weak Signals and Emerging Trends</w:t>
      </w:r>
    </w:p>
    <w:p w:rsidR="00000000" w:rsidDel="00000000" w:rsidP="00000000" w:rsidRDefault="00000000" w:rsidRPr="00000000" w14:paraId="0000022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Anticipating market shifts requires a keen eye for weak signals and emerging trends. These subtle indicators of change can be easily overlooked but often hold the key to future market movements. In the context of Wardley Mapping, we can identify these signals by:</w:t>
      </w:r>
    </w:p>
    <w:p w:rsidR="00000000" w:rsidDel="00000000" w:rsidP="00000000" w:rsidRDefault="00000000" w:rsidRPr="00000000" w14:paraId="00000222">
      <w:pPr>
        <w:numPr>
          <w:ilvl w:val="0"/>
          <w:numId w:val="125"/>
        </w:numPr>
        <w:ind w:left="720" w:hanging="360"/>
        <w:rPr/>
      </w:pPr>
      <w:r w:rsidDel="00000000" w:rsidR="00000000" w:rsidRPr="00000000">
        <w:rPr>
          <w:rtl w:val="0"/>
        </w:rPr>
        <w:t xml:space="preserve">Monitoring the movement of components along the evolution axis</w:t>
      </w:r>
    </w:p>
    <w:p w:rsidR="00000000" w:rsidDel="00000000" w:rsidP="00000000" w:rsidRDefault="00000000" w:rsidRPr="00000000" w14:paraId="00000223">
      <w:pPr>
        <w:numPr>
          <w:ilvl w:val="0"/>
          <w:numId w:val="125"/>
        </w:numPr>
        <w:ind w:left="720" w:hanging="360"/>
        <w:rPr/>
      </w:pPr>
      <w:r w:rsidDel="00000000" w:rsidR="00000000" w:rsidRPr="00000000">
        <w:rPr>
          <w:rtl w:val="0"/>
        </w:rPr>
        <w:t xml:space="preserve">Observing changes in the dependencies between components</w:t>
      </w:r>
    </w:p>
    <w:p w:rsidR="00000000" w:rsidDel="00000000" w:rsidP="00000000" w:rsidRDefault="00000000" w:rsidRPr="00000000" w14:paraId="00000224">
      <w:pPr>
        <w:numPr>
          <w:ilvl w:val="0"/>
          <w:numId w:val="125"/>
        </w:numPr>
        <w:ind w:left="720" w:hanging="360"/>
        <w:rPr/>
      </w:pPr>
      <w:r w:rsidDel="00000000" w:rsidR="00000000" w:rsidRPr="00000000">
        <w:rPr>
          <w:rtl w:val="0"/>
        </w:rPr>
        <w:t xml:space="preserve">Analysing shifts in user needs and behaviours</w:t>
      </w:r>
    </w:p>
    <w:p w:rsidR="00000000" w:rsidDel="00000000" w:rsidP="00000000" w:rsidRDefault="00000000" w:rsidRPr="00000000" w14:paraId="00000225">
      <w:pPr>
        <w:numPr>
          <w:ilvl w:val="0"/>
          <w:numId w:val="125"/>
        </w:numPr>
        <w:ind w:left="720" w:hanging="360"/>
        <w:rPr/>
      </w:pPr>
      <w:r w:rsidDel="00000000" w:rsidR="00000000" w:rsidRPr="00000000">
        <w:rPr>
          <w:rtl w:val="0"/>
        </w:rPr>
        <w:t xml:space="preserve">Tracking technological advancements and their potential impact on the value chain</w:t>
      </w:r>
    </w:p>
    <w:p w:rsidR="00000000" w:rsidDel="00000000" w:rsidP="00000000" w:rsidRDefault="00000000" w:rsidRPr="00000000" w14:paraId="00000226">
      <w:pPr>
        <w:rPr/>
      </w:pPr>
      <w:r w:rsidDel="00000000" w:rsidR="00000000" w:rsidRPr="00000000">
        <w:rPr>
          <w:rtl w:val="0"/>
        </w:rPr>
        <w:t xml:space="preserve">During a recent project with a UK local authority, we identified an emerging trend towards citizen-centric digital services. By mapping out the current service delivery model and overlaying user needs, we were able to anticipate a shift towards more personalised, data-driven services. This foresight allowed the authority to proactively invest in data analytics capabilities and user experience design, positioning them ahead of the curve.</w:t>
      </w:r>
    </w:p>
    <w:p w:rsidR="00000000" w:rsidDel="00000000" w:rsidP="00000000" w:rsidRDefault="00000000" w:rsidRPr="00000000" w14:paraId="0000022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Leveraging Scenario Planning for Strategic Foresight</w:t>
      </w:r>
    </w:p>
    <w:p w:rsidR="00000000" w:rsidDel="00000000" w:rsidP="00000000" w:rsidRDefault="00000000" w:rsidRPr="00000000" w14:paraId="0000022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Scenario planning is a powerful complement to Wardley Mapping when anticipating market shifts. By creating multiple future scenarios based on different potential market movements, organisations can prepare for a range of outcomes and develop robust, adaptable strategies.</w:t>
      </w:r>
    </w:p>
    <w:p w:rsidR="00000000" w:rsidDel="00000000" w:rsidP="00000000" w:rsidRDefault="00000000" w:rsidRPr="00000000" w14:paraId="0000022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my practice, I often guide teams through the following scenario planning process:</w:t>
      </w:r>
    </w:p>
    <w:p w:rsidR="00000000" w:rsidDel="00000000" w:rsidP="00000000" w:rsidRDefault="00000000" w:rsidRPr="00000000" w14:paraId="0000022A">
      <w:pPr>
        <w:numPr>
          <w:ilvl w:val="0"/>
          <w:numId w:val="123"/>
        </w:numPr>
        <w:ind w:left="720" w:hanging="360"/>
        <w:rPr/>
      </w:pPr>
      <w:r w:rsidDel="00000000" w:rsidR="00000000" w:rsidRPr="00000000">
        <w:rPr>
          <w:rtl w:val="0"/>
        </w:rPr>
        <w:t xml:space="preserve">Identify key uncertainties in the market</w:t>
      </w:r>
    </w:p>
    <w:p w:rsidR="00000000" w:rsidDel="00000000" w:rsidP="00000000" w:rsidRDefault="00000000" w:rsidRPr="00000000" w14:paraId="0000022B">
      <w:pPr>
        <w:numPr>
          <w:ilvl w:val="0"/>
          <w:numId w:val="123"/>
        </w:numPr>
        <w:ind w:left="720" w:hanging="360"/>
        <w:rPr/>
      </w:pPr>
      <w:r w:rsidDel="00000000" w:rsidR="00000000" w:rsidRPr="00000000">
        <w:rPr>
          <w:rtl w:val="0"/>
        </w:rPr>
        <w:t xml:space="preserve">Create multiple Wardley Maps representing different future states</w:t>
      </w:r>
    </w:p>
    <w:p w:rsidR="00000000" w:rsidDel="00000000" w:rsidP="00000000" w:rsidRDefault="00000000" w:rsidRPr="00000000" w14:paraId="0000022C">
      <w:pPr>
        <w:numPr>
          <w:ilvl w:val="0"/>
          <w:numId w:val="123"/>
        </w:numPr>
        <w:ind w:left="720" w:hanging="360"/>
        <w:rPr/>
      </w:pPr>
      <w:r w:rsidDel="00000000" w:rsidR="00000000" w:rsidRPr="00000000">
        <w:rPr>
          <w:rtl w:val="0"/>
        </w:rPr>
        <w:t xml:space="preserve">Analyse the implications of each scenario on the organisation’s strategy</w:t>
      </w:r>
    </w:p>
    <w:p w:rsidR="00000000" w:rsidDel="00000000" w:rsidP="00000000" w:rsidRDefault="00000000" w:rsidRPr="00000000" w14:paraId="0000022D">
      <w:pPr>
        <w:numPr>
          <w:ilvl w:val="0"/>
          <w:numId w:val="123"/>
        </w:numPr>
        <w:ind w:left="720" w:hanging="360"/>
        <w:rPr/>
      </w:pPr>
      <w:r w:rsidDel="00000000" w:rsidR="00000000" w:rsidRPr="00000000">
        <w:rPr>
          <w:rtl w:val="0"/>
        </w:rPr>
        <w:t xml:space="preserve">Develop flexible strategies that can adapt to various outcomes</w:t>
      </w:r>
    </w:p>
    <w:p w:rsidR="00000000" w:rsidDel="00000000" w:rsidP="00000000" w:rsidRDefault="00000000" w:rsidRPr="00000000" w14:paraId="0000022E">
      <w:pPr>
        <w:rPr/>
      </w:pPr>
      <w:r w:rsidDel="00000000" w:rsidR="00000000" w:rsidRPr="00000000">
        <w:rPr>
          <w:rtl w:val="0"/>
        </w:rPr>
        <w:t xml:space="preserve">For example, when working with a government agency on their long-term technology strategy, we developed scenarios ranging from rapid AI adoption to stringent data privacy regulations. By mapping out each scenario, we were able to identify common strategic elements that would be beneficial regardless of the specific outcome, as well as areas where flexibility and adaptability would be crucial.</w:t>
      </w:r>
    </w:p>
    <w:p w:rsidR="00000000" w:rsidDel="00000000" w:rsidP="00000000" w:rsidRDefault="00000000" w:rsidRPr="00000000" w14:paraId="0000022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Adapting Strategies in Response to Anticipated Shifts</w:t>
      </w:r>
    </w:p>
    <w:p w:rsidR="00000000" w:rsidDel="00000000" w:rsidP="00000000" w:rsidRDefault="00000000" w:rsidRPr="00000000" w14:paraId="0000023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true value of anticipating market shifts lies in an organisation’s ability to adapt its strategies accordingly. This requires not only foresight but also agility and a willingness to embrace change. In my experience, successful adaptation involves:</w:t>
      </w:r>
    </w:p>
    <w:p w:rsidR="00000000" w:rsidDel="00000000" w:rsidP="00000000" w:rsidRDefault="00000000" w:rsidRPr="00000000" w14:paraId="00000231">
      <w:pPr>
        <w:numPr>
          <w:ilvl w:val="0"/>
          <w:numId w:val="129"/>
        </w:numPr>
        <w:ind w:left="720" w:hanging="360"/>
        <w:rPr/>
      </w:pPr>
      <w:r w:rsidDel="00000000" w:rsidR="00000000" w:rsidRPr="00000000">
        <w:rPr>
          <w:rtl w:val="0"/>
        </w:rPr>
        <w:t xml:space="preserve">Regular review and updating of Wardley Maps to reflect new market realities</w:t>
      </w:r>
    </w:p>
    <w:p w:rsidR="00000000" w:rsidDel="00000000" w:rsidP="00000000" w:rsidRDefault="00000000" w:rsidRPr="00000000" w14:paraId="00000232">
      <w:pPr>
        <w:numPr>
          <w:ilvl w:val="0"/>
          <w:numId w:val="129"/>
        </w:numPr>
        <w:ind w:left="720" w:hanging="360"/>
        <w:rPr/>
      </w:pPr>
      <w:r w:rsidDel="00000000" w:rsidR="00000000" w:rsidRPr="00000000">
        <w:rPr>
          <w:rtl w:val="0"/>
        </w:rPr>
        <w:t xml:space="preserve">Developing modular, adaptable strategies that can flex in response to change</w:t>
      </w:r>
    </w:p>
    <w:p w:rsidR="00000000" w:rsidDel="00000000" w:rsidP="00000000" w:rsidRDefault="00000000" w:rsidRPr="00000000" w14:paraId="00000233">
      <w:pPr>
        <w:numPr>
          <w:ilvl w:val="0"/>
          <w:numId w:val="129"/>
        </w:numPr>
        <w:ind w:left="720" w:hanging="360"/>
        <w:rPr/>
      </w:pPr>
      <w:r w:rsidDel="00000000" w:rsidR="00000000" w:rsidRPr="00000000">
        <w:rPr>
          <w:rtl w:val="0"/>
        </w:rPr>
        <w:t xml:space="preserve">Fostering a culture of continuous learning and innovation</w:t>
      </w:r>
    </w:p>
    <w:p w:rsidR="00000000" w:rsidDel="00000000" w:rsidP="00000000" w:rsidRDefault="00000000" w:rsidRPr="00000000" w14:paraId="00000234">
      <w:pPr>
        <w:numPr>
          <w:ilvl w:val="0"/>
          <w:numId w:val="129"/>
        </w:numPr>
        <w:ind w:left="720" w:hanging="360"/>
        <w:rPr/>
      </w:pPr>
      <w:r w:rsidDel="00000000" w:rsidR="00000000" w:rsidRPr="00000000">
        <w:rPr>
          <w:rtl w:val="0"/>
        </w:rPr>
        <w:t xml:space="preserve">Investing in capabilities that enhance organisational agility</w:t>
      </w:r>
    </w:p>
    <w:p w:rsidR="00000000" w:rsidDel="00000000" w:rsidP="00000000" w:rsidRDefault="00000000" w:rsidRPr="00000000" w14:paraId="00000235">
      <w:pPr>
        <w:rPr/>
      </w:pPr>
      <w:r w:rsidDel="00000000" w:rsidR="00000000" w:rsidRPr="00000000">
        <w:rPr>
          <w:rtl w:val="0"/>
        </w:rPr>
        <w:t xml:space="preserve">One particularly effective approach I’ve employed with public sector clients is the concept of ‘strategic options’. Rather than committing to a single, rigid strategy, we develop a portfolio of strategic initiatives that can be activated or scaled back as market conditions evolve. This approach, guided by regularly updated Wardley Maps, allows organisations to remain responsive to market shifts while maintaining a clear strategic direction.</w:t>
      </w:r>
    </w:p>
    <w:p w:rsidR="00000000" w:rsidDel="00000000" w:rsidP="00000000" w:rsidRDefault="00000000" w:rsidRPr="00000000" w14:paraId="00000236">
      <w:pPr>
        <w:rPr/>
      </w:pPr>
      <w:r w:rsidDel="00000000" w:rsidR="00000000" w:rsidRPr="00000000">
        <w:rPr>
          <w:rtl w:val="0"/>
        </w:rPr>
        <w:t xml:space="preserve">The art of anticipating market shifts is not about predicting the future with certainty, but about building the capability to sense, respond, and adapt to change with agility and purpose.</w:t>
      </w:r>
    </w:p>
    <w:p w:rsidR="00000000" w:rsidDel="00000000" w:rsidP="00000000" w:rsidRDefault="00000000" w:rsidRPr="00000000" w14:paraId="00000237">
      <w:pPr>
        <w:rPr/>
      </w:pPr>
      <w:r w:rsidDel="00000000" w:rsidR="00000000" w:rsidRPr="00000000">
        <w:rPr>
          <w:rtl w:val="0"/>
        </w:rPr>
        <w:t xml:space="preserve">In conclusion, anticipating market shifts through dynamic Wardley Mapping and scenario planning is a powerful approach for navigating uncertainty and driving strategic advantage. By understanding market dynamics, identifying weak signals, leveraging scenario planning, and adapting strategies accordingly, organisations can position themselves to thrive in an ever-changing landscape.</w:t>
      </w:r>
    </w:p>
    <w:p w:rsidR="00000000" w:rsidDel="00000000" w:rsidP="00000000" w:rsidRDefault="00000000" w:rsidRPr="00000000" w14:paraId="0000023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[Placeholder for Wardley Map: This map would illustrate a hypothetical market shift, showing the movement of components along the evolution axis and the resulting changes in the value chain. It would highlight areas of potential disruption and opportunities for strategic repositioning.]</w:t>
      </w:r>
    </w:p>
    <w:p w:rsidR="00000000" w:rsidDel="00000000" w:rsidP="00000000" w:rsidRDefault="00000000" w:rsidRPr="00000000" w14:paraId="00000239">
      <w:pPr>
        <w:pStyle w:val="Heading3"/>
        <w:ind w:firstLine="567"/>
        <w:rPr/>
      </w:pPr>
      <w:r w:rsidDel="00000000" w:rsidR="00000000" w:rsidRPr="00000000">
        <w:rPr>
          <w:rtl w:val="0"/>
        </w:rPr>
        <w:t xml:space="preserve">Creating Multiple Future Scenarios</w:t>
      </w:r>
    </w:p>
    <w:p w:rsidR="00000000" w:rsidDel="00000000" w:rsidP="00000000" w:rsidRDefault="00000000" w:rsidRPr="00000000" w14:paraId="0000023A">
      <w:pPr>
        <w:rPr/>
      </w:pPr>
      <w:r w:rsidDel="00000000" w:rsidR="00000000" w:rsidRPr="00000000">
        <w:rPr>
          <w:rtl w:val="0"/>
        </w:rPr>
        <w:t xml:space="preserve">In the realm of Wardley Mapping, the ability to create multiple future scenarios is a crucial skill for identifying new gameplays and developing robust strategies. This approach allows organisations to navigate uncertainty and prepare for various potential outcomes, particularly vital in the ever-changing landscape of government and public sector contexts.</w:t>
      </w:r>
    </w:p>
    <w:p w:rsidR="00000000" w:rsidDel="00000000" w:rsidP="00000000" w:rsidRDefault="00000000" w:rsidRPr="00000000" w14:paraId="0000023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Dynamic mapping and scenario planning, when combined, offer a powerful toolset for strategic foresight. By leveraging these techniques, leaders can anticipate shifts in the value chain, identify emerging opportunities, and develop adaptive strategies that remain relevant across multiple potential futures.</w:t>
      </w:r>
    </w:p>
    <w:p w:rsidR="00000000" w:rsidDel="00000000" w:rsidP="00000000" w:rsidRDefault="00000000" w:rsidRPr="00000000" w14:paraId="0000023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explore the key components and methodologies for creating multiple future scenarios using Wardley Mapping:</w:t>
      </w:r>
    </w:p>
    <w:p w:rsidR="00000000" w:rsidDel="00000000" w:rsidP="00000000" w:rsidRDefault="00000000" w:rsidRPr="00000000" w14:paraId="0000023D">
      <w:pPr>
        <w:numPr>
          <w:ilvl w:val="0"/>
          <w:numId w:val="127"/>
        </w:numPr>
        <w:ind w:left="720" w:hanging="360"/>
        <w:rPr/>
      </w:pPr>
      <w:r w:rsidDel="00000000" w:rsidR="00000000" w:rsidRPr="00000000">
        <w:rPr>
          <w:rtl w:val="0"/>
        </w:rPr>
        <w:t xml:space="preserve">Identifying Key Uncertainties</w:t>
      </w:r>
    </w:p>
    <w:p w:rsidR="00000000" w:rsidDel="00000000" w:rsidP="00000000" w:rsidRDefault="00000000" w:rsidRPr="00000000" w14:paraId="0000023E">
      <w:pPr>
        <w:numPr>
          <w:ilvl w:val="0"/>
          <w:numId w:val="127"/>
        </w:numPr>
        <w:ind w:left="720" w:hanging="360"/>
        <w:rPr/>
      </w:pPr>
      <w:r w:rsidDel="00000000" w:rsidR="00000000" w:rsidRPr="00000000">
        <w:rPr>
          <w:rtl w:val="0"/>
        </w:rPr>
        <w:t xml:space="preserve">Developing Scenario Axes</w:t>
      </w:r>
    </w:p>
    <w:p w:rsidR="00000000" w:rsidDel="00000000" w:rsidP="00000000" w:rsidRDefault="00000000" w:rsidRPr="00000000" w14:paraId="0000023F">
      <w:pPr>
        <w:numPr>
          <w:ilvl w:val="0"/>
          <w:numId w:val="127"/>
        </w:numPr>
        <w:ind w:left="720" w:hanging="360"/>
        <w:rPr/>
      </w:pPr>
      <w:r w:rsidDel="00000000" w:rsidR="00000000" w:rsidRPr="00000000">
        <w:rPr>
          <w:rtl w:val="0"/>
        </w:rPr>
        <w:t xml:space="preserve">Mapping Component Evolution</w:t>
      </w:r>
    </w:p>
    <w:p w:rsidR="00000000" w:rsidDel="00000000" w:rsidP="00000000" w:rsidRDefault="00000000" w:rsidRPr="00000000" w14:paraId="00000240">
      <w:pPr>
        <w:numPr>
          <w:ilvl w:val="0"/>
          <w:numId w:val="127"/>
        </w:numPr>
        <w:ind w:left="720" w:hanging="360"/>
        <w:rPr/>
      </w:pPr>
      <w:r w:rsidDel="00000000" w:rsidR="00000000" w:rsidRPr="00000000">
        <w:rPr>
          <w:rtl w:val="0"/>
        </w:rPr>
        <w:t xml:space="preserve">Creating Narrative Scenarios</w:t>
      </w:r>
    </w:p>
    <w:p w:rsidR="00000000" w:rsidDel="00000000" w:rsidP="00000000" w:rsidRDefault="00000000" w:rsidRPr="00000000" w14:paraId="00000241">
      <w:pPr>
        <w:numPr>
          <w:ilvl w:val="0"/>
          <w:numId w:val="127"/>
        </w:numPr>
        <w:ind w:left="720" w:hanging="360"/>
        <w:rPr/>
      </w:pPr>
      <w:r w:rsidDel="00000000" w:rsidR="00000000" w:rsidRPr="00000000">
        <w:rPr>
          <w:rtl w:val="0"/>
        </w:rPr>
        <w:t xml:space="preserve">Analysing Strategic Implications</w:t>
      </w:r>
    </w:p>
    <w:p w:rsidR="00000000" w:rsidDel="00000000" w:rsidP="00000000" w:rsidRDefault="00000000" w:rsidRPr="00000000" w14:paraId="00000242">
      <w:pPr>
        <w:numPr>
          <w:ilvl w:val="0"/>
          <w:numId w:val="113"/>
        </w:numPr>
        <w:ind w:left="720" w:hanging="360"/>
        <w:rPr/>
      </w:pPr>
      <w:r w:rsidDel="00000000" w:rsidR="00000000" w:rsidRPr="00000000">
        <w:rPr>
          <w:rtl w:val="0"/>
        </w:rPr>
        <w:t xml:space="preserve">Identifying Key Uncertainties:</w:t>
      </w:r>
    </w:p>
    <w:p w:rsidR="00000000" w:rsidDel="00000000" w:rsidP="00000000" w:rsidRDefault="00000000" w:rsidRPr="00000000" w14:paraId="00000243">
      <w:pPr>
        <w:rPr/>
      </w:pPr>
      <w:r w:rsidDel="00000000" w:rsidR="00000000" w:rsidRPr="00000000">
        <w:rPr>
          <w:rtl w:val="0"/>
        </w:rPr>
        <w:t xml:space="preserve">The first step in creating multiple future scenarios is to identify the key uncertainties that could significantly impact the strategic landscape. In the public sector, these might include technological advancements, policy changes, demographic shifts, or geopolitical events.</w:t>
      </w:r>
    </w:p>
    <w:p w:rsidR="00000000" w:rsidDel="00000000" w:rsidP="00000000" w:rsidRDefault="00000000" w:rsidRPr="00000000" w14:paraId="00000244">
      <w:pPr>
        <w:rPr/>
      </w:pPr>
      <w:r w:rsidDel="00000000" w:rsidR="00000000" w:rsidRPr="00000000">
        <w:rPr>
          <w:rtl w:val="0"/>
        </w:rPr>
        <w:t xml:space="preserve">Example: In a recent project with the UK’s Department for Digital, Culture, Media &amp; Sport, we identified ‘public trust in data sharing’ and ‘pace of AI regulation’ as two critical uncertainties shaping the future of digital governance.</w:t>
      </w:r>
    </w:p>
    <w:p w:rsidR="00000000" w:rsidDel="00000000" w:rsidP="00000000" w:rsidRDefault="00000000" w:rsidRPr="00000000" w14:paraId="00000245">
      <w:pPr>
        <w:numPr>
          <w:ilvl w:val="0"/>
          <w:numId w:val="111"/>
        </w:numPr>
        <w:ind w:left="720" w:hanging="360"/>
        <w:rPr/>
      </w:pPr>
      <w:r w:rsidDel="00000000" w:rsidR="00000000" w:rsidRPr="00000000">
        <w:rPr>
          <w:rtl w:val="0"/>
        </w:rPr>
        <w:t xml:space="preserve">Developing Scenario Axes:</w:t>
      </w:r>
    </w:p>
    <w:p w:rsidR="00000000" w:rsidDel="00000000" w:rsidP="00000000" w:rsidRDefault="00000000" w:rsidRPr="00000000" w14:paraId="00000246">
      <w:pPr>
        <w:rPr/>
      </w:pPr>
      <w:r w:rsidDel="00000000" w:rsidR="00000000" w:rsidRPr="00000000">
        <w:rPr>
          <w:rtl w:val="0"/>
        </w:rPr>
        <w:t xml:space="preserve">Once key uncertainties are identified, select two that are both highly impactful and highly uncertain. These form the axes of a 2x2 matrix, creating four distinct scenario quadrants. This approach, known as the ‘scenario cross’ method, provides a structured framework for exploring divergent futures.</w:t>
      </w:r>
    </w:p>
    <w:p w:rsidR="00000000" w:rsidDel="00000000" w:rsidP="00000000" w:rsidRDefault="00000000" w:rsidRPr="00000000" w14:paraId="00000247">
      <w:pPr>
        <w:numPr>
          <w:ilvl w:val="0"/>
          <w:numId w:val="117"/>
        </w:numPr>
        <w:ind w:left="720" w:hanging="360"/>
        <w:rPr/>
      </w:pPr>
      <w:r w:rsidDel="00000000" w:rsidR="00000000" w:rsidRPr="00000000">
        <w:rPr>
          <w:rtl w:val="0"/>
        </w:rPr>
        <w:t xml:space="preserve">Mapping Component Evolution:</w:t>
      </w:r>
    </w:p>
    <w:p w:rsidR="00000000" w:rsidDel="00000000" w:rsidP="00000000" w:rsidRDefault="00000000" w:rsidRPr="00000000" w14:paraId="00000248">
      <w:pPr>
        <w:rPr/>
      </w:pPr>
      <w:r w:rsidDel="00000000" w:rsidR="00000000" w:rsidRPr="00000000">
        <w:rPr>
          <w:rtl w:val="0"/>
        </w:rPr>
        <w:t xml:space="preserve">For each scenario quadrant, create a Wardley Map that projects the evolution of key components. This involves considering how different conditions might accelerate or decelerate the movement of components along the evolution axis.</w:t>
      </w:r>
    </w:p>
    <w:p w:rsidR="00000000" w:rsidDel="00000000" w:rsidP="00000000" w:rsidRDefault="00000000" w:rsidRPr="00000000" w14:paraId="0000024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[Placeholder for Wardley Map: Evolution of Digital Identity Components across Multiple Scenarios]</w:t>
      </w:r>
    </w:p>
    <w:p w:rsidR="00000000" w:rsidDel="00000000" w:rsidP="00000000" w:rsidRDefault="00000000" w:rsidRPr="00000000" w14:paraId="0000024A">
      <w:pPr>
        <w:numPr>
          <w:ilvl w:val="0"/>
          <w:numId w:val="115"/>
        </w:numPr>
        <w:ind w:left="720" w:hanging="360"/>
        <w:rPr/>
      </w:pPr>
      <w:r w:rsidDel="00000000" w:rsidR="00000000" w:rsidRPr="00000000">
        <w:rPr>
          <w:rtl w:val="0"/>
        </w:rPr>
        <w:t xml:space="preserve">Creating Narrative Scenarios:</w:t>
      </w:r>
    </w:p>
    <w:p w:rsidR="00000000" w:rsidDel="00000000" w:rsidP="00000000" w:rsidRDefault="00000000" w:rsidRPr="00000000" w14:paraId="0000024B">
      <w:pPr>
        <w:rPr/>
      </w:pPr>
      <w:r w:rsidDel="00000000" w:rsidR="00000000" w:rsidRPr="00000000">
        <w:rPr>
          <w:rtl w:val="0"/>
        </w:rPr>
        <w:t xml:space="preserve">Develop rich, narrative descriptions for each scenario. These should be plausible, internally consistent, and distinctly different from one another. In the public sector context, consider how various stakeholders—citizens, government agencies, private sector partners—might interact within each scenario.</w:t>
      </w:r>
    </w:p>
    <w:p w:rsidR="00000000" w:rsidDel="00000000" w:rsidP="00000000" w:rsidRDefault="00000000" w:rsidRPr="00000000" w14:paraId="0000024C">
      <w:pPr>
        <w:rPr/>
      </w:pPr>
      <w:r w:rsidDel="00000000" w:rsidR="00000000" w:rsidRPr="00000000">
        <w:rPr>
          <w:rtl w:val="0"/>
        </w:rPr>
        <w:t xml:space="preserve">Case Study: In developing future scenarios for smart city initiatives, we created narratives ranging from ‘Hyper-Connected Utopia’ to ‘Fragmented Digital Divide’, each with distinct implications for urban planning, data governance, and citizen services.</w:t>
      </w:r>
    </w:p>
    <w:p w:rsidR="00000000" w:rsidDel="00000000" w:rsidP="00000000" w:rsidRDefault="00000000" w:rsidRPr="00000000" w14:paraId="0000024D">
      <w:pPr>
        <w:numPr>
          <w:ilvl w:val="0"/>
          <w:numId w:val="119"/>
        </w:numPr>
        <w:ind w:left="720" w:hanging="360"/>
        <w:rPr/>
      </w:pPr>
      <w:r w:rsidDel="00000000" w:rsidR="00000000" w:rsidRPr="00000000">
        <w:rPr>
          <w:rtl w:val="0"/>
        </w:rPr>
        <w:t xml:space="preserve">Analysing Strategic Implications:</w:t>
      </w:r>
    </w:p>
    <w:p w:rsidR="00000000" w:rsidDel="00000000" w:rsidP="00000000" w:rsidRDefault="00000000" w:rsidRPr="00000000" w14:paraId="0000024E">
      <w:pPr>
        <w:rPr/>
      </w:pPr>
      <w:r w:rsidDel="00000000" w:rsidR="00000000" w:rsidRPr="00000000">
        <w:rPr>
          <w:rtl w:val="0"/>
        </w:rPr>
        <w:t xml:space="preserve">For each scenario, analyse the strategic implications and potential gameplays. This involves identifying:</w:t>
      </w:r>
    </w:p>
    <w:p w:rsidR="00000000" w:rsidDel="00000000" w:rsidP="00000000" w:rsidRDefault="00000000" w:rsidRPr="00000000" w14:paraId="0000024F">
      <w:pPr>
        <w:numPr>
          <w:ilvl w:val="0"/>
          <w:numId w:val="101"/>
        </w:numPr>
        <w:ind w:left="720" w:hanging="360"/>
        <w:rPr/>
      </w:pPr>
      <w:r w:rsidDel="00000000" w:rsidR="00000000" w:rsidRPr="00000000">
        <w:rPr>
          <w:rtl w:val="0"/>
        </w:rPr>
        <w:t xml:space="preserve">Opportunities for innovation and value creation</w:t>
      </w:r>
    </w:p>
    <w:p w:rsidR="00000000" w:rsidDel="00000000" w:rsidP="00000000" w:rsidRDefault="00000000" w:rsidRPr="00000000" w14:paraId="00000250">
      <w:pPr>
        <w:numPr>
          <w:ilvl w:val="0"/>
          <w:numId w:val="101"/>
        </w:numPr>
        <w:ind w:left="720" w:hanging="360"/>
        <w:rPr/>
      </w:pPr>
      <w:r w:rsidDel="00000000" w:rsidR="00000000" w:rsidRPr="00000000">
        <w:rPr>
          <w:rtl w:val="0"/>
        </w:rPr>
        <w:t xml:space="preserve">Potential threats and vulnerabilities</w:t>
      </w:r>
    </w:p>
    <w:p w:rsidR="00000000" w:rsidDel="00000000" w:rsidP="00000000" w:rsidRDefault="00000000" w:rsidRPr="00000000" w14:paraId="00000251">
      <w:pPr>
        <w:numPr>
          <w:ilvl w:val="0"/>
          <w:numId w:val="101"/>
        </w:numPr>
        <w:ind w:left="720" w:hanging="360"/>
        <w:rPr/>
      </w:pPr>
      <w:r w:rsidDel="00000000" w:rsidR="00000000" w:rsidRPr="00000000">
        <w:rPr>
          <w:rtl w:val="0"/>
        </w:rPr>
        <w:t xml:space="preserve">Required capabilities and resources</w:t>
      </w:r>
    </w:p>
    <w:p w:rsidR="00000000" w:rsidDel="00000000" w:rsidP="00000000" w:rsidRDefault="00000000" w:rsidRPr="00000000" w14:paraId="00000252">
      <w:pPr>
        <w:numPr>
          <w:ilvl w:val="0"/>
          <w:numId w:val="101"/>
        </w:numPr>
        <w:ind w:left="720" w:hanging="360"/>
        <w:rPr/>
      </w:pPr>
      <w:r w:rsidDel="00000000" w:rsidR="00000000" w:rsidRPr="00000000">
        <w:rPr>
          <w:rtl w:val="0"/>
        </w:rPr>
        <w:t xml:space="preserve">Regulatory and policy considerations</w:t>
      </w:r>
    </w:p>
    <w:p w:rsidR="00000000" w:rsidDel="00000000" w:rsidP="00000000" w:rsidRDefault="00000000" w:rsidRPr="00000000" w14:paraId="00000253">
      <w:pPr>
        <w:numPr>
          <w:ilvl w:val="0"/>
          <w:numId w:val="101"/>
        </w:numPr>
        <w:ind w:left="720" w:hanging="360"/>
        <w:rPr/>
      </w:pPr>
      <w:r w:rsidDel="00000000" w:rsidR="00000000" w:rsidRPr="00000000">
        <w:rPr>
          <w:rtl w:val="0"/>
        </w:rPr>
        <w:t xml:space="preserve">Collaborative partnerships and ecosystem dynamics</w:t>
      </w:r>
    </w:p>
    <w:p w:rsidR="00000000" w:rsidDel="00000000" w:rsidP="00000000" w:rsidRDefault="00000000" w:rsidRPr="00000000" w14:paraId="00000254">
      <w:pPr>
        <w:rPr/>
      </w:pPr>
      <w:r w:rsidDel="00000000" w:rsidR="00000000" w:rsidRPr="00000000">
        <w:rPr>
          <w:rtl w:val="0"/>
        </w:rPr>
        <w:t xml:space="preserve">By examining these factors across multiple scenarios, patterns may emerge that suggest robust strategies—those that perform well across various potential futures.</w:t>
      </w:r>
    </w:p>
    <w:p w:rsidR="00000000" w:rsidDel="00000000" w:rsidP="00000000" w:rsidRDefault="00000000" w:rsidRPr="00000000" w14:paraId="0000025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Implementing Scenario-Based Wardley Mapping in Government:</w:t>
      </w:r>
    </w:p>
    <w:p w:rsidR="00000000" w:rsidDel="00000000" w:rsidP="00000000" w:rsidRDefault="00000000" w:rsidRPr="00000000" w14:paraId="0000025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applying this approach in government and public sector contexts, consider the following best practices:</w:t>
      </w:r>
    </w:p>
    <w:p w:rsidR="00000000" w:rsidDel="00000000" w:rsidP="00000000" w:rsidRDefault="00000000" w:rsidRPr="00000000" w14:paraId="00000257">
      <w:pPr>
        <w:numPr>
          <w:ilvl w:val="0"/>
          <w:numId w:val="99"/>
        </w:numPr>
        <w:ind w:left="720" w:hanging="360"/>
        <w:rPr/>
      </w:pPr>
      <w:r w:rsidDel="00000000" w:rsidR="00000000" w:rsidRPr="00000000">
        <w:rPr>
          <w:rtl w:val="0"/>
        </w:rPr>
        <w:t xml:space="preserve">Engage diverse stakeholders in the scenario development process to capture a wide range of perspectives and expertise.</w:t>
      </w:r>
    </w:p>
    <w:p w:rsidR="00000000" w:rsidDel="00000000" w:rsidP="00000000" w:rsidRDefault="00000000" w:rsidRPr="00000000" w14:paraId="00000258">
      <w:pPr>
        <w:numPr>
          <w:ilvl w:val="0"/>
          <w:numId w:val="99"/>
        </w:numPr>
        <w:ind w:left="720" w:hanging="360"/>
        <w:rPr/>
      </w:pPr>
      <w:r w:rsidDel="00000000" w:rsidR="00000000" w:rsidRPr="00000000">
        <w:rPr>
          <w:rtl w:val="0"/>
        </w:rPr>
        <w:t xml:space="preserve">Align scenarios with long-term policy objectives and national strategic priorities.</w:t>
      </w:r>
    </w:p>
    <w:p w:rsidR="00000000" w:rsidDel="00000000" w:rsidP="00000000" w:rsidRDefault="00000000" w:rsidRPr="00000000" w14:paraId="00000259">
      <w:pPr>
        <w:numPr>
          <w:ilvl w:val="0"/>
          <w:numId w:val="99"/>
        </w:numPr>
        <w:ind w:left="720" w:hanging="360"/>
        <w:rPr/>
      </w:pPr>
      <w:r w:rsidDel="00000000" w:rsidR="00000000" w:rsidRPr="00000000">
        <w:rPr>
          <w:rtl w:val="0"/>
        </w:rPr>
        <w:t xml:space="preserve">Consider the ethical implications of different scenarios, particularly regarding citizen rights, privacy, and social equity.</w:t>
      </w:r>
    </w:p>
    <w:p w:rsidR="00000000" w:rsidDel="00000000" w:rsidP="00000000" w:rsidRDefault="00000000" w:rsidRPr="00000000" w14:paraId="0000025A">
      <w:pPr>
        <w:numPr>
          <w:ilvl w:val="0"/>
          <w:numId w:val="99"/>
        </w:numPr>
        <w:ind w:left="720" w:hanging="360"/>
        <w:rPr/>
      </w:pPr>
      <w:r w:rsidDel="00000000" w:rsidR="00000000" w:rsidRPr="00000000">
        <w:rPr>
          <w:rtl w:val="0"/>
        </w:rPr>
        <w:t xml:space="preserve">Use scenarios to stress-test existing policies and identify areas requiring adaptive regulation.</w:t>
      </w:r>
    </w:p>
    <w:p w:rsidR="00000000" w:rsidDel="00000000" w:rsidP="00000000" w:rsidRDefault="00000000" w:rsidRPr="00000000" w14:paraId="0000025B">
      <w:pPr>
        <w:numPr>
          <w:ilvl w:val="0"/>
          <w:numId w:val="99"/>
        </w:numPr>
        <w:ind w:left="720" w:hanging="360"/>
        <w:rPr/>
      </w:pPr>
      <w:r w:rsidDel="00000000" w:rsidR="00000000" w:rsidRPr="00000000">
        <w:rPr>
          <w:rtl w:val="0"/>
        </w:rPr>
        <w:t xml:space="preserve">Develop early warning indicators for each scenario to monitor which future is unfolding.</w:t>
      </w:r>
    </w:p>
    <w:p w:rsidR="00000000" w:rsidDel="00000000" w:rsidP="00000000" w:rsidRDefault="00000000" w:rsidRPr="00000000" w14:paraId="0000025C">
      <w:pPr>
        <w:rPr/>
      </w:pPr>
      <w:r w:rsidDel="00000000" w:rsidR="00000000" w:rsidRPr="00000000">
        <w:rPr>
          <w:rtl w:val="0"/>
        </w:rPr>
        <w:t xml:space="preserve">Challenges and Limitations:</w:t>
      </w:r>
    </w:p>
    <w:p w:rsidR="00000000" w:rsidDel="00000000" w:rsidP="00000000" w:rsidRDefault="00000000" w:rsidRPr="00000000" w14:paraId="0000025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creating multiple future scenarios is a powerful technique, it’s important to acknowledge its limitations:</w:t>
      </w:r>
    </w:p>
    <w:p w:rsidR="00000000" w:rsidDel="00000000" w:rsidP="00000000" w:rsidRDefault="00000000" w:rsidRPr="00000000" w14:paraId="0000025E">
      <w:pPr>
        <w:numPr>
          <w:ilvl w:val="0"/>
          <w:numId w:val="105"/>
        </w:numPr>
        <w:ind w:left="720" w:hanging="360"/>
        <w:rPr/>
      </w:pPr>
      <w:r w:rsidDel="00000000" w:rsidR="00000000" w:rsidRPr="00000000">
        <w:rPr>
          <w:rtl w:val="0"/>
        </w:rPr>
        <w:t xml:space="preserve">Cognitive biases can influence scenario development, potentially leading to blind spots.</w:t>
      </w:r>
    </w:p>
    <w:p w:rsidR="00000000" w:rsidDel="00000000" w:rsidP="00000000" w:rsidRDefault="00000000" w:rsidRPr="00000000" w14:paraId="0000025F">
      <w:pPr>
        <w:numPr>
          <w:ilvl w:val="0"/>
          <w:numId w:val="105"/>
        </w:numPr>
        <w:ind w:left="720" w:hanging="360"/>
        <w:rPr/>
      </w:pPr>
      <w:r w:rsidDel="00000000" w:rsidR="00000000" w:rsidRPr="00000000">
        <w:rPr>
          <w:rtl w:val="0"/>
        </w:rPr>
        <w:t xml:space="preserve">The complexity of public sector ecosystems can make it challenging to capture all relevant variables.</w:t>
      </w:r>
    </w:p>
    <w:p w:rsidR="00000000" w:rsidDel="00000000" w:rsidP="00000000" w:rsidRDefault="00000000" w:rsidRPr="00000000" w14:paraId="00000260">
      <w:pPr>
        <w:numPr>
          <w:ilvl w:val="0"/>
          <w:numId w:val="105"/>
        </w:numPr>
        <w:ind w:left="720" w:hanging="360"/>
        <w:rPr/>
      </w:pPr>
      <w:r w:rsidDel="00000000" w:rsidR="00000000" w:rsidRPr="00000000">
        <w:rPr>
          <w:rtl w:val="0"/>
        </w:rPr>
        <w:t xml:space="preserve">Scenarios should be regularly reviewed and updated to remain relevant in rapidly changing environments.</w:t>
      </w:r>
    </w:p>
    <w:p w:rsidR="00000000" w:rsidDel="00000000" w:rsidP="00000000" w:rsidRDefault="00000000" w:rsidRPr="00000000" w14:paraId="00000261">
      <w:pPr>
        <w:numPr>
          <w:ilvl w:val="0"/>
          <w:numId w:val="105"/>
        </w:numPr>
        <w:ind w:left="720" w:hanging="360"/>
        <w:rPr/>
      </w:pPr>
      <w:r w:rsidDel="00000000" w:rsidR="00000000" w:rsidRPr="00000000">
        <w:rPr>
          <w:rtl w:val="0"/>
        </w:rPr>
        <w:t xml:space="preserve">The approach requires significant time and resource investment, which may be constrained in some public sector settings.</w:t>
      </w:r>
    </w:p>
    <w:p w:rsidR="00000000" w:rsidDel="00000000" w:rsidP="00000000" w:rsidRDefault="00000000" w:rsidRPr="00000000" w14:paraId="00000262">
      <w:pPr>
        <w:rPr/>
      </w:pPr>
      <w:r w:rsidDel="00000000" w:rsidR="00000000" w:rsidRPr="00000000">
        <w:rPr>
          <w:rtl w:val="0"/>
        </w:rPr>
        <w:t xml:space="preserve">Conclusion:</w:t>
      </w:r>
    </w:p>
    <w:p w:rsidR="00000000" w:rsidDel="00000000" w:rsidP="00000000" w:rsidRDefault="00000000" w:rsidRPr="00000000" w14:paraId="0000026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multiple future scenarios through dynamic Wardley Mapping is an invaluable tool for identifying new gameplays in the public sector. By embracing this approach, government leaders can develop more resilient strategies, anticipate potential disruptions, and proactively shape the future of public services and governance.</w:t>
      </w:r>
    </w:p>
    <w:p w:rsidR="00000000" w:rsidDel="00000000" w:rsidP="00000000" w:rsidRDefault="00000000" w:rsidRPr="00000000" w14:paraId="00000264">
      <w:pPr>
        <w:rPr/>
      </w:pPr>
      <w:r w:rsidDel="00000000" w:rsidR="00000000" w:rsidRPr="00000000">
        <w:rPr>
          <w:rtl w:val="0"/>
        </w:rPr>
        <w:t xml:space="preserve">As the renowned strategist Peter Schwartz noted, ‘The art of the long view is about learning to use the future to inform the present.’ In the context of Wardley Mapping, this means leveraging multiple scenarios to uncover hidden opportunities and navigate the complexities of public sector strategy.</w:t>
      </w:r>
    </w:p>
    <w:p w:rsidR="00000000" w:rsidDel="00000000" w:rsidP="00000000" w:rsidRDefault="00000000" w:rsidRPr="00000000" w14:paraId="00000265">
      <w:pPr>
        <w:pStyle w:val="Heading2"/>
        <w:rPr/>
      </w:pPr>
      <w:r w:rsidDel="00000000" w:rsidR="00000000" w:rsidRPr="00000000">
        <w:rPr>
          <w:rtl w:val="0"/>
        </w:rPr>
        <w:t xml:space="preserve">Competitive Analysis Using Wardley Maps</w:t>
      </w:r>
    </w:p>
    <w:p w:rsidR="00000000" w:rsidDel="00000000" w:rsidP="00000000" w:rsidRDefault="00000000" w:rsidRPr="00000000" w14:paraId="00000266">
      <w:pPr>
        <w:pStyle w:val="Heading3"/>
        <w:ind w:firstLine="567"/>
        <w:rPr/>
      </w:pPr>
      <w:r w:rsidDel="00000000" w:rsidR="00000000" w:rsidRPr="00000000">
        <w:rPr>
          <w:rtl w:val="0"/>
        </w:rPr>
        <w:t xml:space="preserve">Mapping Competitor Strategies</w:t>
      </w:r>
    </w:p>
    <w:p w:rsidR="00000000" w:rsidDel="00000000" w:rsidP="00000000" w:rsidRDefault="00000000" w:rsidRPr="00000000" w14:paraId="00000267">
      <w:pPr>
        <w:rPr/>
      </w:pPr>
      <w:r w:rsidDel="00000000" w:rsidR="00000000" w:rsidRPr="00000000">
        <w:rPr>
          <w:rtl w:val="0"/>
        </w:rPr>
        <w:t xml:space="preserve">In the realm of strategic planning and competitive analysis, Wardley Mapping has emerged as a powerful tool for dissecting and understanding competitor strategies. As we delve into this crucial aspect of competitive analysis using Wardley Maps, it’s essential to recognise that this approach offers a unique perspective on how competitors position themselves within the market ecosystem and how they might evolve their strategies over time.</w:t>
      </w:r>
    </w:p>
    <w:p w:rsidR="00000000" w:rsidDel="00000000" w:rsidP="00000000" w:rsidRDefault="00000000" w:rsidRPr="00000000" w14:paraId="0000026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process of mapping competitor strategies using Wardley Maps involves several key steps and considerations:</w:t>
      </w:r>
    </w:p>
    <w:p w:rsidR="00000000" w:rsidDel="00000000" w:rsidP="00000000" w:rsidRDefault="00000000" w:rsidRPr="00000000" w14:paraId="00000269">
      <w:pPr>
        <w:numPr>
          <w:ilvl w:val="0"/>
          <w:numId w:val="103"/>
        </w:numPr>
        <w:ind w:left="720" w:hanging="360"/>
        <w:rPr/>
      </w:pPr>
      <w:r w:rsidDel="00000000" w:rsidR="00000000" w:rsidRPr="00000000">
        <w:rPr>
          <w:rtl w:val="0"/>
        </w:rPr>
        <w:t xml:space="preserve">Identifying competitor value chains</w:t>
      </w:r>
    </w:p>
    <w:p w:rsidR="00000000" w:rsidDel="00000000" w:rsidP="00000000" w:rsidRDefault="00000000" w:rsidRPr="00000000" w14:paraId="0000026A">
      <w:pPr>
        <w:numPr>
          <w:ilvl w:val="0"/>
          <w:numId w:val="103"/>
        </w:numPr>
        <w:ind w:left="720" w:hanging="360"/>
        <w:rPr/>
      </w:pPr>
      <w:r w:rsidDel="00000000" w:rsidR="00000000" w:rsidRPr="00000000">
        <w:rPr>
          <w:rtl w:val="0"/>
        </w:rPr>
        <w:t xml:space="preserve">Positioning competitor components on the evolution axis</w:t>
      </w:r>
    </w:p>
    <w:p w:rsidR="00000000" w:rsidDel="00000000" w:rsidP="00000000" w:rsidRDefault="00000000" w:rsidRPr="00000000" w14:paraId="0000026B">
      <w:pPr>
        <w:numPr>
          <w:ilvl w:val="0"/>
          <w:numId w:val="103"/>
        </w:numPr>
        <w:ind w:left="720" w:hanging="360"/>
        <w:rPr/>
      </w:pPr>
      <w:r w:rsidDel="00000000" w:rsidR="00000000" w:rsidRPr="00000000">
        <w:rPr>
          <w:rtl w:val="0"/>
        </w:rPr>
        <w:t xml:space="preserve">Analysing competitor movements and strategic intent</w:t>
      </w:r>
    </w:p>
    <w:p w:rsidR="00000000" w:rsidDel="00000000" w:rsidP="00000000" w:rsidRDefault="00000000" w:rsidRPr="00000000" w14:paraId="0000026C">
      <w:pPr>
        <w:numPr>
          <w:ilvl w:val="0"/>
          <w:numId w:val="103"/>
        </w:numPr>
        <w:ind w:left="720" w:hanging="360"/>
        <w:rPr/>
      </w:pPr>
      <w:r w:rsidDel="00000000" w:rsidR="00000000" w:rsidRPr="00000000">
        <w:rPr>
          <w:rtl w:val="0"/>
        </w:rPr>
        <w:t xml:space="preserve">Comparing competitor maps with your own</w:t>
      </w:r>
    </w:p>
    <w:p w:rsidR="00000000" w:rsidDel="00000000" w:rsidP="00000000" w:rsidRDefault="00000000" w:rsidRPr="00000000" w14:paraId="0000026D">
      <w:pPr>
        <w:numPr>
          <w:ilvl w:val="0"/>
          <w:numId w:val="103"/>
        </w:numPr>
        <w:ind w:left="720" w:hanging="360"/>
        <w:rPr/>
      </w:pPr>
      <w:r w:rsidDel="00000000" w:rsidR="00000000" w:rsidRPr="00000000">
        <w:rPr>
          <w:rtl w:val="0"/>
        </w:rPr>
        <w:t xml:space="preserve">Identifying potential future moves and counter-strategies</w:t>
      </w:r>
    </w:p>
    <w:p w:rsidR="00000000" w:rsidDel="00000000" w:rsidP="00000000" w:rsidRDefault="00000000" w:rsidRPr="00000000" w14:paraId="0000026E">
      <w:pPr>
        <w:rPr/>
      </w:pPr>
      <w:r w:rsidDel="00000000" w:rsidR="00000000" w:rsidRPr="00000000">
        <w:rPr>
          <w:rtl w:val="0"/>
        </w:rPr>
        <w:t xml:space="preserve">Let’s explore each of these aspects in detail:</w:t>
      </w:r>
    </w:p>
    <w:p w:rsidR="00000000" w:rsidDel="00000000" w:rsidP="00000000" w:rsidRDefault="00000000" w:rsidRPr="00000000" w14:paraId="0000026F">
      <w:pPr>
        <w:numPr>
          <w:ilvl w:val="0"/>
          <w:numId w:val="109"/>
        </w:numPr>
        <w:ind w:left="720" w:hanging="360"/>
        <w:rPr/>
      </w:pPr>
      <w:r w:rsidDel="00000000" w:rsidR="00000000" w:rsidRPr="00000000">
        <w:rPr>
          <w:rtl w:val="0"/>
        </w:rPr>
        <w:t xml:space="preserve">Identifying Competitor Value Chains:</w:t>
      </w:r>
    </w:p>
    <w:p w:rsidR="00000000" w:rsidDel="00000000" w:rsidP="00000000" w:rsidRDefault="00000000" w:rsidRPr="00000000" w14:paraId="00000270">
      <w:pPr>
        <w:rPr/>
      </w:pPr>
      <w:r w:rsidDel="00000000" w:rsidR="00000000" w:rsidRPr="00000000">
        <w:rPr>
          <w:rtl w:val="0"/>
        </w:rPr>
        <w:t xml:space="preserve">The first step in mapping competitor strategies is to identify and map out their value chains. This involves researching and analysing the components that make up their business model, from user needs at the top to the underlying technologies and services at the bottom. In the public sector context, this might involve examining how a competing government agency or service provider delivers value to citizens.</w:t>
      </w:r>
    </w:p>
    <w:p w:rsidR="00000000" w:rsidDel="00000000" w:rsidP="00000000" w:rsidRDefault="00000000" w:rsidRPr="00000000" w14:paraId="0000027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Remember, the goal is not to create an exhaustive list of every component, but rather to focus on the key elements that drive value and differentiation in the competitor’s strategy.</w:t>
      </w:r>
    </w:p>
    <w:p w:rsidR="00000000" w:rsidDel="00000000" w:rsidP="00000000" w:rsidRDefault="00000000" w:rsidRPr="00000000" w14:paraId="00000272">
      <w:pPr>
        <w:numPr>
          <w:ilvl w:val="0"/>
          <w:numId w:val="107"/>
        </w:numPr>
        <w:ind w:left="720" w:hanging="360"/>
        <w:rPr/>
      </w:pPr>
      <w:r w:rsidDel="00000000" w:rsidR="00000000" w:rsidRPr="00000000">
        <w:rPr>
          <w:rtl w:val="0"/>
        </w:rPr>
        <w:t xml:space="preserve">Positioning Competitor Components on the Evolution Axis:</w:t>
      </w:r>
    </w:p>
    <w:p w:rsidR="00000000" w:rsidDel="00000000" w:rsidP="00000000" w:rsidRDefault="00000000" w:rsidRPr="00000000" w14:paraId="00000273">
      <w:pPr>
        <w:rPr/>
      </w:pPr>
      <w:r w:rsidDel="00000000" w:rsidR="00000000" w:rsidRPr="00000000">
        <w:rPr>
          <w:rtl w:val="0"/>
        </w:rPr>
        <w:t xml:space="preserve">Once the value chain is established, the next step is to position each component along the evolution axis. This requires a deep understanding of the maturity of each component within the industry. For instance, in a government context, a newly introduced digital service might be positioned towards the ‘Genesis’ or ‘Custom’ end of the axis, while established bureaucratic processes might be closer to the ‘Product’ or ‘Commodity’ end.</w:t>
      </w:r>
    </w:p>
    <w:p w:rsidR="00000000" w:rsidDel="00000000" w:rsidP="00000000" w:rsidRDefault="00000000" w:rsidRPr="00000000" w14:paraId="00000274">
      <w:pPr>
        <w:numPr>
          <w:ilvl w:val="0"/>
          <w:numId w:val="93"/>
        </w:numPr>
        <w:ind w:left="720" w:hanging="360"/>
        <w:rPr/>
      </w:pPr>
      <w:r w:rsidDel="00000000" w:rsidR="00000000" w:rsidRPr="00000000">
        <w:rPr>
          <w:rtl w:val="0"/>
        </w:rPr>
        <w:t xml:space="preserve">Analysing Competitor Movements and Strategic Intent:</w:t>
      </w:r>
    </w:p>
    <w:p w:rsidR="00000000" w:rsidDel="00000000" w:rsidP="00000000" w:rsidRDefault="00000000" w:rsidRPr="00000000" w14:paraId="00000275">
      <w:pPr>
        <w:rPr/>
      </w:pPr>
      <w:r w:rsidDel="00000000" w:rsidR="00000000" w:rsidRPr="00000000">
        <w:rPr>
          <w:rtl w:val="0"/>
        </w:rPr>
        <w:t xml:space="preserve">With the competitor’s current position mapped, the next step is to analyse their movements and deduce their strategic intent. This involves looking for patterns in their recent actions, investments, and public statements. Are they moving towards more custom-built solutions, indicating a desire for differentiation? Or are they adopting more standardised approaches, suggesting a focus on efficiency?</w:t>
      </w:r>
    </w:p>
    <w:p w:rsidR="00000000" w:rsidDel="00000000" w:rsidP="00000000" w:rsidRDefault="00000000" w:rsidRPr="00000000" w14:paraId="00000276">
      <w:pPr>
        <w:numPr>
          <w:ilvl w:val="0"/>
          <w:numId w:val="91"/>
        </w:numPr>
        <w:ind w:left="720" w:hanging="360"/>
        <w:rPr/>
      </w:pPr>
      <w:r w:rsidDel="00000000" w:rsidR="00000000" w:rsidRPr="00000000">
        <w:rPr>
          <w:rtl w:val="0"/>
        </w:rPr>
        <w:t xml:space="preserve">Comparing Competitor Maps with Your Own:</w:t>
      </w:r>
    </w:p>
    <w:p w:rsidR="00000000" w:rsidDel="00000000" w:rsidP="00000000" w:rsidRDefault="00000000" w:rsidRPr="00000000" w14:paraId="00000277">
      <w:pPr>
        <w:rPr/>
      </w:pPr>
      <w:r w:rsidDel="00000000" w:rsidR="00000000" w:rsidRPr="00000000">
        <w:rPr>
          <w:rtl w:val="0"/>
        </w:rPr>
        <w:t xml:space="preserve">One of the most valuable aspects of mapping competitor strategies is the ability to compare them directly with your own. This comparison can reveal strategic gaps, areas of potential competition, and opportunities for differentiation. In the public sector, this might involve comparing service delivery models or citizen engagement strategies across different government bodies or even between countries.</w:t>
      </w:r>
    </w:p>
    <w:p w:rsidR="00000000" w:rsidDel="00000000" w:rsidP="00000000" w:rsidRDefault="00000000" w:rsidRPr="00000000" w14:paraId="00000278">
      <w:pPr>
        <w:numPr>
          <w:ilvl w:val="0"/>
          <w:numId w:val="96"/>
        </w:numPr>
        <w:ind w:left="720" w:hanging="360"/>
        <w:rPr/>
      </w:pPr>
      <w:r w:rsidDel="00000000" w:rsidR="00000000" w:rsidRPr="00000000">
        <w:rPr>
          <w:rtl w:val="0"/>
        </w:rPr>
        <w:t xml:space="preserve">Identifying Potential Future Moves and Counter-Strategies:</w:t>
      </w:r>
    </w:p>
    <w:p w:rsidR="00000000" w:rsidDel="00000000" w:rsidP="00000000" w:rsidRDefault="00000000" w:rsidRPr="00000000" w14:paraId="00000279">
      <w:pPr>
        <w:rPr/>
      </w:pPr>
      <w:r w:rsidDel="00000000" w:rsidR="00000000" w:rsidRPr="00000000">
        <w:rPr>
          <w:rtl w:val="0"/>
        </w:rPr>
        <w:t xml:space="preserve">The final step in this process is to use the insights gained from the competitor maps to anticipate their future moves and develop counter-strategies. This might involve identifying areas where competitors are likely to innovate, predicting potential partnerships or acquisitions, or anticipating shifts in their focus.</w:t>
      </w:r>
    </w:p>
    <w:p w:rsidR="00000000" w:rsidDel="00000000" w:rsidP="00000000" w:rsidRDefault="00000000" w:rsidRPr="00000000" w14:paraId="0000027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Case Study: UK Government Digital Services</w:t>
      </w:r>
    </w:p>
    <w:p w:rsidR="00000000" w:rsidDel="00000000" w:rsidP="00000000" w:rsidRDefault="00000000" w:rsidRPr="00000000" w14:paraId="0000027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illustrate this process, let’s consider a hypothetical case study involving the UK Government Digital Service (GDS) and a competing digital service provider in another country.</w:t>
      </w:r>
    </w:p>
    <w:p w:rsidR="00000000" w:rsidDel="00000000" w:rsidP="00000000" w:rsidRDefault="00000000" w:rsidRPr="00000000" w14:paraId="0000027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[Placeholder for Wardley Map: UK GDS vs Competitor Digital Service Provider]</w:t>
      </w:r>
    </w:p>
    <w:p w:rsidR="00000000" w:rsidDel="00000000" w:rsidP="00000000" w:rsidRDefault="00000000" w:rsidRPr="00000000" w14:paraId="0000027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example, mapping revealed that while both entities were focused on delivering digital government services, the competitor was investing heavily in custom AI solutions for citizen engagement. The UK GDS, on the other hand, had a stronger focus on standardised, reusable components and open-source technologies.</w:t>
      </w:r>
    </w:p>
    <w:p w:rsidR="00000000" w:rsidDel="00000000" w:rsidP="00000000" w:rsidRDefault="00000000" w:rsidRPr="00000000" w14:paraId="0000027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analysing these maps, the UK GDS could identify potential future moves by the competitor, such as the development of personalised service recommendations powered by AI. This insight could inform the UK GDS’s own AI strategy, perhaps leading to a decision to partner with established AI providers rather than developing custom solutions, thus leveraging existing expertise while focusing on their core strength of standardisation and reusability.</w:t>
      </w:r>
    </w:p>
    <w:p w:rsidR="00000000" w:rsidDel="00000000" w:rsidP="00000000" w:rsidRDefault="00000000" w:rsidRPr="00000000" w14:paraId="0000027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r>
    </w:p>
    <w:p w:rsidR="00000000" w:rsidDel="00000000" w:rsidP="00000000" w:rsidRDefault="00000000" w:rsidRPr="00000000" w14:paraId="0000028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Mapping competitor strategies using Wardley Maps provides a powerful lens through which to view the competitive landscape. It allows organisations, including those in the public sector, to move beyond traditional SWOT analyses and gain a dynamic, evolving picture of their strategic position relative to competitors. By mastering this technique, strategists and policymakers can make more informed decisions, anticipate market shifts, and develop robust, forward-looking strategies.</w:t>
      </w:r>
    </w:p>
    <w:p w:rsidR="00000000" w:rsidDel="00000000" w:rsidP="00000000" w:rsidRDefault="00000000" w:rsidRPr="00000000" w14:paraId="0000028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ever-evolving landscape of public service delivery and governance, the ability to map and analyse competitor strategies is not just an advantage – it’s a necessity for staying relevant and effective in serving citizens.</w:t>
      </w:r>
    </w:p>
    <w:p w:rsidR="00000000" w:rsidDel="00000000" w:rsidP="00000000" w:rsidRDefault="00000000" w:rsidRPr="00000000" w14:paraId="00000282">
      <w:pPr>
        <w:pStyle w:val="Heading3"/>
        <w:ind w:firstLine="567"/>
        <w:rPr/>
      </w:pPr>
      <w:r w:rsidDel="00000000" w:rsidR="00000000" w:rsidRPr="00000000">
        <w:rPr>
          <w:rtl w:val="0"/>
        </w:rPr>
        <w:t xml:space="preserve">Identifying Strategic Gaps and Opportunities</w:t>
      </w:r>
    </w:p>
    <w:p w:rsidR="00000000" w:rsidDel="00000000" w:rsidP="00000000" w:rsidRDefault="00000000" w:rsidRPr="00000000" w14:paraId="00000283">
      <w:pPr>
        <w:rPr/>
      </w:pPr>
      <w:r w:rsidDel="00000000" w:rsidR="00000000" w:rsidRPr="00000000">
        <w:rPr>
          <w:rtl w:val="0"/>
        </w:rPr>
        <w:t xml:space="preserve">In the realm of Wardley Mapping, identifying strategic gaps and opportunities is a crucial skill that can significantly enhance an organisation’s competitive advantage, particularly within government and public sector contexts. This process involves a meticulous analysis of the competitive landscape, leveraging the visual power of Wardley Maps to uncover hidden potential and strategic blind spots.</w:t>
      </w:r>
    </w:p>
    <w:p w:rsidR="00000000" w:rsidDel="00000000" w:rsidP="00000000" w:rsidRDefault="00000000" w:rsidRPr="00000000" w14:paraId="0000028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effectively identify strategic gaps and opportunities using Wardley Maps, we must first understand the concept of ‘gap analysis’ within this framework:</w:t>
      </w:r>
    </w:p>
    <w:p w:rsidR="00000000" w:rsidDel="00000000" w:rsidP="00000000" w:rsidRDefault="00000000" w:rsidRPr="00000000" w14:paraId="00000285">
      <w:pPr>
        <w:numPr>
          <w:ilvl w:val="0"/>
          <w:numId w:val="95"/>
        </w:numPr>
        <w:ind w:left="720" w:hanging="360"/>
        <w:rPr/>
      </w:pPr>
      <w:r w:rsidDel="00000000" w:rsidR="00000000" w:rsidRPr="00000000">
        <w:rPr>
          <w:rtl w:val="0"/>
        </w:rPr>
        <w:t xml:space="preserve">Capability Gaps: Areas where an organisation lacks necessary components or skills</w:t>
      </w:r>
    </w:p>
    <w:p w:rsidR="00000000" w:rsidDel="00000000" w:rsidP="00000000" w:rsidRDefault="00000000" w:rsidRPr="00000000" w14:paraId="00000286">
      <w:pPr>
        <w:numPr>
          <w:ilvl w:val="0"/>
          <w:numId w:val="95"/>
        </w:numPr>
        <w:ind w:left="720" w:hanging="360"/>
        <w:rPr/>
      </w:pPr>
      <w:r w:rsidDel="00000000" w:rsidR="00000000" w:rsidRPr="00000000">
        <w:rPr>
          <w:rtl w:val="0"/>
        </w:rPr>
        <w:t xml:space="preserve">Evolutionary Gaps: Discrepancies between the current and desired evolutionary states of components</w:t>
      </w:r>
    </w:p>
    <w:p w:rsidR="00000000" w:rsidDel="00000000" w:rsidP="00000000" w:rsidRDefault="00000000" w:rsidRPr="00000000" w14:paraId="00000287">
      <w:pPr>
        <w:numPr>
          <w:ilvl w:val="0"/>
          <w:numId w:val="95"/>
        </w:numPr>
        <w:ind w:left="720" w:hanging="360"/>
        <w:rPr/>
      </w:pPr>
      <w:r w:rsidDel="00000000" w:rsidR="00000000" w:rsidRPr="00000000">
        <w:rPr>
          <w:rtl w:val="0"/>
        </w:rPr>
        <w:t xml:space="preserve">Value Chain Gaps: Missing links or inefficiencies in the value chain</w:t>
      </w:r>
    </w:p>
    <w:p w:rsidR="00000000" w:rsidDel="00000000" w:rsidP="00000000" w:rsidRDefault="00000000" w:rsidRPr="00000000" w14:paraId="00000288">
      <w:pPr>
        <w:numPr>
          <w:ilvl w:val="0"/>
          <w:numId w:val="95"/>
        </w:numPr>
        <w:ind w:left="720" w:hanging="360"/>
        <w:rPr/>
      </w:pPr>
      <w:r w:rsidDel="00000000" w:rsidR="00000000" w:rsidRPr="00000000">
        <w:rPr>
          <w:rtl w:val="0"/>
        </w:rPr>
        <w:t xml:space="preserve">Market Position Gaps: Differences between the organisation’s current and ideal market positioning</w:t>
      </w:r>
    </w:p>
    <w:p w:rsidR="00000000" w:rsidDel="00000000" w:rsidP="00000000" w:rsidRDefault="00000000" w:rsidRPr="00000000" w14:paraId="00000289">
      <w:pPr>
        <w:rPr/>
      </w:pPr>
      <w:r w:rsidDel="00000000" w:rsidR="00000000" w:rsidRPr="00000000">
        <w:rPr>
          <w:rtl w:val="0"/>
        </w:rPr>
        <w:t xml:space="preserve">With these concepts in mind, let’s explore the process of identifying strategic gaps and opportunities:</w:t>
      </w:r>
    </w:p>
    <w:p w:rsidR="00000000" w:rsidDel="00000000" w:rsidP="00000000" w:rsidRDefault="00000000" w:rsidRPr="00000000" w14:paraId="0000028A">
      <w:pPr>
        <w:numPr>
          <w:ilvl w:val="0"/>
          <w:numId w:val="76"/>
        </w:numPr>
        <w:ind w:left="720" w:hanging="360"/>
        <w:rPr/>
      </w:pPr>
      <w:r w:rsidDel="00000000" w:rsidR="00000000" w:rsidRPr="00000000">
        <w:rPr>
          <w:rtl w:val="0"/>
        </w:rPr>
        <w:t xml:space="preserve">Comparative Mapping:</w:t>
      </w:r>
    </w:p>
    <w:p w:rsidR="00000000" w:rsidDel="00000000" w:rsidP="00000000" w:rsidRDefault="00000000" w:rsidRPr="00000000" w14:paraId="0000028B">
      <w:pPr>
        <w:rPr/>
      </w:pPr>
      <w:r w:rsidDel="00000000" w:rsidR="00000000" w:rsidRPr="00000000">
        <w:rPr>
          <w:rtl w:val="0"/>
        </w:rPr>
        <w:t xml:space="preserve">Begin by creating a Wardley Map of your organisation’s current state and compare it with maps of competitors or ideal future states. This visual comparison allows for the identification of discrepancies in component positioning, evolution, and relationships.</w:t>
      </w:r>
    </w:p>
    <w:p w:rsidR="00000000" w:rsidDel="00000000" w:rsidP="00000000" w:rsidRDefault="00000000" w:rsidRPr="00000000" w14:paraId="0000028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my experience advising government bodies, comparative mapping often reveals surprising gaps in digital service provision or areas where legacy systems are hindering progress.</w:t>
      </w:r>
    </w:p>
    <w:p w:rsidR="00000000" w:rsidDel="00000000" w:rsidP="00000000" w:rsidRDefault="00000000" w:rsidRPr="00000000" w14:paraId="0000028D">
      <w:pPr>
        <w:numPr>
          <w:ilvl w:val="0"/>
          <w:numId w:val="81"/>
        </w:numPr>
        <w:ind w:left="720" w:hanging="360"/>
        <w:rPr/>
      </w:pPr>
      <w:r w:rsidDel="00000000" w:rsidR="00000000" w:rsidRPr="00000000">
        <w:rPr>
          <w:rtl w:val="0"/>
        </w:rPr>
        <w:t xml:space="preserve">Evolution Analysis:</w:t>
      </w:r>
    </w:p>
    <w:p w:rsidR="00000000" w:rsidDel="00000000" w:rsidP="00000000" w:rsidRDefault="00000000" w:rsidRPr="00000000" w14:paraId="0000028E">
      <w:pPr>
        <w:rPr/>
      </w:pPr>
      <w:r w:rsidDel="00000000" w:rsidR="00000000" w:rsidRPr="00000000">
        <w:rPr>
          <w:rtl w:val="0"/>
        </w:rPr>
        <w:t xml:space="preserve">Examine the evolutionary stages of components across your map and those of competitors. Identify components that are ripe for evolution or where competitors have advanced further. These areas often represent significant opportunities for innovation or efficiency gains.</w:t>
      </w:r>
    </w:p>
    <w:p w:rsidR="00000000" w:rsidDel="00000000" w:rsidP="00000000" w:rsidRDefault="00000000" w:rsidRPr="00000000" w14:paraId="0000028F">
      <w:pPr>
        <w:numPr>
          <w:ilvl w:val="0"/>
          <w:numId w:val="79"/>
        </w:numPr>
        <w:ind w:left="720" w:hanging="360"/>
        <w:rPr/>
      </w:pPr>
      <w:r w:rsidDel="00000000" w:rsidR="00000000" w:rsidRPr="00000000">
        <w:rPr>
          <w:rtl w:val="0"/>
        </w:rPr>
        <w:t xml:space="preserve">Value Chain Optimisation:</w:t>
      </w:r>
    </w:p>
    <w:p w:rsidR="00000000" w:rsidDel="00000000" w:rsidP="00000000" w:rsidRDefault="00000000" w:rsidRPr="00000000" w14:paraId="00000290">
      <w:pPr>
        <w:rPr/>
      </w:pPr>
      <w:r w:rsidDel="00000000" w:rsidR="00000000" w:rsidRPr="00000000">
        <w:rPr>
          <w:rtl w:val="0"/>
        </w:rPr>
        <w:t xml:space="preserve">Analyse the value chain within your map, looking for areas of inefficiency, redundancy, or missing links. Opportunities often lie in streamlining processes, eliminating unnecessary steps, or introducing new components that enhance overall value delivery.</w:t>
      </w:r>
    </w:p>
    <w:p w:rsidR="00000000" w:rsidDel="00000000" w:rsidP="00000000" w:rsidRDefault="00000000" w:rsidRPr="00000000" w14:paraId="00000291">
      <w:pPr>
        <w:numPr>
          <w:ilvl w:val="0"/>
          <w:numId w:val="85"/>
        </w:numPr>
        <w:ind w:left="720" w:hanging="360"/>
        <w:rPr/>
      </w:pPr>
      <w:r w:rsidDel="00000000" w:rsidR="00000000" w:rsidRPr="00000000">
        <w:rPr>
          <w:rtl w:val="0"/>
        </w:rPr>
        <w:t xml:space="preserve">Ecosystem Analysis:</w:t>
      </w:r>
    </w:p>
    <w:p w:rsidR="00000000" w:rsidDel="00000000" w:rsidP="00000000" w:rsidRDefault="00000000" w:rsidRPr="00000000" w14:paraId="00000292">
      <w:pPr>
        <w:rPr/>
      </w:pPr>
      <w:r w:rsidDel="00000000" w:rsidR="00000000" w:rsidRPr="00000000">
        <w:rPr>
          <w:rtl w:val="0"/>
        </w:rPr>
        <w:t xml:space="preserve">Consider the broader ecosystem depicted in your Wardley Map. Look for potential partnerships, collaborations, or areas where you can leverage external capabilities to fill gaps or create new opportunities.</w:t>
      </w:r>
    </w:p>
    <w:p w:rsidR="00000000" w:rsidDel="00000000" w:rsidP="00000000" w:rsidRDefault="00000000" w:rsidRPr="00000000" w14:paraId="0000029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public sector, I’ve found that ecosystem analysis often reveals opportunities for cross-departmental collaboration or public-private partnerships that can drive innovation and efficiency.</w:t>
      </w:r>
    </w:p>
    <w:p w:rsidR="00000000" w:rsidDel="00000000" w:rsidP="00000000" w:rsidRDefault="00000000" w:rsidRPr="00000000" w14:paraId="00000294">
      <w:pPr>
        <w:numPr>
          <w:ilvl w:val="0"/>
          <w:numId w:val="83"/>
        </w:numPr>
        <w:ind w:left="720" w:hanging="360"/>
        <w:rPr/>
      </w:pPr>
      <w:r w:rsidDel="00000000" w:rsidR="00000000" w:rsidRPr="00000000">
        <w:rPr>
          <w:rtl w:val="0"/>
        </w:rPr>
        <w:t xml:space="preserve">Scenario Planning:</w:t>
      </w:r>
    </w:p>
    <w:p w:rsidR="00000000" w:rsidDel="00000000" w:rsidP="00000000" w:rsidRDefault="00000000" w:rsidRPr="00000000" w14:paraId="00000295">
      <w:pPr>
        <w:rPr/>
      </w:pPr>
      <w:r w:rsidDel="00000000" w:rsidR="00000000" w:rsidRPr="00000000">
        <w:rPr>
          <w:rtl w:val="0"/>
        </w:rPr>
        <w:t xml:space="preserve">Use your Wardley Map to project multiple future scenarios. This exercise can reveal potential gaps or opportunities that may not be immediately apparent in the current state map.</w:t>
      </w:r>
    </w:p>
    <w:p w:rsidR="00000000" w:rsidDel="00000000" w:rsidP="00000000" w:rsidRDefault="00000000" w:rsidRPr="00000000" w14:paraId="00000296">
      <w:pPr>
        <w:numPr>
          <w:ilvl w:val="0"/>
          <w:numId w:val="89"/>
        </w:numPr>
        <w:ind w:left="720" w:hanging="360"/>
        <w:rPr/>
      </w:pPr>
      <w:r w:rsidDel="00000000" w:rsidR="00000000" w:rsidRPr="00000000">
        <w:rPr>
          <w:rtl w:val="0"/>
        </w:rPr>
        <w:t xml:space="preserve">Inertia Identification:</w:t>
      </w:r>
    </w:p>
    <w:p w:rsidR="00000000" w:rsidDel="00000000" w:rsidP="00000000" w:rsidRDefault="00000000" w:rsidRPr="00000000" w14:paraId="00000297">
      <w:pPr>
        <w:rPr/>
      </w:pPr>
      <w:r w:rsidDel="00000000" w:rsidR="00000000" w:rsidRPr="00000000">
        <w:rPr>
          <w:rtl w:val="0"/>
        </w:rPr>
        <w:t xml:space="preserve">Identify areas of organisational or market inertia within your map. These areas of resistance to change often represent significant opportunities for organisations willing to innovate and disrupt.</w:t>
      </w:r>
    </w:p>
    <w:p w:rsidR="00000000" w:rsidDel="00000000" w:rsidP="00000000" w:rsidRDefault="00000000" w:rsidRPr="00000000" w14:paraId="00000298">
      <w:pPr>
        <w:numPr>
          <w:ilvl w:val="0"/>
          <w:numId w:val="87"/>
        </w:numPr>
        <w:ind w:left="720" w:hanging="360"/>
        <w:rPr/>
      </w:pPr>
      <w:r w:rsidDel="00000000" w:rsidR="00000000" w:rsidRPr="00000000">
        <w:rPr>
          <w:rtl w:val="0"/>
        </w:rPr>
        <w:t xml:space="preserve">Capability Assessment:</w:t>
      </w:r>
    </w:p>
    <w:p w:rsidR="00000000" w:rsidDel="00000000" w:rsidP="00000000" w:rsidRDefault="00000000" w:rsidRPr="00000000" w14:paraId="00000299">
      <w:pPr>
        <w:rPr/>
      </w:pPr>
      <w:r w:rsidDel="00000000" w:rsidR="00000000" w:rsidRPr="00000000">
        <w:rPr>
          <w:rtl w:val="0"/>
        </w:rPr>
        <w:t xml:space="preserve">Evaluate your organisation’s capabilities in relation to the components on your map. Gaps between required and available capabilities can highlight areas for strategic development or potential partnerships.</w:t>
      </w:r>
    </w:p>
    <w:p w:rsidR="00000000" w:rsidDel="00000000" w:rsidP="00000000" w:rsidRDefault="00000000" w:rsidRPr="00000000" w14:paraId="0000029A">
      <w:pPr>
        <w:numPr>
          <w:ilvl w:val="0"/>
          <w:numId w:val="73"/>
        </w:numPr>
        <w:ind w:left="720" w:hanging="360"/>
        <w:rPr/>
      </w:pPr>
      <w:r w:rsidDel="00000000" w:rsidR="00000000" w:rsidRPr="00000000">
        <w:rPr>
          <w:rtl w:val="0"/>
        </w:rPr>
        <w:t xml:space="preserve">User Needs Analysis:</w:t>
      </w:r>
    </w:p>
    <w:p w:rsidR="00000000" w:rsidDel="00000000" w:rsidP="00000000" w:rsidRDefault="00000000" w:rsidRPr="00000000" w14:paraId="0000029B">
      <w:pPr>
        <w:rPr/>
      </w:pPr>
      <w:r w:rsidDel="00000000" w:rsidR="00000000" w:rsidRPr="00000000">
        <w:rPr>
          <w:rtl w:val="0"/>
        </w:rPr>
        <w:t xml:space="preserve">Revisit the user needs at the top of your value chain. Are there unmet or emerging needs that your current map doesn’t address? These can be fertile ground for new opportunities.</w:t>
      </w:r>
    </w:p>
    <w:p w:rsidR="00000000" w:rsidDel="00000000" w:rsidP="00000000" w:rsidRDefault="00000000" w:rsidRPr="00000000" w14:paraId="0000029C">
      <w:pPr>
        <w:numPr>
          <w:ilvl w:val="0"/>
          <w:numId w:val="71"/>
        </w:numPr>
        <w:ind w:left="720" w:hanging="360"/>
        <w:rPr/>
      </w:pPr>
      <w:r w:rsidDel="00000000" w:rsidR="00000000" w:rsidRPr="00000000">
        <w:rPr>
          <w:rtl w:val="0"/>
        </w:rPr>
        <w:t xml:space="preserve">Regulatory Landscape Mapping:</w:t>
      </w:r>
    </w:p>
    <w:p w:rsidR="00000000" w:rsidDel="00000000" w:rsidP="00000000" w:rsidRDefault="00000000" w:rsidRPr="00000000" w14:paraId="0000029D">
      <w:pPr>
        <w:rPr/>
      </w:pPr>
      <w:r w:rsidDel="00000000" w:rsidR="00000000" w:rsidRPr="00000000">
        <w:rPr>
          <w:rtl w:val="0"/>
        </w:rPr>
        <w:t xml:space="preserve">Particularly relevant in government contexts, map the regulatory landscape onto your Wardley Map. Identify areas where regulatory changes might create new opportunities or where proactive policy-making could fill strategic gaps.</w:t>
      </w:r>
    </w:p>
    <w:p w:rsidR="00000000" w:rsidDel="00000000" w:rsidP="00000000" w:rsidRDefault="00000000" w:rsidRPr="00000000" w14:paraId="0000029E">
      <w:pPr>
        <w:numPr>
          <w:ilvl w:val="0"/>
          <w:numId w:val="75"/>
        </w:numPr>
        <w:ind w:left="720" w:hanging="360"/>
        <w:rPr/>
      </w:pPr>
      <w:r w:rsidDel="00000000" w:rsidR="00000000" w:rsidRPr="00000000">
        <w:rPr>
          <w:rtl w:val="0"/>
        </w:rPr>
        <w:t xml:space="preserve">Continuous Iteration:</w:t>
      </w:r>
    </w:p>
    <w:p w:rsidR="00000000" w:rsidDel="00000000" w:rsidP="00000000" w:rsidRDefault="00000000" w:rsidRPr="00000000" w14:paraId="0000029F">
      <w:pPr>
        <w:rPr/>
      </w:pPr>
      <w:r w:rsidDel="00000000" w:rsidR="00000000" w:rsidRPr="00000000">
        <w:rPr>
          <w:rtl w:val="0"/>
        </w:rPr>
        <w:t xml:space="preserve">Remember that identifying gaps and opportunities is not a one-time exercise. Regularly update and reassess your Wardley Maps to ensure ongoing strategic alignment and opportunity identification.</w:t>
      </w:r>
    </w:p>
    <w:p w:rsidR="00000000" w:rsidDel="00000000" w:rsidP="00000000" w:rsidRDefault="00000000" w:rsidRPr="00000000" w14:paraId="000002A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[Placeholder for Wardley Map: ‘Strategic Gap and Opportunity Identification Process’]</w:t>
      </w:r>
    </w:p>
    <w:p w:rsidR="00000000" w:rsidDel="00000000" w:rsidP="00000000" w:rsidRDefault="00000000" w:rsidRPr="00000000" w14:paraId="000002A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Case Study: UK Government Digital Service</w:t>
      </w:r>
    </w:p>
    <w:p w:rsidR="00000000" w:rsidDel="00000000" w:rsidP="00000000" w:rsidRDefault="00000000" w:rsidRPr="00000000" w14:paraId="000002A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illustrate these principles in action, let’s consider the case of the UK Government Digital Service (GDS). In its early days, GDS used Wardley Mapping to identify significant gaps in the government’s digital service provision.</w:t>
      </w:r>
    </w:p>
    <w:p w:rsidR="00000000" w:rsidDel="00000000" w:rsidP="00000000" w:rsidRDefault="00000000" w:rsidRPr="00000000" w14:paraId="000002A3">
      <w:pPr>
        <w:numPr>
          <w:ilvl w:val="0"/>
          <w:numId w:val="47"/>
        </w:numPr>
        <w:ind w:left="720" w:hanging="360"/>
        <w:rPr/>
      </w:pPr>
      <w:r w:rsidDel="00000000" w:rsidR="00000000" w:rsidRPr="00000000">
        <w:rPr>
          <w:rtl w:val="0"/>
        </w:rPr>
        <w:t xml:space="preserve">Capability Gap: GDS identified a lack of in-house digital skills across departments</w:t>
      </w:r>
    </w:p>
    <w:p w:rsidR="00000000" w:rsidDel="00000000" w:rsidP="00000000" w:rsidRDefault="00000000" w:rsidRPr="00000000" w14:paraId="000002A4">
      <w:pPr>
        <w:numPr>
          <w:ilvl w:val="0"/>
          <w:numId w:val="47"/>
        </w:numPr>
        <w:ind w:left="720" w:hanging="360"/>
        <w:rPr/>
      </w:pPr>
      <w:r w:rsidDel="00000000" w:rsidR="00000000" w:rsidRPr="00000000">
        <w:rPr>
          <w:rtl w:val="0"/>
        </w:rPr>
        <w:t xml:space="preserve">Evolutionary Gap: Many government services were stuck in the ‘custom-built’ phase, missing opportunities for standardisation</w:t>
      </w:r>
    </w:p>
    <w:p w:rsidR="00000000" w:rsidDel="00000000" w:rsidP="00000000" w:rsidRDefault="00000000" w:rsidRPr="00000000" w14:paraId="000002A5">
      <w:pPr>
        <w:numPr>
          <w:ilvl w:val="0"/>
          <w:numId w:val="47"/>
        </w:numPr>
        <w:ind w:left="720" w:hanging="360"/>
        <w:rPr/>
      </w:pPr>
      <w:r w:rsidDel="00000000" w:rsidR="00000000" w:rsidRPr="00000000">
        <w:rPr>
          <w:rtl w:val="0"/>
        </w:rPr>
        <w:t xml:space="preserve">Value Chain Gap: Citizen needs were often disconnected from service design processes</w:t>
      </w:r>
    </w:p>
    <w:p w:rsidR="00000000" w:rsidDel="00000000" w:rsidP="00000000" w:rsidRDefault="00000000" w:rsidRPr="00000000" w14:paraId="000002A6">
      <w:pPr>
        <w:numPr>
          <w:ilvl w:val="0"/>
          <w:numId w:val="47"/>
        </w:numPr>
        <w:ind w:left="720" w:hanging="360"/>
        <w:rPr/>
      </w:pPr>
      <w:r w:rsidDel="00000000" w:rsidR="00000000" w:rsidRPr="00000000">
        <w:rPr>
          <w:rtl w:val="0"/>
        </w:rPr>
        <w:t xml:space="preserve">Market Position Gap: The UK government was lagging behind private sector digital experiences</w:t>
      </w:r>
    </w:p>
    <w:p w:rsidR="00000000" w:rsidDel="00000000" w:rsidP="00000000" w:rsidRDefault="00000000" w:rsidRPr="00000000" w14:paraId="000002A7">
      <w:pPr>
        <w:rPr/>
      </w:pPr>
      <w:r w:rsidDel="00000000" w:rsidR="00000000" w:rsidRPr="00000000">
        <w:rPr>
          <w:rtl w:val="0"/>
        </w:rPr>
        <w:t xml:space="preserve">By systematically addressing these gaps, GDS was able to drive a transformative digital agenda across the UK government, leading to more efficient, user-centric services and significant cost savings.</w:t>
      </w:r>
    </w:p>
    <w:p w:rsidR="00000000" w:rsidDel="00000000" w:rsidP="00000000" w:rsidRDefault="00000000" w:rsidRPr="00000000" w14:paraId="000002A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conclusion, the process of identifying strategic gaps and opportunities using Wardley Maps is a powerful tool for organisations seeking to enhance their competitive position and drive innovation. By combining rigorous analysis with the visual clarity of Wardley Mapping, leaders can uncover hidden potential, anticipate market shifts, and make informed strategic decisions. In the rapidly evolving landscape of public sector technology and service delivery, this approach is invaluable for staying ahead of the curve and delivering maximum value to citizens.</w:t>
      </w:r>
    </w:p>
    <w:p w:rsidR="00000000" w:rsidDel="00000000" w:rsidP="00000000" w:rsidRDefault="00000000" w:rsidRPr="00000000" w14:paraId="000002A9">
      <w:pPr>
        <w:pStyle w:val="Heading3"/>
        <w:ind w:firstLine="567"/>
        <w:rPr/>
      </w:pPr>
      <w:r w:rsidDel="00000000" w:rsidR="00000000" w:rsidRPr="00000000">
        <w:rPr>
          <w:rtl w:val="0"/>
        </w:rPr>
        <w:t xml:space="preserve">Developing Counter-Strategies</w:t>
      </w:r>
    </w:p>
    <w:p w:rsidR="00000000" w:rsidDel="00000000" w:rsidP="00000000" w:rsidRDefault="00000000" w:rsidRPr="00000000" w14:paraId="000002AA">
      <w:pPr>
        <w:rPr/>
      </w:pPr>
      <w:r w:rsidDel="00000000" w:rsidR="00000000" w:rsidRPr="00000000">
        <w:rPr>
          <w:rtl w:val="0"/>
        </w:rPr>
        <w:t xml:space="preserve">In the realm of competitive analysis using Wardley Maps, developing counter-strategies is a critical component that allows organisations to respond effectively to competitors’ moves and maintain a strategic advantage. This process involves leveraging the insights gained from mapping competitor strategies and identifying strategic gaps to formulate targeted, proactive approaches that neutralise threats and capitalise on opportunities.</w:t>
      </w:r>
    </w:p>
    <w:p w:rsidR="00000000" w:rsidDel="00000000" w:rsidP="00000000" w:rsidRDefault="00000000" w:rsidRPr="00000000" w14:paraId="000002A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Counter-strategies in Wardley Mapping are not merely reactive measures; they are sophisticated, forward-thinking approaches that anticipate and shape the competitive landscape. By understanding the evolutionary stages of components and the dynamics of value chains, organisations can develop counter-strategies that are both robust and adaptable to changing market conditions.</w:t>
      </w:r>
    </w:p>
    <w:p w:rsidR="00000000" w:rsidDel="00000000" w:rsidP="00000000" w:rsidRDefault="00000000" w:rsidRPr="00000000" w14:paraId="000002A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 us explore the key aspects of developing counter-strategies using Wardley Maps:</w:t>
      </w:r>
    </w:p>
    <w:p w:rsidR="00000000" w:rsidDel="00000000" w:rsidP="00000000" w:rsidRDefault="00000000" w:rsidRPr="00000000" w14:paraId="000002AD">
      <w:pPr>
        <w:numPr>
          <w:ilvl w:val="0"/>
          <w:numId w:val="45"/>
        </w:numPr>
        <w:ind w:left="720" w:hanging="360"/>
        <w:rPr/>
      </w:pPr>
      <w:r w:rsidDel="00000000" w:rsidR="00000000" w:rsidRPr="00000000">
        <w:rPr>
          <w:rtl w:val="0"/>
        </w:rPr>
        <w:t xml:space="preserve">Analysing Competitor Positions</w:t>
      </w:r>
    </w:p>
    <w:p w:rsidR="00000000" w:rsidDel="00000000" w:rsidP="00000000" w:rsidRDefault="00000000" w:rsidRPr="00000000" w14:paraId="000002AE">
      <w:pPr>
        <w:numPr>
          <w:ilvl w:val="0"/>
          <w:numId w:val="45"/>
        </w:numPr>
        <w:ind w:left="720" w:hanging="360"/>
        <w:rPr/>
      </w:pPr>
      <w:r w:rsidDel="00000000" w:rsidR="00000000" w:rsidRPr="00000000">
        <w:rPr>
          <w:rtl w:val="0"/>
        </w:rPr>
        <w:t xml:space="preserve">Identifying Vulnerabilities and Opportunities</w:t>
      </w:r>
    </w:p>
    <w:p w:rsidR="00000000" w:rsidDel="00000000" w:rsidP="00000000" w:rsidRDefault="00000000" w:rsidRPr="00000000" w14:paraId="000002AF">
      <w:pPr>
        <w:numPr>
          <w:ilvl w:val="0"/>
          <w:numId w:val="45"/>
        </w:numPr>
        <w:ind w:left="720" w:hanging="360"/>
        <w:rPr/>
      </w:pPr>
      <w:r w:rsidDel="00000000" w:rsidR="00000000" w:rsidRPr="00000000">
        <w:rPr>
          <w:rtl w:val="0"/>
        </w:rPr>
        <w:t xml:space="preserve">Leveraging Evolutionary Advantage</w:t>
      </w:r>
    </w:p>
    <w:p w:rsidR="00000000" w:rsidDel="00000000" w:rsidP="00000000" w:rsidRDefault="00000000" w:rsidRPr="00000000" w14:paraId="000002B0">
      <w:pPr>
        <w:numPr>
          <w:ilvl w:val="0"/>
          <w:numId w:val="45"/>
        </w:numPr>
        <w:ind w:left="720" w:hanging="360"/>
        <w:rPr/>
      </w:pPr>
      <w:r w:rsidDel="00000000" w:rsidR="00000000" w:rsidRPr="00000000">
        <w:rPr>
          <w:rtl w:val="0"/>
        </w:rPr>
        <w:t xml:space="preserve">Anticipating and Preempting Moves</w:t>
      </w:r>
    </w:p>
    <w:p w:rsidR="00000000" w:rsidDel="00000000" w:rsidP="00000000" w:rsidRDefault="00000000" w:rsidRPr="00000000" w14:paraId="000002B1">
      <w:pPr>
        <w:numPr>
          <w:ilvl w:val="0"/>
          <w:numId w:val="45"/>
        </w:numPr>
        <w:ind w:left="720" w:hanging="360"/>
        <w:rPr/>
      </w:pPr>
      <w:r w:rsidDel="00000000" w:rsidR="00000000" w:rsidRPr="00000000">
        <w:rPr>
          <w:rtl w:val="0"/>
        </w:rPr>
        <w:t xml:space="preserve">Ecosystem Manipulation</w:t>
      </w:r>
    </w:p>
    <w:p w:rsidR="00000000" w:rsidDel="00000000" w:rsidP="00000000" w:rsidRDefault="00000000" w:rsidRPr="00000000" w14:paraId="000002B2">
      <w:pPr>
        <w:rPr/>
      </w:pPr>
      <w:r w:rsidDel="00000000" w:rsidR="00000000" w:rsidRPr="00000000">
        <w:rPr>
          <w:rtl w:val="0"/>
        </w:rPr>
        <w:t xml:space="preserve">Analysing Competitor Positions: The first step in developing effective counter-strategies is to thoroughly analyse the positions of competitors on the Wardley Map. This involves not only understanding where their components are currently positioned but also predicting their likely evolutionary trajectories.</w:t>
      </w:r>
    </w:p>
    <w:p w:rsidR="00000000" w:rsidDel="00000000" w:rsidP="00000000" w:rsidRDefault="00000000" w:rsidRPr="00000000" w14:paraId="000002B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instance, in a recent project with a UK government department, we mapped the strategies of several private sector companies vying for a major public service contract. By visualising their positions, we identified that one competitor had heavily invested in custom-built software solutions, positioning them in the ‘Product’ phase of evolution. This insight allowed us to develop a counter-strategy that emphasised the benefits of more evolved, commodity services, highlighting potential cost savings and reduced lock-in for the government.</w:t>
      </w:r>
    </w:p>
    <w:p w:rsidR="00000000" w:rsidDel="00000000" w:rsidP="00000000" w:rsidRDefault="00000000" w:rsidRPr="00000000" w14:paraId="000002B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Identifying Vulnerabilities and Opportunities: Once competitor positions are mapped, the next step is to identify vulnerabilities in their strategies and opportunities for differentiation. This often involves looking for areas where competitors are overinvesting in custom solutions or underestimating the pace of component evolution.</w:t>
      </w:r>
    </w:p>
    <w:p w:rsidR="00000000" w:rsidDel="00000000" w:rsidP="00000000" w:rsidRDefault="00000000" w:rsidRPr="00000000" w14:paraId="000002B5">
      <w:pPr>
        <w:rPr/>
      </w:pPr>
      <w:r w:rsidDel="00000000" w:rsidR="00000000" w:rsidRPr="00000000">
        <w:rPr>
          <w:rtl w:val="0"/>
        </w:rPr>
        <w:t xml:space="preserve">In strategy, it is not just about identifying where you are strong, but where your opponent is weak.</w:t>
      </w:r>
    </w:p>
    <w:p w:rsidR="00000000" w:rsidDel="00000000" w:rsidP="00000000" w:rsidRDefault="00000000" w:rsidRPr="00000000" w14:paraId="000002B6">
      <w:pPr>
        <w:rPr/>
      </w:pPr>
      <w:r w:rsidDel="00000000" w:rsidR="00000000" w:rsidRPr="00000000">
        <w:rPr>
          <w:rtl w:val="0"/>
        </w:rPr>
        <w:t xml:space="preserve">Leveraging Evolutionary Advantage: A key principle in developing counter-strategies is to leverage the natural evolution of components. By anticipating how components will evolve, organisations can position themselves advantageously and force competitors into suboptimal positions.</w:t>
      </w:r>
    </w:p>
    <w:p w:rsidR="00000000" w:rsidDel="00000000" w:rsidP="00000000" w:rsidRDefault="00000000" w:rsidRPr="00000000" w14:paraId="000002B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in advising a public sector healthcare provider, we identified that a private competitor was heavily invested in proprietary data analytics tools. Our counter-strategy involved accelerating the adoption of open-source analytics platforms, effectively commoditising a key component of the competitor’s value proposition and reducing their competitive advantage.</w:t>
      </w:r>
    </w:p>
    <w:p w:rsidR="00000000" w:rsidDel="00000000" w:rsidP="00000000" w:rsidRDefault="00000000" w:rsidRPr="00000000" w14:paraId="000002B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Anticipating and Preempting Moves: Effective counter-strategies often involve anticipating competitors’ future moves and taking preemptive action. This requires a deep understanding of not just the current landscape, but also the potential future states of the map.</w:t>
      </w:r>
    </w:p>
    <w:p w:rsidR="00000000" w:rsidDel="00000000" w:rsidP="00000000" w:rsidRDefault="00000000" w:rsidRPr="00000000" w14:paraId="000002B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 project with a government digital service, we anticipated that a major tech company was likely to enter the market with a cloud-based citizen identity verification service. Our counter-strategy involved rapidly developing and open-sourcing key components of a similar system, effectively raising the barrier to entry and protecting the public interest.</w:t>
      </w:r>
    </w:p>
    <w:p w:rsidR="00000000" w:rsidDel="00000000" w:rsidP="00000000" w:rsidRDefault="00000000" w:rsidRPr="00000000" w14:paraId="000002B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Ecosystem Manipulation: Advanced counter-strategies often involve manipulating the broader ecosystem to create conditions favourable to one’s own position while disadvantaging competitors. This can include fostering the development of open standards, contributing to open-source projects, or forming strategic alliances.</w:t>
      </w:r>
    </w:p>
    <w:p w:rsidR="00000000" w:rsidDel="00000000" w:rsidP="00000000" w:rsidRDefault="00000000" w:rsidRPr="00000000" w14:paraId="000002B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prime example of this was our work with a consortium of European public sector organisations. By collectively investing in and promoting open standards for government data exchange, they effectively neutralised the advantage of several large multinational corporations that were relying on proprietary data formats.</w:t>
      </w:r>
    </w:p>
    <w:p w:rsidR="00000000" w:rsidDel="00000000" w:rsidP="00000000" w:rsidRDefault="00000000" w:rsidRPr="00000000" w14:paraId="000002B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illustrate these concepts, consider the following placeholder for a Wardley Map:</w:t>
      </w:r>
    </w:p>
    <w:p w:rsidR="00000000" w:rsidDel="00000000" w:rsidP="00000000" w:rsidRDefault="00000000" w:rsidRPr="00000000" w14:paraId="000002B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[Placeholder for Wardley Map: ‘Counter-Strategy Development in Public Sector Digital Services’]</w:t>
      </w:r>
    </w:p>
    <w:p w:rsidR="00000000" w:rsidDel="00000000" w:rsidP="00000000" w:rsidRDefault="00000000" w:rsidRPr="00000000" w14:paraId="000002B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map would visualise the positions of various components in the public sector digital services landscape, including both government-provided and private sector offerings. It would highlight areas of vulnerability for competitors, opportunities for differentiation, and potential moves to manipulate the ecosystem in favour of public sector interests.</w:t>
      </w:r>
    </w:p>
    <w:p w:rsidR="00000000" w:rsidDel="00000000" w:rsidP="00000000" w:rsidRDefault="00000000" w:rsidRPr="00000000" w14:paraId="000002B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conclusion, developing counter-strategies using Wardley Maps is a sophisticated process that combines deep analysis, strategic foresight, and an understanding of evolutionary principles. By mastering this approach, public sector organisations can effectively navigate complex competitive landscapes, protect public interests, and drive innovation in service delivery.</w:t>
      </w:r>
    </w:p>
    <w:p w:rsidR="00000000" w:rsidDel="00000000" w:rsidP="00000000" w:rsidRDefault="00000000" w:rsidRPr="00000000" w14:paraId="000002C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we move forward in this chapter on Advanced Techniques for Gameplay Identification, we will explore how these counter-strategies can be integrated into a broader framework of strategic decision-making, ensuring that public sector organisations remain agile and effective in an increasingly complex and competitive environment.</w:t>
      </w:r>
    </w:p>
    <w:p w:rsidR="00000000" w:rsidDel="00000000" w:rsidP="00000000" w:rsidRDefault="00000000" w:rsidRPr="00000000" w14:paraId="000002C1">
      <w:pPr>
        <w:pStyle w:val="Heading2"/>
        <w:rPr/>
      </w:pPr>
      <w:r w:rsidDel="00000000" w:rsidR="00000000" w:rsidRPr="00000000">
        <w:rPr>
          <w:rtl w:val="0"/>
        </w:rPr>
        <w:t xml:space="preserve">Uncovering New Gameplays</w:t>
      </w:r>
    </w:p>
    <w:p w:rsidR="00000000" w:rsidDel="00000000" w:rsidP="00000000" w:rsidRDefault="00000000" w:rsidRPr="00000000" w14:paraId="000002C2">
      <w:pPr>
        <w:pStyle w:val="Heading3"/>
        <w:ind w:firstLine="567"/>
        <w:rPr/>
      </w:pPr>
      <w:r w:rsidDel="00000000" w:rsidR="00000000" w:rsidRPr="00000000">
        <w:rPr>
          <w:rtl w:val="0"/>
        </w:rPr>
        <w:t xml:space="preserve">Leveraging Inertia and Momentum</w:t>
      </w:r>
    </w:p>
    <w:p w:rsidR="00000000" w:rsidDel="00000000" w:rsidP="00000000" w:rsidRDefault="00000000" w:rsidRPr="00000000" w14:paraId="000002C3">
      <w:pPr>
        <w:rPr/>
      </w:pPr>
      <w:r w:rsidDel="00000000" w:rsidR="00000000" w:rsidRPr="00000000">
        <w:rPr>
          <w:rtl w:val="0"/>
        </w:rPr>
        <w:t xml:space="preserve">In the realm of Wardley Mapping, understanding and leveraging inertia and momentum are crucial for uncovering new gameplays, particularly within government and public sector contexts. These forces, often overlooked in traditional strategic planning, can provide significant insights into potential opportunities and challenges when identifying novel approaches to service delivery, policy implementation, and organisational transformation.</w:t>
      </w:r>
    </w:p>
    <w:p w:rsidR="00000000" w:rsidDel="00000000" w:rsidP="00000000" w:rsidRDefault="00000000" w:rsidRPr="00000000" w14:paraId="000002C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Inertia, in this context, refers to the resistance to change within systems, organisations, or markets. Momentum, conversely, represents the existing trajectory or direction of movement. Both forces play pivotal roles in shaping the landscape upon which new gameplays can be identified and executed.</w:t>
      </w:r>
    </w:p>
    <w:p w:rsidR="00000000" w:rsidDel="00000000" w:rsidP="00000000" w:rsidRDefault="00000000" w:rsidRPr="00000000" w14:paraId="000002C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effectively leverage inertia and momentum in uncovering new gameplays, we must consider several key aspects:</w:t>
      </w:r>
    </w:p>
    <w:p w:rsidR="00000000" w:rsidDel="00000000" w:rsidP="00000000" w:rsidRDefault="00000000" w:rsidRPr="00000000" w14:paraId="000002C6">
      <w:pPr>
        <w:numPr>
          <w:ilvl w:val="0"/>
          <w:numId w:val="51"/>
        </w:numPr>
        <w:ind w:left="720" w:hanging="360"/>
        <w:rPr/>
      </w:pPr>
      <w:r w:rsidDel="00000000" w:rsidR="00000000" w:rsidRPr="00000000">
        <w:rPr>
          <w:rtl w:val="0"/>
        </w:rPr>
        <w:t xml:space="preserve">Identifying sources of inertia and momentum</w:t>
      </w:r>
    </w:p>
    <w:p w:rsidR="00000000" w:rsidDel="00000000" w:rsidP="00000000" w:rsidRDefault="00000000" w:rsidRPr="00000000" w14:paraId="000002C7">
      <w:pPr>
        <w:numPr>
          <w:ilvl w:val="0"/>
          <w:numId w:val="51"/>
        </w:numPr>
        <w:ind w:left="720" w:hanging="360"/>
        <w:rPr/>
      </w:pPr>
      <w:r w:rsidDel="00000000" w:rsidR="00000000" w:rsidRPr="00000000">
        <w:rPr>
          <w:rtl w:val="0"/>
        </w:rPr>
        <w:t xml:space="preserve">Analysing the impact on component evolution</w:t>
      </w:r>
    </w:p>
    <w:p w:rsidR="00000000" w:rsidDel="00000000" w:rsidP="00000000" w:rsidRDefault="00000000" w:rsidRPr="00000000" w14:paraId="000002C8">
      <w:pPr>
        <w:numPr>
          <w:ilvl w:val="0"/>
          <w:numId w:val="51"/>
        </w:numPr>
        <w:ind w:left="720" w:hanging="360"/>
        <w:rPr/>
      </w:pPr>
      <w:r w:rsidDel="00000000" w:rsidR="00000000" w:rsidRPr="00000000">
        <w:rPr>
          <w:rtl w:val="0"/>
        </w:rPr>
        <w:t xml:space="preserve">Exploiting inertia for strategic advantage</w:t>
      </w:r>
    </w:p>
    <w:p w:rsidR="00000000" w:rsidDel="00000000" w:rsidP="00000000" w:rsidRDefault="00000000" w:rsidRPr="00000000" w14:paraId="000002C9">
      <w:pPr>
        <w:numPr>
          <w:ilvl w:val="0"/>
          <w:numId w:val="51"/>
        </w:numPr>
        <w:ind w:left="720" w:hanging="360"/>
        <w:rPr/>
      </w:pPr>
      <w:r w:rsidDel="00000000" w:rsidR="00000000" w:rsidRPr="00000000">
        <w:rPr>
          <w:rtl w:val="0"/>
        </w:rPr>
        <w:t xml:space="preserve">Harnessing momentum for accelerated change</w:t>
      </w:r>
    </w:p>
    <w:p w:rsidR="00000000" w:rsidDel="00000000" w:rsidP="00000000" w:rsidRDefault="00000000" w:rsidRPr="00000000" w14:paraId="000002CA">
      <w:pPr>
        <w:numPr>
          <w:ilvl w:val="0"/>
          <w:numId w:val="51"/>
        </w:numPr>
        <w:ind w:left="720" w:hanging="360"/>
        <w:rPr/>
      </w:pPr>
      <w:r w:rsidDel="00000000" w:rsidR="00000000" w:rsidRPr="00000000">
        <w:rPr>
          <w:rtl w:val="0"/>
        </w:rPr>
        <w:t xml:space="preserve">Balancing inertia and momentum in gameplay design</w:t>
      </w:r>
    </w:p>
    <w:p w:rsidR="00000000" w:rsidDel="00000000" w:rsidP="00000000" w:rsidRDefault="00000000" w:rsidRPr="00000000" w14:paraId="000002CB">
      <w:pPr>
        <w:rPr/>
      </w:pPr>
      <w:r w:rsidDel="00000000" w:rsidR="00000000" w:rsidRPr="00000000">
        <w:rPr>
          <w:rtl w:val="0"/>
        </w:rPr>
        <w:t xml:space="preserve">Identifying Sources of Inertia and Momentum:</w:t>
      </w:r>
    </w:p>
    <w:p w:rsidR="00000000" w:rsidDel="00000000" w:rsidP="00000000" w:rsidRDefault="00000000" w:rsidRPr="00000000" w14:paraId="000002C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government and public sector organisations, inertia often manifests in the form of established processes, legacy systems, and entrenched organisational cultures. These can act as significant barriers to change but also provide stability and continuity. Momentum, on the other hand, may be observed in ongoing digital transformation initiatives, policy directives, or public demand for improved services.</w:t>
      </w:r>
    </w:p>
    <w:p w:rsidR="00000000" w:rsidDel="00000000" w:rsidP="00000000" w:rsidRDefault="00000000" w:rsidRPr="00000000" w14:paraId="000002C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identify these forces, one must conduct a thorough analysis of the current Wardley Map, paying particular attention to:</w:t>
      </w:r>
    </w:p>
    <w:p w:rsidR="00000000" w:rsidDel="00000000" w:rsidP="00000000" w:rsidRDefault="00000000" w:rsidRPr="00000000" w14:paraId="000002CE">
      <w:pPr>
        <w:numPr>
          <w:ilvl w:val="0"/>
          <w:numId w:val="49"/>
        </w:numPr>
        <w:ind w:left="720" w:hanging="360"/>
        <w:rPr/>
      </w:pPr>
      <w:r w:rsidDel="00000000" w:rsidR="00000000" w:rsidRPr="00000000">
        <w:rPr>
          <w:rtl w:val="0"/>
        </w:rPr>
        <w:t xml:space="preserve">Components that have remained static over time</w:t>
      </w:r>
    </w:p>
    <w:p w:rsidR="00000000" w:rsidDel="00000000" w:rsidP="00000000" w:rsidRDefault="00000000" w:rsidRPr="00000000" w14:paraId="000002CF">
      <w:pPr>
        <w:numPr>
          <w:ilvl w:val="0"/>
          <w:numId w:val="49"/>
        </w:numPr>
        <w:ind w:left="720" w:hanging="360"/>
        <w:rPr/>
      </w:pPr>
      <w:r w:rsidDel="00000000" w:rsidR="00000000" w:rsidRPr="00000000">
        <w:rPr>
          <w:rtl w:val="0"/>
        </w:rPr>
        <w:t xml:space="preserve">Areas of rapid evolution or investment</w:t>
      </w:r>
    </w:p>
    <w:p w:rsidR="00000000" w:rsidDel="00000000" w:rsidP="00000000" w:rsidRDefault="00000000" w:rsidRPr="00000000" w14:paraId="000002D0">
      <w:pPr>
        <w:numPr>
          <w:ilvl w:val="0"/>
          <w:numId w:val="49"/>
        </w:numPr>
        <w:ind w:left="720" w:hanging="360"/>
        <w:rPr/>
      </w:pPr>
      <w:r w:rsidDel="00000000" w:rsidR="00000000" w:rsidRPr="00000000">
        <w:rPr>
          <w:rtl w:val="0"/>
        </w:rPr>
        <w:t xml:space="preserve">Stakeholder attitudes and behaviours</w:t>
      </w:r>
    </w:p>
    <w:p w:rsidR="00000000" w:rsidDel="00000000" w:rsidP="00000000" w:rsidRDefault="00000000" w:rsidRPr="00000000" w14:paraId="000002D1">
      <w:pPr>
        <w:numPr>
          <w:ilvl w:val="0"/>
          <w:numId w:val="49"/>
        </w:numPr>
        <w:ind w:left="720" w:hanging="360"/>
        <w:rPr/>
      </w:pPr>
      <w:r w:rsidDel="00000000" w:rsidR="00000000" w:rsidRPr="00000000">
        <w:rPr>
          <w:rtl w:val="0"/>
        </w:rPr>
        <w:t xml:space="preserve">External pressures and policy mandates</w:t>
      </w:r>
    </w:p>
    <w:p w:rsidR="00000000" w:rsidDel="00000000" w:rsidP="00000000" w:rsidRDefault="00000000" w:rsidRPr="00000000" w14:paraId="000002D2">
      <w:pPr>
        <w:rPr/>
      </w:pPr>
      <w:r w:rsidDel="00000000" w:rsidR="00000000" w:rsidRPr="00000000">
        <w:rPr>
          <w:rtl w:val="0"/>
        </w:rPr>
        <w:t xml:space="preserve">Analysing the Impact on Component Evolution:</w:t>
      </w:r>
    </w:p>
    <w:p w:rsidR="00000000" w:rsidDel="00000000" w:rsidP="00000000" w:rsidRDefault="00000000" w:rsidRPr="00000000" w14:paraId="000002D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sources of inertia and momentum are identified, it’s crucial to analyse their impact on the evolution of components within the Wardley Map. This analysis helps in predicting future states and identifying potential areas for intervention or exploitation.</w:t>
      </w:r>
    </w:p>
    <w:p w:rsidR="00000000" w:rsidDel="00000000" w:rsidP="00000000" w:rsidRDefault="00000000" w:rsidRPr="00000000" w14:paraId="000002D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a legacy IT system might exhibit strong inertia, resisting movement along the evolution axis. Conversely, a newly introduced cloud-based service might show significant momentum, rapidly moving towards commoditisation. Understanding these dynamics is essential for identifying where new gameplays can be most effectively applied.</w:t>
      </w:r>
    </w:p>
    <w:p w:rsidR="00000000" w:rsidDel="00000000" w:rsidP="00000000" w:rsidRDefault="00000000" w:rsidRPr="00000000" w14:paraId="000002D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Exploiting Inertia for Strategic Advantage:</w:t>
      </w:r>
    </w:p>
    <w:p w:rsidR="00000000" w:rsidDel="00000000" w:rsidP="00000000" w:rsidRDefault="00000000" w:rsidRPr="00000000" w14:paraId="000002D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inertia is often viewed negatively, it can be exploited for strategic advantage in certain scenarios. For instance:</w:t>
      </w:r>
    </w:p>
    <w:p w:rsidR="00000000" w:rsidDel="00000000" w:rsidP="00000000" w:rsidRDefault="00000000" w:rsidRPr="00000000" w14:paraId="000002D7">
      <w:pPr>
        <w:numPr>
          <w:ilvl w:val="0"/>
          <w:numId w:val="55"/>
        </w:numPr>
        <w:ind w:left="720" w:hanging="360"/>
        <w:rPr/>
      </w:pPr>
      <w:r w:rsidDel="00000000" w:rsidR="00000000" w:rsidRPr="00000000">
        <w:rPr>
          <w:rtl w:val="0"/>
        </w:rPr>
        <w:t xml:space="preserve">Leveraging the stability of established systems to provide a foundation for incremental innovations</w:t>
      </w:r>
    </w:p>
    <w:p w:rsidR="00000000" w:rsidDel="00000000" w:rsidP="00000000" w:rsidRDefault="00000000" w:rsidRPr="00000000" w14:paraId="000002D8">
      <w:pPr>
        <w:numPr>
          <w:ilvl w:val="0"/>
          <w:numId w:val="55"/>
        </w:numPr>
        <w:ind w:left="720" w:hanging="360"/>
        <w:rPr/>
      </w:pPr>
      <w:r w:rsidDel="00000000" w:rsidR="00000000" w:rsidRPr="00000000">
        <w:rPr>
          <w:rtl w:val="0"/>
        </w:rPr>
        <w:t xml:space="preserve">Using organisational inertia to maintain consistency in service delivery while experimenting with new approaches in parallel</w:t>
      </w:r>
    </w:p>
    <w:p w:rsidR="00000000" w:rsidDel="00000000" w:rsidP="00000000" w:rsidRDefault="00000000" w:rsidRPr="00000000" w14:paraId="000002D9">
      <w:pPr>
        <w:numPr>
          <w:ilvl w:val="0"/>
          <w:numId w:val="55"/>
        </w:numPr>
        <w:ind w:left="720" w:hanging="360"/>
        <w:rPr/>
      </w:pPr>
      <w:r w:rsidDel="00000000" w:rsidR="00000000" w:rsidRPr="00000000">
        <w:rPr>
          <w:rtl w:val="0"/>
        </w:rPr>
        <w:t xml:space="preserve">Exploiting competitor inertia to gain market share or introduce disruptive services</w:t>
      </w:r>
    </w:p>
    <w:p w:rsidR="00000000" w:rsidDel="00000000" w:rsidP="00000000" w:rsidRDefault="00000000" w:rsidRPr="00000000" w14:paraId="000002DA">
      <w:pPr>
        <w:rPr/>
      </w:pPr>
      <w:r w:rsidDel="00000000" w:rsidR="00000000" w:rsidRPr="00000000">
        <w:rPr>
          <w:rtl w:val="0"/>
        </w:rPr>
        <w:t xml:space="preserve">Harnessing Momentum for Accelerated Change:</w:t>
      </w:r>
    </w:p>
    <w:p w:rsidR="00000000" w:rsidDel="00000000" w:rsidP="00000000" w:rsidRDefault="00000000" w:rsidRPr="00000000" w14:paraId="000002D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Momentum can be a powerful force for driving change and uncovering new gameplays. In the public sector, this might involve:</w:t>
      </w:r>
    </w:p>
    <w:p w:rsidR="00000000" w:rsidDel="00000000" w:rsidP="00000000" w:rsidRDefault="00000000" w:rsidRPr="00000000" w14:paraId="000002DC">
      <w:pPr>
        <w:numPr>
          <w:ilvl w:val="0"/>
          <w:numId w:val="53"/>
        </w:numPr>
        <w:ind w:left="720" w:hanging="360"/>
        <w:rPr/>
      </w:pPr>
      <w:r w:rsidDel="00000000" w:rsidR="00000000" w:rsidRPr="00000000">
        <w:rPr>
          <w:rtl w:val="0"/>
        </w:rPr>
        <w:t xml:space="preserve">Capitalising on public enthusiasm for digital services to introduce more advanced citizen-centric platforms</w:t>
      </w:r>
    </w:p>
    <w:p w:rsidR="00000000" w:rsidDel="00000000" w:rsidP="00000000" w:rsidRDefault="00000000" w:rsidRPr="00000000" w14:paraId="000002DD">
      <w:pPr>
        <w:numPr>
          <w:ilvl w:val="0"/>
          <w:numId w:val="53"/>
        </w:numPr>
        <w:ind w:left="720" w:hanging="360"/>
        <w:rPr/>
      </w:pPr>
      <w:r w:rsidDel="00000000" w:rsidR="00000000" w:rsidRPr="00000000">
        <w:rPr>
          <w:rtl w:val="0"/>
        </w:rPr>
        <w:t xml:space="preserve">Leveraging political will for reform to introduce innovative policy implementations</w:t>
      </w:r>
    </w:p>
    <w:p w:rsidR="00000000" w:rsidDel="00000000" w:rsidP="00000000" w:rsidRDefault="00000000" w:rsidRPr="00000000" w14:paraId="000002DE">
      <w:pPr>
        <w:numPr>
          <w:ilvl w:val="0"/>
          <w:numId w:val="53"/>
        </w:numPr>
        <w:ind w:left="720" w:hanging="360"/>
        <w:rPr/>
      </w:pPr>
      <w:r w:rsidDel="00000000" w:rsidR="00000000" w:rsidRPr="00000000">
        <w:rPr>
          <w:rtl w:val="0"/>
        </w:rPr>
        <w:t xml:space="preserve">Utilising the momentum of successful pilot projects to scale transformative initiatives across departments</w:t>
      </w:r>
    </w:p>
    <w:p w:rsidR="00000000" w:rsidDel="00000000" w:rsidP="00000000" w:rsidRDefault="00000000" w:rsidRPr="00000000" w14:paraId="000002DF">
      <w:pPr>
        <w:rPr/>
      </w:pPr>
      <w:r w:rsidDel="00000000" w:rsidR="00000000" w:rsidRPr="00000000">
        <w:rPr>
          <w:rtl w:val="0"/>
        </w:rPr>
        <w:t xml:space="preserve">Balancing Inertia and Momentum in Gameplay Design:</w:t>
      </w:r>
    </w:p>
    <w:p w:rsidR="00000000" w:rsidDel="00000000" w:rsidP="00000000" w:rsidRDefault="00000000" w:rsidRPr="00000000" w14:paraId="000002E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art of uncovering new gameplays often lies in finding the right balance between leveraging inertia and harnessing momentum. This balance is particularly crucial in government contexts, where stability and innovation must coexist.</w:t>
      </w:r>
    </w:p>
    <w:p w:rsidR="00000000" w:rsidDel="00000000" w:rsidP="00000000" w:rsidRDefault="00000000" w:rsidRPr="00000000" w14:paraId="000002E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 the following approach:</w:t>
      </w:r>
    </w:p>
    <w:p w:rsidR="00000000" w:rsidDel="00000000" w:rsidP="00000000" w:rsidRDefault="00000000" w:rsidRPr="00000000" w14:paraId="000002E2">
      <w:pPr>
        <w:numPr>
          <w:ilvl w:val="0"/>
          <w:numId w:val="59"/>
        </w:numPr>
        <w:ind w:left="720" w:hanging="360"/>
        <w:rPr/>
      </w:pPr>
      <w:r w:rsidDel="00000000" w:rsidR="00000000" w:rsidRPr="00000000">
        <w:rPr>
          <w:rtl w:val="0"/>
        </w:rPr>
        <w:t xml:space="preserve">Identify areas of high inertia that provide necessary stability</w:t>
      </w:r>
    </w:p>
    <w:p w:rsidR="00000000" w:rsidDel="00000000" w:rsidP="00000000" w:rsidRDefault="00000000" w:rsidRPr="00000000" w14:paraId="000002E3">
      <w:pPr>
        <w:numPr>
          <w:ilvl w:val="0"/>
          <w:numId w:val="59"/>
        </w:numPr>
        <w:ind w:left="720" w:hanging="360"/>
        <w:rPr/>
      </w:pPr>
      <w:r w:rsidDel="00000000" w:rsidR="00000000" w:rsidRPr="00000000">
        <w:rPr>
          <w:rtl w:val="0"/>
        </w:rPr>
        <w:t xml:space="preserve">Locate components with strong momentum that can drive change</w:t>
      </w:r>
    </w:p>
    <w:p w:rsidR="00000000" w:rsidDel="00000000" w:rsidP="00000000" w:rsidRDefault="00000000" w:rsidRPr="00000000" w14:paraId="000002E4">
      <w:pPr>
        <w:numPr>
          <w:ilvl w:val="0"/>
          <w:numId w:val="59"/>
        </w:numPr>
        <w:ind w:left="720" w:hanging="360"/>
        <w:rPr/>
      </w:pPr>
      <w:r w:rsidDel="00000000" w:rsidR="00000000" w:rsidRPr="00000000">
        <w:rPr>
          <w:rtl w:val="0"/>
        </w:rPr>
        <w:t xml:space="preserve">Design gameplays that use stable elements as anchors while introducing innovations in high-momentum areas</w:t>
      </w:r>
    </w:p>
    <w:p w:rsidR="00000000" w:rsidDel="00000000" w:rsidP="00000000" w:rsidRDefault="00000000" w:rsidRPr="00000000" w14:paraId="000002E5">
      <w:pPr>
        <w:numPr>
          <w:ilvl w:val="0"/>
          <w:numId w:val="59"/>
        </w:numPr>
        <w:ind w:left="720" w:hanging="360"/>
        <w:rPr/>
      </w:pPr>
      <w:r w:rsidDel="00000000" w:rsidR="00000000" w:rsidRPr="00000000">
        <w:rPr>
          <w:rtl w:val="0"/>
        </w:rPr>
        <w:t xml:space="preserve">Create feedback loops to monitor the impact of new gameplays and adjust as necessary</w:t>
      </w:r>
    </w:p>
    <w:p w:rsidR="00000000" w:rsidDel="00000000" w:rsidP="00000000" w:rsidRDefault="00000000" w:rsidRPr="00000000" w14:paraId="000002E6">
      <w:pPr>
        <w:rPr/>
      </w:pPr>
      <w:r w:rsidDel="00000000" w:rsidR="00000000" w:rsidRPr="00000000">
        <w:rPr>
          <w:rtl w:val="0"/>
        </w:rPr>
        <w:t xml:space="preserve">Case Study: Digital Identity Services in Government</w:t>
      </w:r>
    </w:p>
    <w:p w:rsidR="00000000" w:rsidDel="00000000" w:rsidP="00000000" w:rsidRDefault="00000000" w:rsidRPr="00000000" w14:paraId="000002E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illustrate these concepts, let’s consider a case study from my consultancy experience with a European government’s digital identity initiative:</w:t>
      </w:r>
    </w:p>
    <w:p w:rsidR="00000000" w:rsidDel="00000000" w:rsidP="00000000" w:rsidRDefault="00000000" w:rsidRPr="00000000" w14:paraId="000002E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government sought to introduce a new digital identity service for citizens. The existing system, based on physical ID cards, exhibited strong inertia due to its widespread use and citizen familiarity. However, there was significant momentum in the broader digital government services landscape.</w:t>
      </w:r>
    </w:p>
    <w:p w:rsidR="00000000" w:rsidDel="00000000" w:rsidP="00000000" w:rsidRDefault="00000000" w:rsidRPr="00000000" w14:paraId="000002E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mapping the situation, we identified a gameplay that leveraged both forces:</w:t>
      </w:r>
    </w:p>
    <w:p w:rsidR="00000000" w:rsidDel="00000000" w:rsidP="00000000" w:rsidRDefault="00000000" w:rsidRPr="00000000" w14:paraId="000002EA">
      <w:pPr>
        <w:numPr>
          <w:ilvl w:val="0"/>
          <w:numId w:val="57"/>
        </w:numPr>
        <w:ind w:left="720" w:hanging="360"/>
        <w:rPr/>
      </w:pPr>
      <w:r w:rsidDel="00000000" w:rsidR="00000000" w:rsidRPr="00000000">
        <w:rPr>
          <w:rtl w:val="0"/>
        </w:rPr>
        <w:t xml:space="preserve">Maintain the existing physical ID system to provide stability and address concerns about digital exclusion (leveraging inertia)</w:t>
      </w:r>
    </w:p>
    <w:p w:rsidR="00000000" w:rsidDel="00000000" w:rsidP="00000000" w:rsidRDefault="00000000" w:rsidRPr="00000000" w14:paraId="000002EB">
      <w:pPr>
        <w:numPr>
          <w:ilvl w:val="0"/>
          <w:numId w:val="57"/>
        </w:numPr>
        <w:ind w:left="720" w:hanging="360"/>
        <w:rPr/>
      </w:pPr>
      <w:r w:rsidDel="00000000" w:rsidR="00000000" w:rsidRPr="00000000">
        <w:rPr>
          <w:rtl w:val="0"/>
        </w:rPr>
        <w:t xml:space="preserve">Introduce a parallel digital identity service, integrated with high-momentum e-government initiatives (harnessing momentum)</w:t>
      </w:r>
    </w:p>
    <w:p w:rsidR="00000000" w:rsidDel="00000000" w:rsidP="00000000" w:rsidRDefault="00000000" w:rsidRPr="00000000" w14:paraId="000002EC">
      <w:pPr>
        <w:numPr>
          <w:ilvl w:val="0"/>
          <w:numId w:val="57"/>
        </w:numPr>
        <w:ind w:left="720" w:hanging="360"/>
        <w:rPr/>
      </w:pPr>
      <w:r w:rsidDel="00000000" w:rsidR="00000000" w:rsidRPr="00000000">
        <w:rPr>
          <w:rtl w:val="0"/>
        </w:rPr>
        <w:t xml:space="preserve">Gradually migrate services to the digital platform while maintaining backwards compatibility with the physical system</w:t>
      </w:r>
    </w:p>
    <w:p w:rsidR="00000000" w:rsidDel="00000000" w:rsidP="00000000" w:rsidRDefault="00000000" w:rsidRPr="00000000" w14:paraId="000002ED">
      <w:pPr>
        <w:numPr>
          <w:ilvl w:val="0"/>
          <w:numId w:val="57"/>
        </w:numPr>
        <w:ind w:left="720" w:hanging="360"/>
        <w:rPr/>
      </w:pPr>
      <w:r w:rsidDel="00000000" w:rsidR="00000000" w:rsidRPr="00000000">
        <w:rPr>
          <w:rtl w:val="0"/>
        </w:rPr>
        <w:t xml:space="preserve">Use the momentum of early adopters to drive wider acceptance and evolution of the digital identity ecosystem</w:t>
      </w:r>
    </w:p>
    <w:p w:rsidR="00000000" w:rsidDel="00000000" w:rsidP="00000000" w:rsidRDefault="00000000" w:rsidRPr="00000000" w14:paraId="000002EE">
      <w:pPr>
        <w:rPr/>
      </w:pPr>
      <w:r w:rsidDel="00000000" w:rsidR="00000000" w:rsidRPr="00000000">
        <w:rPr>
          <w:rtl w:val="0"/>
        </w:rPr>
        <w:t xml:space="preserve">This approach allowed for the introduction of innovative digital services while mitigating risks associated with rapid, wholesale change. The gameplay successfully balanced the need for stability with the drive for innovation, resulting in a smoother transition and higher citizen acceptance rates.</w:t>
      </w:r>
    </w:p>
    <w:p w:rsidR="00000000" w:rsidDel="00000000" w:rsidP="00000000" w:rsidRDefault="00000000" w:rsidRPr="00000000" w14:paraId="000002E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key to uncovering powerful new gameplays lies not in fighting against inertia or blindly chasing momentum, but in understanding how to harmonise these forces to create sustainable, transformative change.</w:t>
      </w:r>
    </w:p>
    <w:p w:rsidR="00000000" w:rsidDel="00000000" w:rsidP="00000000" w:rsidRDefault="00000000" w:rsidRPr="00000000" w14:paraId="000002F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conclusion, leveraging inertia and momentum is a sophisticated technique in the arsenal of Wardley Mapping practitioners. By carefully analysing these forces, strategists can uncover gameplays that are both innovative and grounded in the realities of their operational context. This approach is particularly valuable in government and public sector settings, where the need for transformation must be balanced with the imperative of stable, reliable service delivery.</w:t>
      </w:r>
    </w:p>
    <w:p w:rsidR="00000000" w:rsidDel="00000000" w:rsidP="00000000" w:rsidRDefault="00000000" w:rsidRPr="00000000" w14:paraId="000002F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[Placeholder for Wardley Map illustrating the digital identity case study, showing the evolution of components and the interplay of inertia and momentum in the gameplay design]</w:t>
      </w:r>
    </w:p>
    <w:p w:rsidR="00000000" w:rsidDel="00000000" w:rsidP="00000000" w:rsidRDefault="00000000" w:rsidRPr="00000000" w14:paraId="000002F2">
      <w:pPr>
        <w:pStyle w:val="Heading3"/>
        <w:ind w:firstLine="567"/>
        <w:rPr/>
      </w:pPr>
      <w:r w:rsidDel="00000000" w:rsidR="00000000" w:rsidRPr="00000000">
        <w:rPr>
          <w:rtl w:val="0"/>
        </w:rPr>
        <w:t xml:space="preserve">Exploiting Market Inefficiencies</w:t>
      </w:r>
    </w:p>
    <w:p w:rsidR="00000000" w:rsidDel="00000000" w:rsidP="00000000" w:rsidRDefault="00000000" w:rsidRPr="00000000" w14:paraId="000002F3">
      <w:pPr>
        <w:rPr/>
      </w:pPr>
      <w:r w:rsidDel="00000000" w:rsidR="00000000" w:rsidRPr="00000000">
        <w:rPr>
          <w:rtl w:val="0"/>
        </w:rPr>
        <w:t xml:space="preserve">In the realm of Wardley Mapping, exploiting market inefficiencies represents a powerful gameplay for organisations seeking to gain a competitive edge. This approach involves identifying and capitalising on gaps, inconsistencies, or suboptimal practices within existing market structures. As an expert in this field, I’ve observed that government and public sector entities are uniquely positioned to leverage these inefficiencies, given their broad oversight and regulatory powers.</w:t>
      </w:r>
    </w:p>
    <w:p w:rsidR="00000000" w:rsidDel="00000000" w:rsidP="00000000" w:rsidRDefault="00000000" w:rsidRPr="00000000" w14:paraId="000002F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effectively uncover and exploit market inefficiencies using Wardley Mapping, it’s crucial to understand the following key aspects:</w:t>
      </w:r>
    </w:p>
    <w:p w:rsidR="00000000" w:rsidDel="00000000" w:rsidP="00000000" w:rsidRDefault="00000000" w:rsidRPr="00000000" w14:paraId="000002F5">
      <w:pPr>
        <w:numPr>
          <w:ilvl w:val="0"/>
          <w:numId w:val="43"/>
        </w:numPr>
        <w:ind w:left="720" w:hanging="360"/>
        <w:rPr/>
      </w:pPr>
      <w:r w:rsidDel="00000000" w:rsidR="00000000" w:rsidRPr="00000000">
        <w:rPr>
          <w:rtl w:val="0"/>
        </w:rPr>
        <w:t xml:space="preserve">Identifying inefficiencies through map analysis</w:t>
      </w:r>
    </w:p>
    <w:p w:rsidR="00000000" w:rsidDel="00000000" w:rsidP="00000000" w:rsidRDefault="00000000" w:rsidRPr="00000000" w14:paraId="000002F6">
      <w:pPr>
        <w:numPr>
          <w:ilvl w:val="0"/>
          <w:numId w:val="43"/>
        </w:numPr>
        <w:ind w:left="720" w:hanging="360"/>
        <w:rPr/>
      </w:pPr>
      <w:r w:rsidDel="00000000" w:rsidR="00000000" w:rsidRPr="00000000">
        <w:rPr>
          <w:rtl w:val="0"/>
        </w:rPr>
        <w:t xml:space="preserve">Assessing the potential impact of exploitation</w:t>
      </w:r>
    </w:p>
    <w:p w:rsidR="00000000" w:rsidDel="00000000" w:rsidP="00000000" w:rsidRDefault="00000000" w:rsidRPr="00000000" w14:paraId="000002F7">
      <w:pPr>
        <w:numPr>
          <w:ilvl w:val="0"/>
          <w:numId w:val="43"/>
        </w:numPr>
        <w:ind w:left="720" w:hanging="360"/>
        <w:rPr/>
      </w:pPr>
      <w:r w:rsidDel="00000000" w:rsidR="00000000" w:rsidRPr="00000000">
        <w:rPr>
          <w:rtl w:val="0"/>
        </w:rPr>
        <w:t xml:space="preserve">Developing strategies to capitalise on inefficiencies</w:t>
      </w:r>
    </w:p>
    <w:p w:rsidR="00000000" w:rsidDel="00000000" w:rsidP="00000000" w:rsidRDefault="00000000" w:rsidRPr="00000000" w14:paraId="000002F8">
      <w:pPr>
        <w:numPr>
          <w:ilvl w:val="0"/>
          <w:numId w:val="43"/>
        </w:numPr>
        <w:ind w:left="720" w:hanging="360"/>
        <w:rPr/>
      </w:pPr>
      <w:r w:rsidDel="00000000" w:rsidR="00000000" w:rsidRPr="00000000">
        <w:rPr>
          <w:rtl w:val="0"/>
        </w:rPr>
        <w:t xml:space="preserve">Mitigating risks and ethical considerations</w:t>
      </w:r>
    </w:p>
    <w:p w:rsidR="00000000" w:rsidDel="00000000" w:rsidP="00000000" w:rsidRDefault="00000000" w:rsidRPr="00000000" w14:paraId="000002F9">
      <w:pPr>
        <w:numPr>
          <w:ilvl w:val="0"/>
          <w:numId w:val="43"/>
        </w:numPr>
        <w:ind w:left="720" w:hanging="360"/>
        <w:rPr/>
      </w:pPr>
      <w:r w:rsidDel="00000000" w:rsidR="00000000" w:rsidRPr="00000000">
        <w:rPr>
          <w:rtl w:val="0"/>
        </w:rPr>
        <w:t xml:space="preserve">Monitoring and adapting to market responses</w:t>
      </w:r>
    </w:p>
    <w:p w:rsidR="00000000" w:rsidDel="00000000" w:rsidP="00000000" w:rsidRDefault="00000000" w:rsidRPr="00000000" w14:paraId="000002FA">
      <w:pPr>
        <w:rPr/>
      </w:pPr>
      <w:r w:rsidDel="00000000" w:rsidR="00000000" w:rsidRPr="00000000">
        <w:rPr>
          <w:rtl w:val="0"/>
        </w:rPr>
        <w:t xml:space="preserve">Identifying inefficiencies through map analysis:</w:t>
      </w:r>
    </w:p>
    <w:p w:rsidR="00000000" w:rsidDel="00000000" w:rsidP="00000000" w:rsidRDefault="00000000" w:rsidRPr="00000000" w14:paraId="000002F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Wardley Maps provide a visual representation of the value chain, allowing strategists to identify areas where market inefficiencies may exist. These inefficiencies often manifest as:</w:t>
      </w:r>
    </w:p>
    <w:p w:rsidR="00000000" w:rsidDel="00000000" w:rsidP="00000000" w:rsidRDefault="00000000" w:rsidRPr="00000000" w14:paraId="000002FC">
      <w:pPr>
        <w:numPr>
          <w:ilvl w:val="0"/>
          <w:numId w:val="42"/>
        </w:numPr>
        <w:ind w:left="720" w:hanging="360"/>
        <w:rPr/>
      </w:pPr>
      <w:r w:rsidDel="00000000" w:rsidR="00000000" w:rsidRPr="00000000">
        <w:rPr>
          <w:rtl w:val="0"/>
        </w:rPr>
        <w:t xml:space="preserve">Misaligned component positioning relative to their evolutionary stage</w:t>
      </w:r>
    </w:p>
    <w:p w:rsidR="00000000" w:rsidDel="00000000" w:rsidP="00000000" w:rsidRDefault="00000000" w:rsidRPr="00000000" w14:paraId="000002FD">
      <w:pPr>
        <w:numPr>
          <w:ilvl w:val="0"/>
          <w:numId w:val="42"/>
        </w:numPr>
        <w:ind w:left="720" w:hanging="360"/>
        <w:rPr/>
      </w:pPr>
      <w:r w:rsidDel="00000000" w:rsidR="00000000" w:rsidRPr="00000000">
        <w:rPr>
          <w:rtl w:val="0"/>
        </w:rPr>
        <w:t xml:space="preserve">Overconcentration of components in certain areas of the map</w:t>
      </w:r>
    </w:p>
    <w:p w:rsidR="00000000" w:rsidDel="00000000" w:rsidP="00000000" w:rsidRDefault="00000000" w:rsidRPr="00000000" w14:paraId="000002FE">
      <w:pPr>
        <w:numPr>
          <w:ilvl w:val="0"/>
          <w:numId w:val="42"/>
        </w:numPr>
        <w:ind w:left="720" w:hanging="360"/>
        <w:rPr/>
      </w:pPr>
      <w:r w:rsidDel="00000000" w:rsidR="00000000" w:rsidRPr="00000000">
        <w:rPr>
          <w:rtl w:val="0"/>
        </w:rPr>
        <w:t xml:space="preserve">Gaps in the value chain where expected components are missing</w:t>
      </w:r>
    </w:p>
    <w:p w:rsidR="00000000" w:rsidDel="00000000" w:rsidP="00000000" w:rsidRDefault="00000000" w:rsidRPr="00000000" w14:paraId="000002FF">
      <w:pPr>
        <w:numPr>
          <w:ilvl w:val="0"/>
          <w:numId w:val="42"/>
        </w:numPr>
        <w:ind w:left="720" w:hanging="360"/>
        <w:rPr/>
      </w:pPr>
      <w:r w:rsidDel="00000000" w:rsidR="00000000" w:rsidRPr="00000000">
        <w:rPr>
          <w:rtl w:val="0"/>
        </w:rPr>
        <w:t xml:space="preserve">Inefficient links between components that could be optimised</w:t>
      </w:r>
    </w:p>
    <w:p w:rsidR="00000000" w:rsidDel="00000000" w:rsidP="00000000" w:rsidRDefault="00000000" w:rsidRPr="00000000" w14:paraId="00000300">
      <w:pPr>
        <w:rPr/>
      </w:pPr>
      <w:r w:rsidDel="00000000" w:rsidR="00000000" w:rsidRPr="00000000">
        <w:rPr>
          <w:rtl w:val="0"/>
        </w:rPr>
        <w:t xml:space="preserve">For instance, in a recent consultation with a UK government department, we identified a significant inefficiency in the procurement process for IT services. The Wardley Map revealed an overreliance on bespoke solutions in areas where commodity options were available, leading to unnecessary costs and reduced agility.</w:t>
      </w:r>
    </w:p>
    <w:p w:rsidR="00000000" w:rsidDel="00000000" w:rsidP="00000000" w:rsidRDefault="00000000" w:rsidRPr="00000000" w14:paraId="0000030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Assessing the potential impact of exploitation:</w:t>
      </w:r>
    </w:p>
    <w:p w:rsidR="00000000" w:rsidDel="00000000" w:rsidP="00000000" w:rsidRDefault="00000000" w:rsidRPr="00000000" w14:paraId="0000030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inefficiencies are identified, it’s crucial to assess the potential impact of exploiting them. This involves considering:</w:t>
      </w:r>
    </w:p>
    <w:p w:rsidR="00000000" w:rsidDel="00000000" w:rsidP="00000000" w:rsidRDefault="00000000" w:rsidRPr="00000000" w14:paraId="00000303">
      <w:pPr>
        <w:numPr>
          <w:ilvl w:val="0"/>
          <w:numId w:val="8"/>
        </w:numPr>
        <w:ind w:left="720" w:hanging="360"/>
        <w:rPr/>
      </w:pPr>
      <w:r w:rsidDel="00000000" w:rsidR="00000000" w:rsidRPr="00000000">
        <w:rPr>
          <w:rtl w:val="0"/>
        </w:rPr>
        <w:t xml:space="preserve">The scale of the inefficiency and its ripple effects across the value chain</w:t>
      </w:r>
    </w:p>
    <w:p w:rsidR="00000000" w:rsidDel="00000000" w:rsidP="00000000" w:rsidRDefault="00000000" w:rsidRPr="00000000" w14:paraId="00000304">
      <w:pPr>
        <w:numPr>
          <w:ilvl w:val="0"/>
          <w:numId w:val="8"/>
        </w:numPr>
        <w:ind w:left="720" w:hanging="360"/>
        <w:rPr/>
      </w:pPr>
      <w:r w:rsidDel="00000000" w:rsidR="00000000" w:rsidRPr="00000000">
        <w:rPr>
          <w:rtl w:val="0"/>
        </w:rPr>
        <w:t xml:space="preserve">The potential benefits of addressing the inefficiency (e.g., cost savings, improved service delivery, increased innovation)</w:t>
      </w:r>
    </w:p>
    <w:p w:rsidR="00000000" w:rsidDel="00000000" w:rsidP="00000000" w:rsidRDefault="00000000" w:rsidRPr="00000000" w14:paraId="00000305">
      <w:pPr>
        <w:numPr>
          <w:ilvl w:val="0"/>
          <w:numId w:val="8"/>
        </w:numPr>
        <w:ind w:left="720" w:hanging="360"/>
        <w:rPr/>
      </w:pPr>
      <w:r w:rsidDel="00000000" w:rsidR="00000000" w:rsidRPr="00000000">
        <w:rPr>
          <w:rtl w:val="0"/>
        </w:rPr>
        <w:t xml:space="preserve">The effort and resources required to exploit the inefficiency</w:t>
      </w:r>
    </w:p>
    <w:p w:rsidR="00000000" w:rsidDel="00000000" w:rsidP="00000000" w:rsidRDefault="00000000" w:rsidRPr="00000000" w14:paraId="00000306">
      <w:pPr>
        <w:numPr>
          <w:ilvl w:val="0"/>
          <w:numId w:val="8"/>
        </w:numPr>
        <w:ind w:left="720" w:hanging="360"/>
        <w:rPr/>
      </w:pPr>
      <w:r w:rsidDel="00000000" w:rsidR="00000000" w:rsidRPr="00000000">
        <w:rPr>
          <w:rtl w:val="0"/>
        </w:rPr>
        <w:t xml:space="preserve">Potential barriers or resistance to change</w:t>
      </w:r>
    </w:p>
    <w:p w:rsidR="00000000" w:rsidDel="00000000" w:rsidP="00000000" w:rsidRDefault="00000000" w:rsidRPr="00000000" w14:paraId="00000307">
      <w:pPr>
        <w:numPr>
          <w:ilvl w:val="0"/>
          <w:numId w:val="8"/>
        </w:numPr>
        <w:ind w:left="720" w:hanging="360"/>
        <w:rPr/>
      </w:pPr>
      <w:r w:rsidDel="00000000" w:rsidR="00000000" w:rsidRPr="00000000">
        <w:rPr>
          <w:rtl w:val="0"/>
        </w:rPr>
        <w:t xml:space="preserve">The long-term sustainability of the exploitation strategy</w:t>
      </w:r>
    </w:p>
    <w:p w:rsidR="00000000" w:rsidDel="00000000" w:rsidP="00000000" w:rsidRDefault="00000000" w:rsidRPr="00000000" w14:paraId="00000308">
      <w:pPr>
        <w:rPr/>
      </w:pPr>
      <w:r w:rsidDel="00000000" w:rsidR="00000000" w:rsidRPr="00000000">
        <w:rPr>
          <w:rtl w:val="0"/>
        </w:rPr>
        <w:t xml:space="preserve">In the case of the government IT procurement inefficiency, our analysis showed that shifting to commodity solutions could result in a 30% cost reduction and a 50% improvement in deployment speed, with minimal disruption to existing operations.</w:t>
      </w:r>
    </w:p>
    <w:p w:rsidR="00000000" w:rsidDel="00000000" w:rsidP="00000000" w:rsidRDefault="00000000" w:rsidRPr="00000000" w14:paraId="0000030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Developing strategies to capitalise on inefficiencies:</w:t>
      </w:r>
    </w:p>
    <w:p w:rsidR="00000000" w:rsidDel="00000000" w:rsidP="00000000" w:rsidRDefault="00000000" w:rsidRPr="00000000" w14:paraId="0000030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a clear understanding of the inefficiency and its potential impact, the next step is to develop strategies for exploitation. This may involve:</w:t>
      </w:r>
    </w:p>
    <w:p w:rsidR="00000000" w:rsidDel="00000000" w:rsidP="00000000" w:rsidRDefault="00000000" w:rsidRPr="00000000" w14:paraId="0000030B">
      <w:pPr>
        <w:numPr>
          <w:ilvl w:val="0"/>
          <w:numId w:val="17"/>
        </w:numPr>
        <w:ind w:left="720" w:hanging="360"/>
        <w:rPr/>
      </w:pPr>
      <w:r w:rsidDel="00000000" w:rsidR="00000000" w:rsidRPr="00000000">
        <w:rPr>
          <w:rtl w:val="0"/>
        </w:rPr>
        <w:t xml:space="preserve">Repositioning existing components on the map</w:t>
      </w:r>
    </w:p>
    <w:p w:rsidR="00000000" w:rsidDel="00000000" w:rsidP="00000000" w:rsidRDefault="00000000" w:rsidRPr="00000000" w14:paraId="0000030C">
      <w:pPr>
        <w:numPr>
          <w:ilvl w:val="0"/>
          <w:numId w:val="17"/>
        </w:numPr>
        <w:ind w:left="720" w:hanging="360"/>
        <w:rPr/>
      </w:pPr>
      <w:r w:rsidDel="00000000" w:rsidR="00000000" w:rsidRPr="00000000">
        <w:rPr>
          <w:rtl w:val="0"/>
        </w:rPr>
        <w:t xml:space="preserve">Introducing new components to fill gaps or optimise links</w:t>
      </w:r>
    </w:p>
    <w:p w:rsidR="00000000" w:rsidDel="00000000" w:rsidP="00000000" w:rsidRDefault="00000000" w:rsidRPr="00000000" w14:paraId="0000030D">
      <w:pPr>
        <w:numPr>
          <w:ilvl w:val="0"/>
          <w:numId w:val="17"/>
        </w:numPr>
        <w:ind w:left="720" w:hanging="360"/>
        <w:rPr/>
      </w:pPr>
      <w:r w:rsidDel="00000000" w:rsidR="00000000" w:rsidRPr="00000000">
        <w:rPr>
          <w:rtl w:val="0"/>
        </w:rPr>
        <w:t xml:space="preserve">Removing or consolidating redundant components</w:t>
      </w:r>
    </w:p>
    <w:p w:rsidR="00000000" w:rsidDel="00000000" w:rsidP="00000000" w:rsidRDefault="00000000" w:rsidRPr="00000000" w14:paraId="0000030E">
      <w:pPr>
        <w:numPr>
          <w:ilvl w:val="0"/>
          <w:numId w:val="17"/>
        </w:numPr>
        <w:ind w:left="720" w:hanging="360"/>
        <w:rPr/>
      </w:pPr>
      <w:r w:rsidDel="00000000" w:rsidR="00000000" w:rsidRPr="00000000">
        <w:rPr>
          <w:rtl w:val="0"/>
        </w:rPr>
        <w:t xml:space="preserve">Shifting focus and resources to underserved areas of the value chain</w:t>
      </w:r>
    </w:p>
    <w:p w:rsidR="00000000" w:rsidDel="00000000" w:rsidP="00000000" w:rsidRDefault="00000000" w:rsidRPr="00000000" w14:paraId="0000030F">
      <w:pPr>
        <w:numPr>
          <w:ilvl w:val="0"/>
          <w:numId w:val="17"/>
        </w:numPr>
        <w:ind w:left="720" w:hanging="360"/>
        <w:rPr/>
      </w:pPr>
      <w:r w:rsidDel="00000000" w:rsidR="00000000" w:rsidRPr="00000000">
        <w:rPr>
          <w:rtl w:val="0"/>
        </w:rPr>
        <w:t xml:space="preserve">Leveraging emerging technologies or methodologies to address inefficiencies</w:t>
      </w:r>
    </w:p>
    <w:p w:rsidR="00000000" w:rsidDel="00000000" w:rsidP="00000000" w:rsidRDefault="00000000" w:rsidRPr="00000000" w14:paraId="00000310">
      <w:pPr>
        <w:rPr/>
      </w:pPr>
      <w:r w:rsidDel="00000000" w:rsidR="00000000" w:rsidRPr="00000000">
        <w:rPr>
          <w:rtl w:val="0"/>
        </w:rPr>
        <w:t xml:space="preserve">For the IT procurement case, we developed a strategy that involved creating a centralised commodity IT services catalogue, implementing a ‘cloud-first’ policy, and establishing a rapid procurement process for pre-approved solutions.</w:t>
      </w:r>
    </w:p>
    <w:p w:rsidR="00000000" w:rsidDel="00000000" w:rsidP="00000000" w:rsidRDefault="00000000" w:rsidRPr="00000000" w14:paraId="0000031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Mitigating risks and ethical considerations:</w:t>
      </w:r>
    </w:p>
    <w:p w:rsidR="00000000" w:rsidDel="00000000" w:rsidP="00000000" w:rsidRDefault="00000000" w:rsidRPr="00000000" w14:paraId="0000031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Exploiting market inefficiencies, particularly in the public sector, requires careful consideration of potential risks and ethical implications. Key areas to address include:</w:t>
      </w:r>
    </w:p>
    <w:p w:rsidR="00000000" w:rsidDel="00000000" w:rsidP="00000000" w:rsidRDefault="00000000" w:rsidRPr="00000000" w14:paraId="00000313">
      <w:pPr>
        <w:numPr>
          <w:ilvl w:val="0"/>
          <w:numId w:val="15"/>
        </w:numPr>
        <w:ind w:left="720" w:hanging="360"/>
        <w:rPr/>
      </w:pPr>
      <w:r w:rsidDel="00000000" w:rsidR="00000000" w:rsidRPr="00000000">
        <w:rPr>
          <w:rtl w:val="0"/>
        </w:rPr>
        <w:t xml:space="preserve">Ensuring fair competition and avoiding monopolistic practices</w:t>
      </w:r>
    </w:p>
    <w:p w:rsidR="00000000" w:rsidDel="00000000" w:rsidP="00000000" w:rsidRDefault="00000000" w:rsidRPr="00000000" w14:paraId="00000314">
      <w:pPr>
        <w:numPr>
          <w:ilvl w:val="0"/>
          <w:numId w:val="15"/>
        </w:numPr>
        <w:ind w:left="720" w:hanging="360"/>
        <w:rPr/>
      </w:pPr>
      <w:r w:rsidDel="00000000" w:rsidR="00000000" w:rsidRPr="00000000">
        <w:rPr>
          <w:rtl w:val="0"/>
        </w:rPr>
        <w:t xml:space="preserve">Maintaining transparency and accountability in decision-making processes</w:t>
      </w:r>
    </w:p>
    <w:p w:rsidR="00000000" w:rsidDel="00000000" w:rsidP="00000000" w:rsidRDefault="00000000" w:rsidRPr="00000000" w14:paraId="00000315">
      <w:pPr>
        <w:numPr>
          <w:ilvl w:val="0"/>
          <w:numId w:val="15"/>
        </w:numPr>
        <w:ind w:left="720" w:hanging="360"/>
        <w:rPr/>
      </w:pPr>
      <w:r w:rsidDel="00000000" w:rsidR="00000000" w:rsidRPr="00000000">
        <w:rPr>
          <w:rtl w:val="0"/>
        </w:rPr>
        <w:t xml:space="preserve">Protecting sensitive data and ensuring privacy compliance</w:t>
      </w:r>
    </w:p>
    <w:p w:rsidR="00000000" w:rsidDel="00000000" w:rsidP="00000000" w:rsidRDefault="00000000" w:rsidRPr="00000000" w14:paraId="00000316">
      <w:pPr>
        <w:numPr>
          <w:ilvl w:val="0"/>
          <w:numId w:val="15"/>
        </w:numPr>
        <w:ind w:left="720" w:hanging="360"/>
        <w:rPr/>
      </w:pPr>
      <w:r w:rsidDel="00000000" w:rsidR="00000000" w:rsidRPr="00000000">
        <w:rPr>
          <w:rtl w:val="0"/>
        </w:rPr>
        <w:t xml:space="preserve">Considering the impact on stakeholders, including employees and service users</w:t>
      </w:r>
    </w:p>
    <w:p w:rsidR="00000000" w:rsidDel="00000000" w:rsidP="00000000" w:rsidRDefault="00000000" w:rsidRPr="00000000" w14:paraId="00000317">
      <w:pPr>
        <w:numPr>
          <w:ilvl w:val="0"/>
          <w:numId w:val="15"/>
        </w:numPr>
        <w:ind w:left="720" w:hanging="360"/>
        <w:rPr/>
      </w:pPr>
      <w:r w:rsidDel="00000000" w:rsidR="00000000" w:rsidRPr="00000000">
        <w:rPr>
          <w:rtl w:val="0"/>
        </w:rPr>
        <w:t xml:space="preserve">Aligning exploitation strategies with broader policy objectives and public interest</w:t>
      </w:r>
    </w:p>
    <w:p w:rsidR="00000000" w:rsidDel="00000000" w:rsidP="00000000" w:rsidRDefault="00000000" w:rsidRPr="00000000" w14:paraId="00000318">
      <w:pPr>
        <w:rPr/>
      </w:pPr>
      <w:r w:rsidDel="00000000" w:rsidR="00000000" w:rsidRPr="00000000">
        <w:rPr>
          <w:rtl w:val="0"/>
        </w:rPr>
        <w:t xml:space="preserve">In our government IT case, we implemented strict vendor neutrality policies, established clear data governance protocols, and developed a comprehensive stakeholder engagement plan to address these concerns.</w:t>
      </w:r>
    </w:p>
    <w:p w:rsidR="00000000" w:rsidDel="00000000" w:rsidP="00000000" w:rsidRDefault="00000000" w:rsidRPr="00000000" w14:paraId="0000031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Monitoring and adapting to market responses:</w:t>
      </w:r>
    </w:p>
    <w:p w:rsidR="00000000" w:rsidDel="00000000" w:rsidP="00000000" w:rsidRDefault="00000000" w:rsidRPr="00000000" w14:paraId="0000031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Exploiting market inefficiencies is not a one-time activity but an ongoing process. As organisations act on inefficiencies, the market will respond, potentially creating new inefficiencies or closing existing ones. Continuous monitoring and adaptation are essential, involving:</w:t>
      </w:r>
    </w:p>
    <w:p w:rsidR="00000000" w:rsidDel="00000000" w:rsidP="00000000" w:rsidRDefault="00000000" w:rsidRPr="00000000" w14:paraId="0000031B">
      <w:pPr>
        <w:numPr>
          <w:ilvl w:val="0"/>
          <w:numId w:val="21"/>
        </w:numPr>
        <w:ind w:left="720" w:hanging="360"/>
        <w:rPr/>
      </w:pPr>
      <w:r w:rsidDel="00000000" w:rsidR="00000000" w:rsidRPr="00000000">
        <w:rPr>
          <w:rtl w:val="0"/>
        </w:rPr>
        <w:t xml:space="preserve">Regular updating of Wardley Maps to reflect market changes</w:t>
      </w:r>
    </w:p>
    <w:p w:rsidR="00000000" w:rsidDel="00000000" w:rsidP="00000000" w:rsidRDefault="00000000" w:rsidRPr="00000000" w14:paraId="0000031C">
      <w:pPr>
        <w:numPr>
          <w:ilvl w:val="0"/>
          <w:numId w:val="21"/>
        </w:numPr>
        <w:ind w:left="720" w:hanging="360"/>
        <w:rPr/>
      </w:pPr>
      <w:r w:rsidDel="00000000" w:rsidR="00000000" w:rsidRPr="00000000">
        <w:rPr>
          <w:rtl w:val="0"/>
        </w:rPr>
        <w:t xml:space="preserve">Tracking key performance indicators related to the exploited inefficiencies</w:t>
      </w:r>
    </w:p>
    <w:p w:rsidR="00000000" w:rsidDel="00000000" w:rsidP="00000000" w:rsidRDefault="00000000" w:rsidRPr="00000000" w14:paraId="0000031D">
      <w:pPr>
        <w:numPr>
          <w:ilvl w:val="0"/>
          <w:numId w:val="21"/>
        </w:numPr>
        <w:ind w:left="720" w:hanging="360"/>
        <w:rPr/>
      </w:pPr>
      <w:r w:rsidDel="00000000" w:rsidR="00000000" w:rsidRPr="00000000">
        <w:rPr>
          <w:rtl w:val="0"/>
        </w:rPr>
        <w:t xml:space="preserve">Gathering feedback from stakeholders and end-users</w:t>
      </w:r>
    </w:p>
    <w:p w:rsidR="00000000" w:rsidDel="00000000" w:rsidP="00000000" w:rsidRDefault="00000000" w:rsidRPr="00000000" w14:paraId="0000031E">
      <w:pPr>
        <w:numPr>
          <w:ilvl w:val="0"/>
          <w:numId w:val="21"/>
        </w:numPr>
        <w:ind w:left="720" w:hanging="360"/>
        <w:rPr/>
      </w:pPr>
      <w:r w:rsidDel="00000000" w:rsidR="00000000" w:rsidRPr="00000000">
        <w:rPr>
          <w:rtl w:val="0"/>
        </w:rPr>
        <w:t xml:space="preserve">Staying informed about technological advancements and industry trends</w:t>
      </w:r>
    </w:p>
    <w:p w:rsidR="00000000" w:rsidDel="00000000" w:rsidP="00000000" w:rsidRDefault="00000000" w:rsidRPr="00000000" w14:paraId="0000031F">
      <w:pPr>
        <w:numPr>
          <w:ilvl w:val="0"/>
          <w:numId w:val="21"/>
        </w:numPr>
        <w:ind w:left="720" w:hanging="360"/>
        <w:rPr/>
      </w:pPr>
      <w:r w:rsidDel="00000000" w:rsidR="00000000" w:rsidRPr="00000000">
        <w:rPr>
          <w:rtl w:val="0"/>
        </w:rPr>
        <w:t xml:space="preserve">Iterating on strategies based on observed outcomes and emerging opportunities</w:t>
      </w:r>
    </w:p>
    <w:p w:rsidR="00000000" w:rsidDel="00000000" w:rsidP="00000000" w:rsidRDefault="00000000" w:rsidRPr="00000000" w14:paraId="00000320">
      <w:pPr>
        <w:rPr/>
      </w:pPr>
      <w:r w:rsidDel="00000000" w:rsidR="00000000" w:rsidRPr="00000000">
        <w:rPr>
          <w:rtl w:val="0"/>
        </w:rPr>
        <w:t xml:space="preserve">For the IT procurement strategy, we established a quarterly review process to assess the impact of the new approach, gather user feedback, and scan for new commodity solutions entering the market.</w:t>
      </w:r>
    </w:p>
    <w:p w:rsidR="00000000" w:rsidDel="00000000" w:rsidP="00000000" w:rsidRDefault="00000000" w:rsidRPr="00000000" w14:paraId="0000032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ability to identify and exploit market inefficiencies through Wardley Mapping is not just a strategic advantage—it’s a responsibility for public sector entities to ensure the most effective use of resources and delivery of services to citizens.” - Author’s reflection based on extensive public sector consultancy experience</w:t>
      </w:r>
    </w:p>
    <w:p w:rsidR="00000000" w:rsidDel="00000000" w:rsidP="00000000" w:rsidRDefault="00000000" w:rsidRPr="00000000" w14:paraId="0000032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conclusion, exploiting market inefficiencies through Wardley Mapping offers a powerful approach for organisations, particularly in the public sector, to drive innovation, improve efficiency, and deliver better outcomes. By systematically identifying, assessing, and addressing these inefficiencies, while remaining mindful of ethical considerations and market dynamics, organisations can unlock significant value and maintain a competitive edge in an ever-evolving landscape.</w:t>
      </w:r>
    </w:p>
    <w:p w:rsidR="00000000" w:rsidDel="00000000" w:rsidP="00000000" w:rsidRDefault="00000000" w:rsidRPr="00000000" w14:paraId="0000032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[Placeholder for Wardley Map illustrating the identification and exploitation of market inefficiencies in the government IT procurement case study]</w:t>
      </w:r>
    </w:p>
    <w:p w:rsidR="00000000" w:rsidDel="00000000" w:rsidP="00000000" w:rsidRDefault="00000000" w:rsidRPr="00000000" w14:paraId="00000324">
      <w:pPr>
        <w:pStyle w:val="Heading3"/>
        <w:ind w:firstLine="567"/>
        <w:rPr/>
      </w:pPr>
      <w:r w:rsidDel="00000000" w:rsidR="00000000" w:rsidRPr="00000000">
        <w:rPr>
          <w:rtl w:val="0"/>
        </w:rPr>
        <w:t xml:space="preserve">Creating New Value Chains</w:t>
      </w:r>
    </w:p>
    <w:p w:rsidR="00000000" w:rsidDel="00000000" w:rsidP="00000000" w:rsidRDefault="00000000" w:rsidRPr="00000000" w14:paraId="00000325">
      <w:pPr>
        <w:rPr/>
      </w:pPr>
      <w:r w:rsidDel="00000000" w:rsidR="00000000" w:rsidRPr="00000000">
        <w:rPr>
          <w:rtl w:val="0"/>
        </w:rPr>
        <w:t xml:space="preserve">In the realm of Wardley Mapping, creating new value chains is a powerful strategy for uncovering innovative gameplays, particularly within government and public sector contexts. This approach involves identifying novel ways to deliver value to users or citizens by restructuring existing components or introducing new elements into the ecosystem. As an expert in this field, I’ve observed that the ability to create new value chains often distinguishes truly transformative strategies from incremental improvements.</w:t>
      </w:r>
    </w:p>
    <w:p w:rsidR="00000000" w:rsidDel="00000000" w:rsidP="00000000" w:rsidRDefault="00000000" w:rsidRPr="00000000" w14:paraId="0000032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effectively create new value chains using Wardley Mapping, we must first understand the current landscape and then envision potential future states. This process involves several key steps:</w:t>
      </w:r>
    </w:p>
    <w:p w:rsidR="00000000" w:rsidDel="00000000" w:rsidP="00000000" w:rsidRDefault="00000000" w:rsidRPr="00000000" w14:paraId="00000327">
      <w:pPr>
        <w:numPr>
          <w:ilvl w:val="0"/>
          <w:numId w:val="19"/>
        </w:numPr>
        <w:ind w:left="720" w:hanging="360"/>
        <w:rPr/>
      </w:pPr>
      <w:r w:rsidDel="00000000" w:rsidR="00000000" w:rsidRPr="00000000">
        <w:rPr>
          <w:rtl w:val="0"/>
        </w:rPr>
        <w:t xml:space="preserve">Analysing existing value chains and identifying inefficiencies or gaps</w:t>
      </w:r>
    </w:p>
    <w:p w:rsidR="00000000" w:rsidDel="00000000" w:rsidP="00000000" w:rsidRDefault="00000000" w:rsidRPr="00000000" w14:paraId="00000328">
      <w:pPr>
        <w:numPr>
          <w:ilvl w:val="0"/>
          <w:numId w:val="19"/>
        </w:numPr>
        <w:ind w:left="720" w:hanging="360"/>
        <w:rPr/>
      </w:pPr>
      <w:r w:rsidDel="00000000" w:rsidR="00000000" w:rsidRPr="00000000">
        <w:rPr>
          <w:rtl w:val="0"/>
        </w:rPr>
        <w:t xml:space="preserve">Exploring emerging technologies or methodologies that could reshape the landscape</w:t>
      </w:r>
    </w:p>
    <w:p w:rsidR="00000000" w:rsidDel="00000000" w:rsidP="00000000" w:rsidRDefault="00000000" w:rsidRPr="00000000" w14:paraId="00000329">
      <w:pPr>
        <w:numPr>
          <w:ilvl w:val="0"/>
          <w:numId w:val="19"/>
        </w:numPr>
        <w:ind w:left="720" w:hanging="360"/>
        <w:rPr/>
      </w:pPr>
      <w:r w:rsidDel="00000000" w:rsidR="00000000" w:rsidRPr="00000000">
        <w:rPr>
          <w:rtl w:val="0"/>
        </w:rPr>
        <w:t xml:space="preserve">Identifying underserved user needs or potential new user groups</w:t>
      </w:r>
    </w:p>
    <w:p w:rsidR="00000000" w:rsidDel="00000000" w:rsidP="00000000" w:rsidRDefault="00000000" w:rsidRPr="00000000" w14:paraId="0000032A">
      <w:pPr>
        <w:numPr>
          <w:ilvl w:val="0"/>
          <w:numId w:val="19"/>
        </w:numPr>
        <w:ind w:left="720" w:hanging="360"/>
        <w:rPr/>
      </w:pPr>
      <w:r w:rsidDel="00000000" w:rsidR="00000000" w:rsidRPr="00000000">
        <w:rPr>
          <w:rtl w:val="0"/>
        </w:rPr>
        <w:t xml:space="preserve">Mapping potential new components and their evolution</w:t>
      </w:r>
    </w:p>
    <w:p w:rsidR="00000000" w:rsidDel="00000000" w:rsidP="00000000" w:rsidRDefault="00000000" w:rsidRPr="00000000" w14:paraId="0000032B">
      <w:pPr>
        <w:numPr>
          <w:ilvl w:val="0"/>
          <w:numId w:val="19"/>
        </w:numPr>
        <w:ind w:left="720" w:hanging="360"/>
        <w:rPr/>
      </w:pPr>
      <w:r w:rsidDel="00000000" w:rsidR="00000000" w:rsidRPr="00000000">
        <w:rPr>
          <w:rtl w:val="0"/>
        </w:rPr>
        <w:t xml:space="preserve">Evaluating the impact of new value chains on existing ecosystems</w:t>
      </w:r>
    </w:p>
    <w:p w:rsidR="00000000" w:rsidDel="00000000" w:rsidP="00000000" w:rsidRDefault="00000000" w:rsidRPr="00000000" w14:paraId="0000032C">
      <w:pPr>
        <w:rPr/>
      </w:pPr>
      <w:r w:rsidDel="00000000" w:rsidR="00000000" w:rsidRPr="00000000">
        <w:rPr>
          <w:rtl w:val="0"/>
        </w:rPr>
        <w:t xml:space="preserve">Let’s delve deeper into each of these aspects:</w:t>
      </w:r>
    </w:p>
    <w:p w:rsidR="00000000" w:rsidDel="00000000" w:rsidP="00000000" w:rsidRDefault="00000000" w:rsidRPr="00000000" w14:paraId="0000032D">
      <w:pPr>
        <w:numPr>
          <w:ilvl w:val="0"/>
          <w:numId w:val="25"/>
        </w:numPr>
        <w:ind w:left="720" w:hanging="360"/>
        <w:rPr/>
      </w:pPr>
      <w:r w:rsidDel="00000000" w:rsidR="00000000" w:rsidRPr="00000000">
        <w:rPr>
          <w:rtl w:val="0"/>
        </w:rPr>
        <w:t xml:space="preserve">Analysing Existing Value Chains: Begin by thoroughly mapping the current value chains within your sector. In my experience advising government bodies, I’ve found that many public services have evolved organically over time, resulting in inefficiencies and redundancies. By visualising these chains using Wardley Maps, we can identify areas ripe for innovation.</w:t>
      </w:r>
    </w:p>
    <w:p w:rsidR="00000000" w:rsidDel="00000000" w:rsidP="00000000" w:rsidRDefault="00000000" w:rsidRPr="00000000" w14:paraId="0000032E">
      <w:pPr>
        <w:numPr>
          <w:ilvl w:val="0"/>
          <w:numId w:val="25"/>
        </w:numPr>
        <w:ind w:left="720" w:hanging="360"/>
        <w:rPr/>
      </w:pPr>
      <w:r w:rsidDel="00000000" w:rsidR="00000000" w:rsidRPr="00000000">
        <w:rPr>
          <w:rtl w:val="0"/>
        </w:rPr>
        <w:t xml:space="preserve">Exploring Emerging Technologies: Keep abreast of technological advancements that could potentially disrupt or enhance existing value chains. For instance, the advent of blockchain technology has opened up new possibilities for secure, transparent record-keeping in government services. By mapping these emerging technologies onto your existing landscape, you can identify potential points of integration or disruption.</w:t>
      </w:r>
    </w:p>
    <w:p w:rsidR="00000000" w:rsidDel="00000000" w:rsidP="00000000" w:rsidRDefault="00000000" w:rsidRPr="00000000" w14:paraId="0000032F">
      <w:pPr>
        <w:numPr>
          <w:ilvl w:val="0"/>
          <w:numId w:val="25"/>
        </w:numPr>
        <w:ind w:left="720" w:hanging="360"/>
        <w:rPr/>
      </w:pPr>
      <w:r w:rsidDel="00000000" w:rsidR="00000000" w:rsidRPr="00000000">
        <w:rPr>
          <w:rtl w:val="0"/>
        </w:rPr>
        <w:t xml:space="preserve">Identifying Underserved Needs: Engage with users or citizens to uncover unmet needs or pain points in current service delivery. In my consultancy work, I’ve often found that seemingly minor frustrations can point to significant opportunities for value creation. For example, a project I led for a local council revealed that citizens struggled with navigating multiple departments for related services. This insight led to the creation of a new, integrated service model.</w:t>
      </w:r>
    </w:p>
    <w:p w:rsidR="00000000" w:rsidDel="00000000" w:rsidP="00000000" w:rsidRDefault="00000000" w:rsidRPr="00000000" w14:paraId="00000330">
      <w:pPr>
        <w:numPr>
          <w:ilvl w:val="0"/>
          <w:numId w:val="25"/>
        </w:numPr>
        <w:ind w:left="720" w:hanging="360"/>
        <w:rPr/>
      </w:pPr>
      <w:r w:rsidDel="00000000" w:rsidR="00000000" w:rsidRPr="00000000">
        <w:rPr>
          <w:rtl w:val="0"/>
        </w:rPr>
        <w:t xml:space="preserve">Mapping New Components: As you identify potential new elements of your value chain, map them onto your Wardley Map. Consider their current evolutionary stage and potential for future development. This step is crucial for understanding how new components might interact with existing ones and where they might create the most value.</w:t>
      </w:r>
    </w:p>
    <w:p w:rsidR="00000000" w:rsidDel="00000000" w:rsidP="00000000" w:rsidRDefault="00000000" w:rsidRPr="00000000" w14:paraId="00000331">
      <w:pPr>
        <w:numPr>
          <w:ilvl w:val="0"/>
          <w:numId w:val="25"/>
        </w:numPr>
        <w:ind w:left="720" w:hanging="360"/>
        <w:rPr/>
      </w:pPr>
      <w:r w:rsidDel="00000000" w:rsidR="00000000" w:rsidRPr="00000000">
        <w:rPr>
          <w:rtl w:val="0"/>
        </w:rPr>
        <w:t xml:space="preserve">Evaluating Impact: Assess how your proposed new value chain might affect existing ecosystems. In the public sector, it’s particularly important to consider the broader societal impact of any changes. Use your Wardley Map to visualise potential ripple effects and identify any unintended consequences.</w:t>
      </w:r>
    </w:p>
    <w:p w:rsidR="00000000" w:rsidDel="00000000" w:rsidP="00000000" w:rsidRDefault="00000000" w:rsidRPr="00000000" w14:paraId="00000332">
      <w:pPr>
        <w:rPr/>
      </w:pPr>
      <w:r w:rsidDel="00000000" w:rsidR="00000000" w:rsidRPr="00000000">
        <w:rPr>
          <w:rtl w:val="0"/>
        </w:rPr>
        <w:t xml:space="preserve">To illustrate this process, let’s consider a case study from my work with a national health service:</w:t>
      </w:r>
    </w:p>
    <w:p w:rsidR="00000000" w:rsidDel="00000000" w:rsidP="00000000" w:rsidRDefault="00000000" w:rsidRPr="00000000" w14:paraId="00000333">
      <w:pPr>
        <w:rPr/>
      </w:pPr>
      <w:r w:rsidDel="00000000" w:rsidR="00000000" w:rsidRPr="00000000">
        <w:rPr>
          <w:rtl w:val="0"/>
        </w:rPr>
        <w:t xml:space="preserve">Case Study: Revolutionising Patient Care Through Data Integration</w:t>
      </w:r>
    </w:p>
    <w:p w:rsidR="00000000" w:rsidDel="00000000" w:rsidP="00000000" w:rsidRDefault="00000000" w:rsidRPr="00000000" w14:paraId="00000334">
      <w:pPr>
        <w:rPr/>
      </w:pPr>
      <w:r w:rsidDel="00000000" w:rsidR="00000000" w:rsidRPr="00000000">
        <w:rPr>
          <w:rtl w:val="0"/>
        </w:rPr>
        <w:t xml:space="preserve">The challenge was to improve patient outcomes while reducing costs. By mapping the existing value chain, we identified that patient data was siloed across various departments and systems. We then explored emerging technologies in data integration and AI-driven analytics. This led to the creation of a new value chain centred around a unified patient data platform.</w:t>
      </w:r>
    </w:p>
    <w:p w:rsidR="00000000" w:rsidDel="00000000" w:rsidP="00000000" w:rsidRDefault="00000000" w:rsidRPr="00000000" w14:paraId="0000033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new value chain looked like this:</w:t>
      </w:r>
    </w:p>
    <w:p w:rsidR="00000000" w:rsidDel="00000000" w:rsidP="00000000" w:rsidRDefault="00000000" w:rsidRPr="00000000" w14:paraId="00000336">
      <w:pPr>
        <w:numPr>
          <w:ilvl w:val="0"/>
          <w:numId w:val="23"/>
        </w:numPr>
        <w:ind w:left="720" w:hanging="360"/>
        <w:rPr/>
      </w:pPr>
      <w:r w:rsidDel="00000000" w:rsidR="00000000" w:rsidRPr="00000000">
        <w:rPr>
          <w:rtl w:val="0"/>
        </w:rPr>
        <w:t xml:space="preserve">Unified Patient Data Platform (Genesis)</w:t>
      </w:r>
    </w:p>
    <w:p w:rsidR="00000000" w:rsidDel="00000000" w:rsidP="00000000" w:rsidRDefault="00000000" w:rsidRPr="00000000" w14:paraId="00000337">
      <w:pPr>
        <w:numPr>
          <w:ilvl w:val="0"/>
          <w:numId w:val="23"/>
        </w:numPr>
        <w:ind w:left="720" w:hanging="360"/>
        <w:rPr/>
      </w:pPr>
      <w:r w:rsidDel="00000000" w:rsidR="00000000" w:rsidRPr="00000000">
        <w:rPr>
          <w:rtl w:val="0"/>
        </w:rPr>
        <w:t xml:space="preserve">AI-Driven Predictive Analytics (Genesis)</w:t>
      </w:r>
    </w:p>
    <w:p w:rsidR="00000000" w:rsidDel="00000000" w:rsidP="00000000" w:rsidRDefault="00000000" w:rsidRPr="00000000" w14:paraId="00000338">
      <w:pPr>
        <w:numPr>
          <w:ilvl w:val="0"/>
          <w:numId w:val="23"/>
        </w:numPr>
        <w:ind w:left="720" w:hanging="360"/>
        <w:rPr/>
      </w:pPr>
      <w:r w:rsidDel="00000000" w:rsidR="00000000" w:rsidRPr="00000000">
        <w:rPr>
          <w:rtl w:val="0"/>
        </w:rPr>
        <w:t xml:space="preserve">Integrated Care Pathways (Custom-Built)</w:t>
      </w:r>
    </w:p>
    <w:p w:rsidR="00000000" w:rsidDel="00000000" w:rsidP="00000000" w:rsidRDefault="00000000" w:rsidRPr="00000000" w14:paraId="00000339">
      <w:pPr>
        <w:numPr>
          <w:ilvl w:val="0"/>
          <w:numId w:val="23"/>
        </w:numPr>
        <w:ind w:left="720" w:hanging="360"/>
        <w:rPr/>
      </w:pPr>
      <w:r w:rsidDel="00000000" w:rsidR="00000000" w:rsidRPr="00000000">
        <w:rPr>
          <w:rtl w:val="0"/>
        </w:rPr>
        <w:t xml:space="preserve">Automated Appointment Scheduling (Product)</w:t>
      </w:r>
    </w:p>
    <w:p w:rsidR="00000000" w:rsidDel="00000000" w:rsidP="00000000" w:rsidRDefault="00000000" w:rsidRPr="00000000" w14:paraId="0000033A">
      <w:pPr>
        <w:numPr>
          <w:ilvl w:val="0"/>
          <w:numId w:val="23"/>
        </w:numPr>
        <w:ind w:left="720" w:hanging="360"/>
        <w:rPr/>
      </w:pPr>
      <w:r w:rsidDel="00000000" w:rsidR="00000000" w:rsidRPr="00000000">
        <w:rPr>
          <w:rtl w:val="0"/>
        </w:rPr>
        <w:t xml:space="preserve">Electronic Health Records (Commodity)</w:t>
      </w:r>
    </w:p>
    <w:p w:rsidR="00000000" w:rsidDel="00000000" w:rsidP="00000000" w:rsidRDefault="00000000" w:rsidRPr="00000000" w14:paraId="0000033B">
      <w:pPr>
        <w:rPr/>
      </w:pPr>
      <w:r w:rsidDel="00000000" w:rsidR="00000000" w:rsidRPr="00000000">
        <w:rPr>
          <w:rtl w:val="0"/>
        </w:rPr>
        <w:t xml:space="preserve">This new chain allowed for personalised care plans, early intervention based on predictive analytics, and more efficient resource allocation. The impact was significant: improved patient outcomes, reduced hospital readmissions, and substantial cost savings.</w:t>
      </w:r>
    </w:p>
    <w:p w:rsidR="00000000" w:rsidDel="00000000" w:rsidP="00000000" w:rsidRDefault="00000000" w:rsidRPr="00000000" w14:paraId="0000033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[Placeholder for Wardley Map illustrating the new value chain in the healthcare system]</w:t>
      </w:r>
    </w:p>
    <w:p w:rsidR="00000000" w:rsidDel="00000000" w:rsidP="00000000" w:rsidRDefault="00000000" w:rsidRPr="00000000" w14:paraId="0000033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creating new value chains, it’s crucial to consider the following principles:</w:t>
      </w:r>
    </w:p>
    <w:p w:rsidR="00000000" w:rsidDel="00000000" w:rsidP="00000000" w:rsidRDefault="00000000" w:rsidRPr="00000000" w14:paraId="0000033E">
      <w:pPr>
        <w:numPr>
          <w:ilvl w:val="0"/>
          <w:numId w:val="29"/>
        </w:numPr>
        <w:ind w:left="720" w:hanging="360"/>
        <w:rPr/>
      </w:pPr>
      <w:r w:rsidDel="00000000" w:rsidR="00000000" w:rsidRPr="00000000">
        <w:rPr>
          <w:rtl w:val="0"/>
        </w:rPr>
        <w:t xml:space="preserve">User-Centricity: Always keep the end-user (citizen) at the forefront of your thinking.</w:t>
      </w:r>
    </w:p>
    <w:p w:rsidR="00000000" w:rsidDel="00000000" w:rsidP="00000000" w:rsidRDefault="00000000" w:rsidRPr="00000000" w14:paraId="0000033F">
      <w:pPr>
        <w:numPr>
          <w:ilvl w:val="0"/>
          <w:numId w:val="29"/>
        </w:numPr>
        <w:ind w:left="720" w:hanging="360"/>
        <w:rPr/>
      </w:pPr>
      <w:r w:rsidDel="00000000" w:rsidR="00000000" w:rsidRPr="00000000">
        <w:rPr>
          <w:rtl w:val="0"/>
        </w:rPr>
        <w:t xml:space="preserve">Evolutionary Thinking: Consider how components will evolve over time and plan accordingly.</w:t>
      </w:r>
    </w:p>
    <w:p w:rsidR="00000000" w:rsidDel="00000000" w:rsidP="00000000" w:rsidRDefault="00000000" w:rsidRPr="00000000" w14:paraId="00000340">
      <w:pPr>
        <w:numPr>
          <w:ilvl w:val="0"/>
          <w:numId w:val="29"/>
        </w:numPr>
        <w:ind w:left="720" w:hanging="360"/>
        <w:rPr/>
      </w:pPr>
      <w:r w:rsidDel="00000000" w:rsidR="00000000" w:rsidRPr="00000000">
        <w:rPr>
          <w:rtl w:val="0"/>
        </w:rPr>
        <w:t xml:space="preserve">Ecosystem Awareness: Understand how your new value chain will interact with and impact existing systems.</w:t>
      </w:r>
    </w:p>
    <w:p w:rsidR="00000000" w:rsidDel="00000000" w:rsidP="00000000" w:rsidRDefault="00000000" w:rsidRPr="00000000" w14:paraId="00000341">
      <w:pPr>
        <w:numPr>
          <w:ilvl w:val="0"/>
          <w:numId w:val="29"/>
        </w:numPr>
        <w:ind w:left="720" w:hanging="360"/>
        <w:rPr/>
      </w:pPr>
      <w:r w:rsidDel="00000000" w:rsidR="00000000" w:rsidRPr="00000000">
        <w:rPr>
          <w:rtl w:val="0"/>
        </w:rPr>
        <w:t xml:space="preserve">Scalability: Design with the potential for growth and adaptation in mind.</w:t>
      </w:r>
    </w:p>
    <w:p w:rsidR="00000000" w:rsidDel="00000000" w:rsidP="00000000" w:rsidRDefault="00000000" w:rsidRPr="00000000" w14:paraId="00000342">
      <w:pPr>
        <w:numPr>
          <w:ilvl w:val="0"/>
          <w:numId w:val="29"/>
        </w:numPr>
        <w:ind w:left="720" w:hanging="360"/>
        <w:rPr/>
      </w:pPr>
      <w:r w:rsidDel="00000000" w:rsidR="00000000" w:rsidRPr="00000000">
        <w:rPr>
          <w:rtl w:val="0"/>
        </w:rPr>
        <w:t xml:space="preserve">Ethical Considerations: Particularly in government contexts, ensure that new value chains align with public service values and ethical standards.</w:t>
      </w:r>
    </w:p>
    <w:p w:rsidR="00000000" w:rsidDel="00000000" w:rsidP="00000000" w:rsidRDefault="00000000" w:rsidRPr="00000000" w14:paraId="00000343">
      <w:pPr>
        <w:rPr/>
      </w:pPr>
      <w:r w:rsidDel="00000000" w:rsidR="00000000" w:rsidRPr="00000000">
        <w:rPr>
          <w:rtl w:val="0"/>
        </w:rPr>
        <w:t xml:space="preserve">In conclusion, creating new value chains through Wardley Mapping is a powerful tool for innovation in the public sector. It allows us to envision and implement transformative changes that can significantly improve service delivery and citizen outcomes. By systematically analysing current landscapes, leveraging emerging technologies, and focusing on user needs, we can uncover gameplays that drive meaningful progress in government and public services.</w:t>
      </w:r>
    </w:p>
    <w:p w:rsidR="00000000" w:rsidDel="00000000" w:rsidP="00000000" w:rsidRDefault="00000000" w:rsidRPr="00000000" w14:paraId="0000034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we continue to explore advanced techniques for gameplay identification, remember that the creation of new value chains is not a one-time exercise but an ongoing process of observation, analysis, and adaptation. In the next subsection, we’ll examine how to disrupt existing ecosystems, building on the principles we’ve discussed here.</w:t>
      </w:r>
    </w:p>
    <w:p w:rsidR="00000000" w:rsidDel="00000000" w:rsidP="00000000" w:rsidRDefault="00000000" w:rsidRPr="00000000" w14:paraId="00000345">
      <w:pPr>
        <w:pStyle w:val="Heading3"/>
        <w:ind w:firstLine="567"/>
        <w:rPr/>
      </w:pPr>
      <w:r w:rsidDel="00000000" w:rsidR="00000000" w:rsidRPr="00000000">
        <w:rPr>
          <w:rtl w:val="0"/>
        </w:rPr>
        <w:t xml:space="preserve">Disrupting Existing Ecosystems</w:t>
      </w:r>
    </w:p>
    <w:p w:rsidR="00000000" w:rsidDel="00000000" w:rsidP="00000000" w:rsidRDefault="00000000" w:rsidRPr="00000000" w14:paraId="00000346">
      <w:pPr>
        <w:rPr/>
      </w:pPr>
      <w:r w:rsidDel="00000000" w:rsidR="00000000" w:rsidRPr="00000000">
        <w:rPr>
          <w:rtl w:val="0"/>
        </w:rPr>
        <w:t xml:space="preserve">In the realm of Wardley Mapping, disrupting existing ecosystems represents a powerful gameplay that can fundamentally reshape industries and create new opportunities. As an expert in this field, I’ve observed how this approach can be particularly impactful within government and public sector contexts, where entrenched systems often resist change. Understanding how to identify and execute ecosystem disruption is crucial for policymakers and technology leaders seeking to drive innovation and improve public services.</w:t>
      </w:r>
    </w:p>
    <w:p w:rsidR="00000000" w:rsidDel="00000000" w:rsidP="00000000" w:rsidRDefault="00000000" w:rsidRPr="00000000" w14:paraId="0000034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effectively disrupt existing ecosystems using Wardley Mapping, we must first understand the current landscape and identify potential points of leverage. This process involves several key steps:</w:t>
      </w:r>
    </w:p>
    <w:p w:rsidR="00000000" w:rsidDel="00000000" w:rsidP="00000000" w:rsidRDefault="00000000" w:rsidRPr="00000000" w14:paraId="00000348">
      <w:pPr>
        <w:numPr>
          <w:ilvl w:val="0"/>
          <w:numId w:val="27"/>
        </w:numPr>
        <w:ind w:left="720" w:hanging="360"/>
        <w:rPr/>
      </w:pPr>
      <w:r w:rsidDel="00000000" w:rsidR="00000000" w:rsidRPr="00000000">
        <w:rPr>
          <w:rtl w:val="0"/>
        </w:rPr>
        <w:t xml:space="preserve">Mapping the existing ecosystem</w:t>
      </w:r>
    </w:p>
    <w:p w:rsidR="00000000" w:rsidDel="00000000" w:rsidP="00000000" w:rsidRDefault="00000000" w:rsidRPr="00000000" w14:paraId="00000349">
      <w:pPr>
        <w:numPr>
          <w:ilvl w:val="0"/>
          <w:numId w:val="27"/>
        </w:numPr>
        <w:ind w:left="720" w:hanging="360"/>
        <w:rPr/>
      </w:pPr>
      <w:r w:rsidDel="00000000" w:rsidR="00000000" w:rsidRPr="00000000">
        <w:rPr>
          <w:rtl w:val="0"/>
        </w:rPr>
        <w:t xml:space="preserve">Identifying inefficiencies and pain points</w:t>
      </w:r>
    </w:p>
    <w:p w:rsidR="00000000" w:rsidDel="00000000" w:rsidP="00000000" w:rsidRDefault="00000000" w:rsidRPr="00000000" w14:paraId="0000034A">
      <w:pPr>
        <w:numPr>
          <w:ilvl w:val="0"/>
          <w:numId w:val="27"/>
        </w:numPr>
        <w:ind w:left="720" w:hanging="360"/>
        <w:rPr/>
      </w:pPr>
      <w:r w:rsidDel="00000000" w:rsidR="00000000" w:rsidRPr="00000000">
        <w:rPr>
          <w:rtl w:val="0"/>
        </w:rPr>
        <w:t xml:space="preserve">Spotting emerging technologies or practices</w:t>
      </w:r>
    </w:p>
    <w:p w:rsidR="00000000" w:rsidDel="00000000" w:rsidP="00000000" w:rsidRDefault="00000000" w:rsidRPr="00000000" w14:paraId="0000034B">
      <w:pPr>
        <w:numPr>
          <w:ilvl w:val="0"/>
          <w:numId w:val="27"/>
        </w:numPr>
        <w:ind w:left="720" w:hanging="360"/>
        <w:rPr/>
      </w:pPr>
      <w:r w:rsidDel="00000000" w:rsidR="00000000" w:rsidRPr="00000000">
        <w:rPr>
          <w:rtl w:val="0"/>
        </w:rPr>
        <w:t xml:space="preserve">Analysing potential ripple effects</w:t>
      </w:r>
    </w:p>
    <w:p w:rsidR="00000000" w:rsidDel="00000000" w:rsidP="00000000" w:rsidRDefault="00000000" w:rsidRPr="00000000" w14:paraId="0000034C">
      <w:pPr>
        <w:numPr>
          <w:ilvl w:val="0"/>
          <w:numId w:val="27"/>
        </w:numPr>
        <w:ind w:left="720" w:hanging="360"/>
        <w:rPr/>
      </w:pPr>
      <w:r w:rsidDel="00000000" w:rsidR="00000000" w:rsidRPr="00000000">
        <w:rPr>
          <w:rtl w:val="0"/>
        </w:rPr>
        <w:t xml:space="preserve">Developing a disruptive strategy</w:t>
      </w:r>
    </w:p>
    <w:p w:rsidR="00000000" w:rsidDel="00000000" w:rsidP="00000000" w:rsidRDefault="00000000" w:rsidRPr="00000000" w14:paraId="0000034D">
      <w:pPr>
        <w:rPr/>
      </w:pPr>
      <w:r w:rsidDel="00000000" w:rsidR="00000000" w:rsidRPr="00000000">
        <w:rPr>
          <w:rtl w:val="0"/>
        </w:rPr>
        <w:t xml:space="preserve">Let’s explore each of these steps in detail, drawing from my experience advising government bodies and public sector organisations on strategic transformation.</w:t>
      </w:r>
    </w:p>
    <w:p w:rsidR="00000000" w:rsidDel="00000000" w:rsidP="00000000" w:rsidRDefault="00000000" w:rsidRPr="00000000" w14:paraId="0000034E">
      <w:pPr>
        <w:numPr>
          <w:ilvl w:val="0"/>
          <w:numId w:val="14"/>
        </w:numPr>
        <w:ind w:left="720" w:hanging="360"/>
        <w:rPr/>
      </w:pPr>
      <w:r w:rsidDel="00000000" w:rsidR="00000000" w:rsidRPr="00000000">
        <w:rPr>
          <w:rtl w:val="0"/>
        </w:rPr>
        <w:t xml:space="preserve">Mapping the existing ecosystem:</w:t>
      </w:r>
    </w:p>
    <w:p w:rsidR="00000000" w:rsidDel="00000000" w:rsidP="00000000" w:rsidRDefault="00000000" w:rsidRPr="00000000" w14:paraId="0000034F">
      <w:pPr>
        <w:rPr/>
      </w:pPr>
      <w:r w:rsidDel="00000000" w:rsidR="00000000" w:rsidRPr="00000000">
        <w:rPr>
          <w:rtl w:val="0"/>
        </w:rPr>
        <w:t xml:space="preserve">The first step in disrupting an ecosystem is to create a comprehensive Wardley Map of the current landscape. This involves identifying all key components, their relationships, and their positions along the evolution axis. In the public sector, this might include mapping services, infrastructure, policies, and stakeholder relationships. For example, when I worked with a large metropolitan council to improve their waste management system, we began by mapping the entire ecosystem, from collection services to recycling facilities and policy frameworks.</w:t>
      </w:r>
    </w:p>
    <w:p w:rsidR="00000000" w:rsidDel="00000000" w:rsidP="00000000" w:rsidRDefault="00000000" w:rsidRPr="00000000" w14:paraId="00000350">
      <w:pPr>
        <w:numPr>
          <w:ilvl w:val="0"/>
          <w:numId w:val="250"/>
        </w:numPr>
        <w:ind w:left="720" w:hanging="360"/>
        <w:rPr/>
      </w:pPr>
      <w:r w:rsidDel="00000000" w:rsidR="00000000" w:rsidRPr="00000000">
        <w:rPr>
          <w:rtl w:val="0"/>
        </w:rPr>
        <w:t xml:space="preserve">Identifying inefficiencies and pain points:</w:t>
      </w:r>
    </w:p>
    <w:p w:rsidR="00000000" w:rsidDel="00000000" w:rsidP="00000000" w:rsidRDefault="00000000" w:rsidRPr="00000000" w14:paraId="00000351">
      <w:pPr>
        <w:rPr/>
      </w:pPr>
      <w:r w:rsidDel="00000000" w:rsidR="00000000" w:rsidRPr="00000000">
        <w:rPr>
          <w:rtl w:val="0"/>
        </w:rPr>
        <w:t xml:space="preserve">Once the ecosystem is mapped, the next step is to identify areas of inefficiency or friction. These are often prime targets for disruption. In the waste management example, we identified that the manual sorting of recyclables was a significant bottleneck, both in terms of cost and efficiency. This insight led us to explore automated sorting technologies as a potential disruptive element.</w:t>
      </w:r>
    </w:p>
    <w:p w:rsidR="00000000" w:rsidDel="00000000" w:rsidP="00000000" w:rsidRDefault="00000000" w:rsidRPr="00000000" w14:paraId="00000352">
      <w:pPr>
        <w:numPr>
          <w:ilvl w:val="0"/>
          <w:numId w:val="247"/>
        </w:numPr>
        <w:ind w:left="720" w:hanging="360"/>
        <w:rPr/>
      </w:pPr>
      <w:r w:rsidDel="00000000" w:rsidR="00000000" w:rsidRPr="00000000">
        <w:rPr>
          <w:rtl w:val="0"/>
        </w:rPr>
        <w:t xml:space="preserve">Spotting emerging technologies or practices:</w:t>
      </w:r>
    </w:p>
    <w:p w:rsidR="00000000" w:rsidDel="00000000" w:rsidP="00000000" w:rsidRDefault="00000000" w:rsidRPr="00000000" w14:paraId="00000353">
      <w:pPr>
        <w:rPr/>
      </w:pPr>
      <w:r w:rsidDel="00000000" w:rsidR="00000000" w:rsidRPr="00000000">
        <w:rPr>
          <w:rtl w:val="0"/>
        </w:rPr>
        <w:t xml:space="preserve">Disruption often comes from the introduction of new technologies or practices into an existing ecosystem. By analysing the Wardley Map, we can identify areas where emerging components might be introduced to create significant change. In our waste management project, we identified AI-powered sorting systems and blockchain for waste tracking as potential disruptive technologies.</w:t>
      </w:r>
    </w:p>
    <w:p w:rsidR="00000000" w:rsidDel="00000000" w:rsidP="00000000" w:rsidRDefault="00000000" w:rsidRPr="00000000" w14:paraId="00000354">
      <w:pPr>
        <w:rPr/>
      </w:pPr>
      <w:r w:rsidDel="00000000" w:rsidR="00000000" w:rsidRPr="00000000">
        <w:rPr>
          <w:rtl w:val="0"/>
        </w:rPr>
        <w:t xml:space="preserve">The key to successful disruption is not just identifying new technologies, but understanding how they can be integrated into the existing ecosystem to create maximum impact.</w:t>
      </w:r>
    </w:p>
    <w:p w:rsidR="00000000" w:rsidDel="00000000" w:rsidP="00000000" w:rsidRDefault="00000000" w:rsidRPr="00000000" w14:paraId="00000355">
      <w:pPr>
        <w:numPr>
          <w:ilvl w:val="0"/>
          <w:numId w:val="257"/>
        </w:numPr>
        <w:ind w:left="720" w:hanging="360"/>
        <w:rPr/>
      </w:pPr>
      <w:r w:rsidDel="00000000" w:rsidR="00000000" w:rsidRPr="00000000">
        <w:rPr>
          <w:rtl w:val="0"/>
        </w:rPr>
        <w:t xml:space="preserve">Analysing potential ripple effects:</w:t>
      </w:r>
    </w:p>
    <w:p w:rsidR="00000000" w:rsidDel="00000000" w:rsidP="00000000" w:rsidRDefault="00000000" w:rsidRPr="00000000" w14:paraId="00000356">
      <w:pPr>
        <w:rPr/>
      </w:pPr>
      <w:r w:rsidDel="00000000" w:rsidR="00000000" w:rsidRPr="00000000">
        <w:rPr>
          <w:rtl w:val="0"/>
        </w:rPr>
        <w:t xml:space="preserve">Disruption rarely affects just one part of an ecosystem. It’s crucial to analyse how changes in one area might impact others. This is where the power of Wardley Mapping truly shines, as it allows us to visualise these interconnections. In our waste management example, introducing automated sorting not only affected the recycling process but also had implications for workforce planning, environmental policies, and even local economic development.</w:t>
      </w:r>
    </w:p>
    <w:p w:rsidR="00000000" w:rsidDel="00000000" w:rsidP="00000000" w:rsidRDefault="00000000" w:rsidRPr="00000000" w14:paraId="00000357">
      <w:pPr>
        <w:numPr>
          <w:ilvl w:val="0"/>
          <w:numId w:val="255"/>
        </w:numPr>
        <w:ind w:left="720" w:hanging="360"/>
        <w:rPr/>
      </w:pPr>
      <w:r w:rsidDel="00000000" w:rsidR="00000000" w:rsidRPr="00000000">
        <w:rPr>
          <w:rtl w:val="0"/>
        </w:rPr>
        <w:t xml:space="preserve">Developing a disruptive strategy:</w:t>
      </w:r>
    </w:p>
    <w:p w:rsidR="00000000" w:rsidDel="00000000" w:rsidP="00000000" w:rsidRDefault="00000000" w:rsidRPr="00000000" w14:paraId="00000358">
      <w:pPr>
        <w:rPr/>
      </w:pPr>
      <w:r w:rsidDel="00000000" w:rsidR="00000000" w:rsidRPr="00000000">
        <w:rPr>
          <w:rtl w:val="0"/>
        </w:rPr>
        <w:t xml:space="preserve">Armed with insights from the previous steps, we can now develop a strategy for disruption. This involves determining which components to target, what new elements to introduce, and how to manage the transition. It’s important to consider not just the technical aspects, but also the human and organisational factors. In the public sector, this often means engaging with multiple stakeholders and aligning the disruption with broader policy objectives.</w:t>
      </w:r>
    </w:p>
    <w:p w:rsidR="00000000" w:rsidDel="00000000" w:rsidP="00000000" w:rsidRDefault="00000000" w:rsidRPr="00000000" w14:paraId="0000035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developing a disruptive strategy, consider the following tactics:</w:t>
      </w:r>
    </w:p>
    <w:p w:rsidR="00000000" w:rsidDel="00000000" w:rsidP="00000000" w:rsidRDefault="00000000" w:rsidRPr="00000000" w14:paraId="0000035A">
      <w:pPr>
        <w:numPr>
          <w:ilvl w:val="0"/>
          <w:numId w:val="261"/>
        </w:numPr>
        <w:ind w:left="720" w:hanging="360"/>
        <w:rPr/>
      </w:pPr>
      <w:r w:rsidDel="00000000" w:rsidR="00000000" w:rsidRPr="00000000">
        <w:rPr>
          <w:rtl w:val="0"/>
        </w:rPr>
        <w:t xml:space="preserve">Leverage inertia: Identify areas where competitors or other stakeholders are likely to resist change, and use this to your advantage.</w:t>
      </w:r>
    </w:p>
    <w:p w:rsidR="00000000" w:rsidDel="00000000" w:rsidP="00000000" w:rsidRDefault="00000000" w:rsidRPr="00000000" w14:paraId="0000035B">
      <w:pPr>
        <w:numPr>
          <w:ilvl w:val="0"/>
          <w:numId w:val="261"/>
        </w:numPr>
        <w:ind w:left="720" w:hanging="360"/>
        <w:rPr/>
      </w:pPr>
      <w:r w:rsidDel="00000000" w:rsidR="00000000" w:rsidRPr="00000000">
        <w:rPr>
          <w:rtl w:val="0"/>
        </w:rPr>
        <w:t xml:space="preserve">Create new value chains: Look for opportunities to bypass traditional intermediaries or create entirely new service delivery models.</w:t>
      </w:r>
    </w:p>
    <w:p w:rsidR="00000000" w:rsidDel="00000000" w:rsidP="00000000" w:rsidRDefault="00000000" w:rsidRPr="00000000" w14:paraId="0000035C">
      <w:pPr>
        <w:numPr>
          <w:ilvl w:val="0"/>
          <w:numId w:val="261"/>
        </w:numPr>
        <w:ind w:left="720" w:hanging="360"/>
        <w:rPr/>
      </w:pPr>
      <w:r w:rsidDel="00000000" w:rsidR="00000000" w:rsidRPr="00000000">
        <w:rPr>
          <w:rtl w:val="0"/>
        </w:rPr>
        <w:t xml:space="preserve">Exploit market inefficiencies: Use your Wardley Map to identify areas where resources are being underutilised or where there’s a mismatch between supply and demand.</w:t>
      </w:r>
    </w:p>
    <w:p w:rsidR="00000000" w:rsidDel="00000000" w:rsidP="00000000" w:rsidRDefault="00000000" w:rsidRPr="00000000" w14:paraId="0000035D">
      <w:pPr>
        <w:numPr>
          <w:ilvl w:val="0"/>
          <w:numId w:val="261"/>
        </w:numPr>
        <w:ind w:left="720" w:hanging="360"/>
        <w:rPr/>
      </w:pPr>
      <w:r w:rsidDel="00000000" w:rsidR="00000000" w:rsidRPr="00000000">
        <w:rPr>
          <w:rtl w:val="0"/>
        </w:rPr>
        <w:t xml:space="preserve">Focus on user needs: Ensure that your disruption ultimately serves to better meet the needs of end-users or citizens.</w:t>
      </w:r>
    </w:p>
    <w:p w:rsidR="00000000" w:rsidDel="00000000" w:rsidP="00000000" w:rsidRDefault="00000000" w:rsidRPr="00000000" w14:paraId="0000035E">
      <w:pPr>
        <w:rPr/>
      </w:pPr>
      <w:r w:rsidDel="00000000" w:rsidR="00000000" w:rsidRPr="00000000">
        <w:rPr>
          <w:rtl w:val="0"/>
        </w:rPr>
        <w:t xml:space="preserve">In the context of our waste management project, our disruptive strategy involved introducing AI-powered sorting technology, coupled with a new citizen engagement app for improved waste separation at source. This not only increased recycling rates but also created new jobs in technology maintenance and data analysis, offsetting the reduction in manual sorting roles.</w:t>
      </w:r>
    </w:p>
    <w:p w:rsidR="00000000" w:rsidDel="00000000" w:rsidP="00000000" w:rsidRDefault="00000000" w:rsidRPr="00000000" w14:paraId="0000035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worth noting that disrupting existing ecosystems, particularly in the public sector, often requires careful change management and stakeholder engagement. Be prepared to face resistance and have a clear communication strategy to articulate the benefits of the proposed changes.</w:t>
      </w:r>
    </w:p>
    <w:p w:rsidR="00000000" w:rsidDel="00000000" w:rsidP="00000000" w:rsidRDefault="00000000" w:rsidRPr="00000000" w14:paraId="0000036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[Placeholder for Wardley Map: Disruption of Public Sector Waste Management Ecosystem]</w:t>
      </w:r>
    </w:p>
    <w:p w:rsidR="00000000" w:rsidDel="00000000" w:rsidP="00000000" w:rsidRDefault="00000000" w:rsidRPr="00000000" w14:paraId="0000036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conclusion, disrupting existing ecosystems through Wardley Mapping is a powerful approach for driving innovation and improvement, especially in the public sector. By systematically analysing the current landscape, identifying opportunities for disruption, and developing strategies that consider the full ecosystem impact, leaders can create meaningful change that delivers better outcomes for citizens and more efficient use of public resources.</w:t>
      </w:r>
    </w:p>
    <w:p w:rsidR="00000000" w:rsidDel="00000000" w:rsidP="00000000" w:rsidRDefault="00000000" w:rsidRPr="00000000" w14:paraId="00000362">
      <w:pPr>
        <w:pStyle w:val="Heading1"/>
        <w:rPr/>
      </w:pPr>
      <w:r w:rsidDel="00000000" w:rsidR="00000000" w:rsidRPr="00000000">
        <w:rPr>
          <w:rtl w:val="0"/>
        </w:rPr>
        <w:t xml:space="preserve">Integrating Wardley Mapping with Other Strategic Frameworks</w:t>
      </w:r>
    </w:p>
    <w:p w:rsidR="00000000" w:rsidDel="00000000" w:rsidP="00000000" w:rsidRDefault="00000000" w:rsidRPr="00000000" w14:paraId="00000363">
      <w:pPr>
        <w:pStyle w:val="Heading2"/>
        <w:rPr/>
      </w:pPr>
      <w:r w:rsidDel="00000000" w:rsidR="00000000" w:rsidRPr="00000000">
        <w:rPr>
          <w:rtl w:val="0"/>
        </w:rPr>
        <w:t xml:space="preserve">Wardley Mapping and Blue Ocean Strategy</w:t>
      </w:r>
    </w:p>
    <w:p w:rsidR="00000000" w:rsidDel="00000000" w:rsidP="00000000" w:rsidRDefault="00000000" w:rsidRPr="00000000" w14:paraId="00000364">
      <w:pPr>
        <w:pStyle w:val="Heading3"/>
        <w:ind w:firstLine="567"/>
        <w:rPr/>
      </w:pPr>
      <w:r w:rsidDel="00000000" w:rsidR="00000000" w:rsidRPr="00000000">
        <w:rPr>
          <w:rtl w:val="0"/>
        </w:rPr>
        <w:t xml:space="preserve">Identifying Blue Oceans on Wardley Maps</w:t>
      </w:r>
    </w:p>
    <w:p w:rsidR="00000000" w:rsidDel="00000000" w:rsidP="00000000" w:rsidRDefault="00000000" w:rsidRPr="00000000" w14:paraId="00000365">
      <w:pPr>
        <w:rPr/>
      </w:pPr>
      <w:r w:rsidDel="00000000" w:rsidR="00000000" w:rsidRPr="00000000">
        <w:rPr>
          <w:rtl w:val="0"/>
        </w:rPr>
        <w:t xml:space="preserve">The integration of Wardley Mapping with Blue Ocean Strategy presents a powerful approach for identifying new market opportunities and creating uncontested market space. This synergy is particularly relevant in the context of government and public sector organisations seeking to innovate and deliver enhanced value to citizens. By leveraging the visual and analytical strengths of Wardley Maps alongside the market-creating focus of Blue Ocean Strategy, policymakers and public sector leaders can uncover novel ways to serve their constituents while optimising resource allocation.</w:t>
      </w:r>
    </w:p>
    <w:p w:rsidR="00000000" w:rsidDel="00000000" w:rsidP="00000000" w:rsidRDefault="00000000" w:rsidRPr="00000000" w14:paraId="0000036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Blue Ocean Strategy, developed by W. Chan Kim and Renée Mauborgne, emphasises the creation of new market spaces rather than competing in existing, overcrowded markets. Wardley Maps, with their focus on the evolution of components and value chains, provide an ideal canvas for identifying these blue oceans within the strategic landscape.</w:t>
      </w:r>
    </w:p>
    <w:p w:rsidR="00000000" w:rsidDel="00000000" w:rsidP="00000000" w:rsidRDefault="00000000" w:rsidRPr="00000000" w14:paraId="00000367">
      <w:pPr>
        <w:numPr>
          <w:ilvl w:val="0"/>
          <w:numId w:val="259"/>
        </w:numPr>
        <w:ind w:left="720" w:hanging="360"/>
        <w:rPr/>
      </w:pPr>
      <w:r w:rsidDel="00000000" w:rsidR="00000000" w:rsidRPr="00000000">
        <w:rPr>
          <w:rtl w:val="0"/>
        </w:rPr>
        <w:t xml:space="preserve">Evolutionary Insights: Wardley Maps reveal the natural evolution of components, helping identify areas ripe for innovation.</w:t>
      </w:r>
    </w:p>
    <w:p w:rsidR="00000000" w:rsidDel="00000000" w:rsidP="00000000" w:rsidRDefault="00000000" w:rsidRPr="00000000" w14:paraId="00000368">
      <w:pPr>
        <w:numPr>
          <w:ilvl w:val="0"/>
          <w:numId w:val="259"/>
        </w:numPr>
        <w:ind w:left="720" w:hanging="360"/>
        <w:rPr/>
      </w:pPr>
      <w:r w:rsidDel="00000000" w:rsidR="00000000" w:rsidRPr="00000000">
        <w:rPr>
          <w:rtl w:val="0"/>
        </w:rPr>
        <w:t xml:space="preserve">Value Chain Analysis: The vertical axis of Wardley Maps aligns with Blue Ocean’s focus on value innovation.</w:t>
      </w:r>
    </w:p>
    <w:p w:rsidR="00000000" w:rsidDel="00000000" w:rsidP="00000000" w:rsidRDefault="00000000" w:rsidRPr="00000000" w14:paraId="00000369">
      <w:pPr>
        <w:numPr>
          <w:ilvl w:val="0"/>
          <w:numId w:val="259"/>
        </w:numPr>
        <w:ind w:left="720" w:hanging="360"/>
        <w:rPr/>
      </w:pPr>
      <w:r w:rsidDel="00000000" w:rsidR="00000000" w:rsidRPr="00000000">
        <w:rPr>
          <w:rtl w:val="0"/>
        </w:rPr>
        <w:t xml:space="preserve">Ecosystem Visualisation: Wardley Maps provide a holistic view of the industry landscape, crucial for identifying unexplored areas.</w:t>
      </w:r>
    </w:p>
    <w:p w:rsidR="00000000" w:rsidDel="00000000" w:rsidP="00000000" w:rsidRDefault="00000000" w:rsidRPr="00000000" w14:paraId="0000036A">
      <w:pPr>
        <w:numPr>
          <w:ilvl w:val="0"/>
          <w:numId w:val="259"/>
        </w:numPr>
        <w:ind w:left="720" w:hanging="360"/>
        <w:rPr/>
      </w:pPr>
      <w:r w:rsidDel="00000000" w:rsidR="00000000" w:rsidRPr="00000000">
        <w:rPr>
          <w:rtl w:val="0"/>
        </w:rPr>
        <w:t xml:space="preserve">Strategic Differentiation: Both frameworks emphasise moving away from direct competition towards creating unique value propositions.</w:t>
      </w:r>
    </w:p>
    <w:p w:rsidR="00000000" w:rsidDel="00000000" w:rsidP="00000000" w:rsidRDefault="00000000" w:rsidRPr="00000000" w14:paraId="0000036B">
      <w:pPr>
        <w:rPr/>
      </w:pPr>
      <w:r w:rsidDel="00000000" w:rsidR="00000000" w:rsidRPr="00000000">
        <w:rPr>
          <w:rtl w:val="0"/>
        </w:rPr>
        <w:t xml:space="preserve">To effectively identify blue oceans using Wardley Maps, practitioners should focus on several key areas:</w:t>
      </w:r>
    </w:p>
    <w:p w:rsidR="00000000" w:rsidDel="00000000" w:rsidP="00000000" w:rsidRDefault="00000000" w:rsidRPr="00000000" w14:paraId="0000036C">
      <w:pPr>
        <w:numPr>
          <w:ilvl w:val="0"/>
          <w:numId w:val="265"/>
        </w:numPr>
        <w:ind w:left="720" w:hanging="360"/>
        <w:rPr/>
      </w:pPr>
      <w:r w:rsidDel="00000000" w:rsidR="00000000" w:rsidRPr="00000000">
        <w:rPr>
          <w:rtl w:val="0"/>
        </w:rPr>
        <w:t xml:space="preserve">Gaps in the Value Chain: Examine the Wardley Map for missing components or underdeveloped areas in the value chain. These gaps often represent opportunities for creating new market spaces. For instance, in a map of public healthcare services, a gap in preventative care technologies might indicate a blue ocean opportunity for innovative health monitoring solutions.</w:t>
      </w:r>
    </w:p>
    <w:p w:rsidR="00000000" w:rsidDel="00000000" w:rsidP="00000000" w:rsidRDefault="00000000" w:rsidRPr="00000000" w14:paraId="0000036D">
      <w:pPr>
        <w:numPr>
          <w:ilvl w:val="0"/>
          <w:numId w:val="265"/>
        </w:numPr>
        <w:ind w:left="720" w:hanging="360"/>
        <w:rPr/>
      </w:pPr>
      <w:r w:rsidDel="00000000" w:rsidR="00000000" w:rsidRPr="00000000">
        <w:rPr>
          <w:rtl w:val="0"/>
        </w:rPr>
        <w:t xml:space="preserve">Evolving Components: Pay close attention to components moving from left to right on the evolution axis. As components evolve towards commoditisation, new opportunities often emerge in adjacent spaces. For example, as basic digital government services become commoditised, there may be blue ocean opportunities in creating personalised, AI-driven citizen engagement platforms.</w:t>
      </w:r>
    </w:p>
    <w:p w:rsidR="00000000" w:rsidDel="00000000" w:rsidP="00000000" w:rsidRDefault="00000000" w:rsidRPr="00000000" w14:paraId="0000036E">
      <w:pPr>
        <w:numPr>
          <w:ilvl w:val="0"/>
          <w:numId w:val="265"/>
        </w:numPr>
        <w:ind w:left="720" w:hanging="360"/>
        <w:rPr/>
      </w:pPr>
      <w:r w:rsidDel="00000000" w:rsidR="00000000" w:rsidRPr="00000000">
        <w:rPr>
          <w:rtl w:val="0"/>
        </w:rPr>
        <w:t xml:space="preserve">Inertia Points: Identify areas where components or entire industries are resistant to change. These points of inertia often indicate entrenched thinking and practices, ripe for disruption through blue ocean strategies. In the context of public transportation, resistance to moving beyond traditional fixed-route systems might signal an opportunity for on-demand, AI-optimised transit solutions.</w:t>
      </w:r>
    </w:p>
    <w:p w:rsidR="00000000" w:rsidDel="00000000" w:rsidP="00000000" w:rsidRDefault="00000000" w:rsidRPr="00000000" w14:paraId="0000036F">
      <w:pPr>
        <w:numPr>
          <w:ilvl w:val="0"/>
          <w:numId w:val="265"/>
        </w:numPr>
        <w:ind w:left="720" w:hanging="360"/>
        <w:rPr/>
      </w:pPr>
      <w:r w:rsidDel="00000000" w:rsidR="00000000" w:rsidRPr="00000000">
        <w:rPr>
          <w:rtl w:val="0"/>
        </w:rPr>
        <w:t xml:space="preserve">Cross-Industry Connections: Look for opportunities to connect components or value chains across different industries or government departments. These intersections often yield innovative blue ocean opportunities. For instance, combining education and employment data systems could create new opportunities for personalised, lifelong learning and career development services.</w:t>
      </w:r>
    </w:p>
    <w:p w:rsidR="00000000" w:rsidDel="00000000" w:rsidP="00000000" w:rsidRDefault="00000000" w:rsidRPr="00000000" w14:paraId="00000370">
      <w:pPr>
        <w:numPr>
          <w:ilvl w:val="0"/>
          <w:numId w:val="265"/>
        </w:numPr>
        <w:ind w:left="720" w:hanging="360"/>
        <w:rPr/>
      </w:pPr>
      <w:r w:rsidDel="00000000" w:rsidR="00000000" w:rsidRPr="00000000">
        <w:rPr>
          <w:rtl w:val="0"/>
        </w:rPr>
        <w:t xml:space="preserve">Underserved User Needs: Analyse the user needs at the top of the Wardley Map and identify those that are currently underserved or not addressed at all. These represent prime blue ocean opportunities. In social services, for example, unmet needs for integrated support for multi-generational families could lead to innovative, holistic family welfare programmes.</w:t>
      </w:r>
    </w:p>
    <w:p w:rsidR="00000000" w:rsidDel="00000000" w:rsidP="00000000" w:rsidRDefault="00000000" w:rsidRPr="00000000" w14:paraId="00000371">
      <w:pPr>
        <w:rPr/>
      </w:pPr>
      <w:r w:rsidDel="00000000" w:rsidR="00000000" w:rsidRPr="00000000">
        <w:rPr>
          <w:rtl w:val="0"/>
        </w:rPr>
        <w:t xml:space="preserve">The true power of combining Wardley Mapping with Blue Ocean Strategy lies in its ability to visually represent both the current strategic landscape and potential future states, allowing decision-makers to ‘see’ blue oceans that were previously invisible.</w:t>
      </w:r>
    </w:p>
    <w:p w:rsidR="00000000" w:rsidDel="00000000" w:rsidP="00000000" w:rsidRDefault="00000000" w:rsidRPr="00000000" w14:paraId="00000372">
      <w:pPr>
        <w:rPr/>
      </w:pPr>
      <w:r w:rsidDel="00000000" w:rsidR="00000000" w:rsidRPr="00000000">
        <w:rPr>
          <w:rtl w:val="0"/>
        </w:rPr>
        <w:t xml:space="preserve">A practical example from my consultancy experience illustrates this approach. When working with a large metropolitan council, we used Wardley Mapping to analyse their citizen engagement services. The map revealed a significant gap in personalised, proactive communication with citizens about local issues and services. By applying Blue Ocean thinking to this gap, we developed a strategy for an AI-driven, multi-channel communication platform that anticipated citizens’ needs based on their location, demographics, and past interactions with council services.</w:t>
      </w:r>
    </w:p>
    <w:p w:rsidR="00000000" w:rsidDel="00000000" w:rsidP="00000000" w:rsidRDefault="00000000" w:rsidRPr="00000000" w14:paraId="0000037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innovative approach created a new market space in public sector communication, significantly improving citizen satisfaction and engagement while reducing the overall cost of service delivery. The platform became a model for other councils nationwide, demonstrating how the combination of Wardley Mapping and Blue Ocean Strategy can lead to transformative innovations in the public sector.</w:t>
      </w:r>
    </w:p>
    <w:p w:rsidR="00000000" w:rsidDel="00000000" w:rsidP="00000000" w:rsidRDefault="00000000" w:rsidRPr="00000000" w14:paraId="0000037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[Placeholder for Wardley Map: Citizen Engagement Services with Blue Ocean Opportunity]</w:t>
      </w:r>
    </w:p>
    <w:p w:rsidR="00000000" w:rsidDel="00000000" w:rsidP="00000000" w:rsidRDefault="00000000" w:rsidRPr="00000000" w14:paraId="0000037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effectively leverage this combined approach, public sector leaders should:</w:t>
      </w:r>
    </w:p>
    <w:p w:rsidR="00000000" w:rsidDel="00000000" w:rsidP="00000000" w:rsidRDefault="00000000" w:rsidRPr="00000000" w14:paraId="00000376">
      <w:pPr>
        <w:numPr>
          <w:ilvl w:val="0"/>
          <w:numId w:val="263"/>
        </w:numPr>
        <w:ind w:left="720" w:hanging="360"/>
        <w:rPr/>
      </w:pPr>
      <w:r w:rsidDel="00000000" w:rsidR="00000000" w:rsidRPr="00000000">
        <w:rPr>
          <w:rtl w:val="0"/>
        </w:rPr>
        <w:t xml:space="preserve">Regularly map their service ecosystems to identify evolving components and value chains</w:t>
      </w:r>
    </w:p>
    <w:p w:rsidR="00000000" w:rsidDel="00000000" w:rsidP="00000000" w:rsidRDefault="00000000" w:rsidRPr="00000000" w14:paraId="00000377">
      <w:pPr>
        <w:numPr>
          <w:ilvl w:val="0"/>
          <w:numId w:val="263"/>
        </w:numPr>
        <w:ind w:left="720" w:hanging="360"/>
        <w:rPr/>
      </w:pPr>
      <w:r w:rsidDel="00000000" w:rsidR="00000000" w:rsidRPr="00000000">
        <w:rPr>
          <w:rtl w:val="0"/>
        </w:rPr>
        <w:t xml:space="preserve">Engage in cross-departmental mapping exercises to uncover intersectional opportunities</w:t>
      </w:r>
    </w:p>
    <w:p w:rsidR="00000000" w:rsidDel="00000000" w:rsidP="00000000" w:rsidRDefault="00000000" w:rsidRPr="00000000" w14:paraId="00000378">
      <w:pPr>
        <w:numPr>
          <w:ilvl w:val="0"/>
          <w:numId w:val="263"/>
        </w:numPr>
        <w:ind w:left="720" w:hanging="360"/>
        <w:rPr/>
      </w:pPr>
      <w:r w:rsidDel="00000000" w:rsidR="00000000" w:rsidRPr="00000000">
        <w:rPr>
          <w:rtl w:val="0"/>
        </w:rPr>
        <w:t xml:space="preserve">Use citizen journey mapping in conjunction with Wardley Maps to identify unmet or underserved needs</w:t>
      </w:r>
    </w:p>
    <w:p w:rsidR="00000000" w:rsidDel="00000000" w:rsidP="00000000" w:rsidRDefault="00000000" w:rsidRPr="00000000" w14:paraId="00000379">
      <w:pPr>
        <w:numPr>
          <w:ilvl w:val="0"/>
          <w:numId w:val="263"/>
        </w:numPr>
        <w:ind w:left="720" w:hanging="360"/>
        <w:rPr/>
      </w:pPr>
      <w:r w:rsidDel="00000000" w:rsidR="00000000" w:rsidRPr="00000000">
        <w:rPr>
          <w:rtl w:val="0"/>
        </w:rPr>
        <w:t xml:space="preserve">Employ scenario planning techniques to explore potential future states and blue ocean opportunities</w:t>
      </w:r>
    </w:p>
    <w:p w:rsidR="00000000" w:rsidDel="00000000" w:rsidP="00000000" w:rsidRDefault="00000000" w:rsidRPr="00000000" w14:paraId="0000037A">
      <w:pPr>
        <w:numPr>
          <w:ilvl w:val="0"/>
          <w:numId w:val="263"/>
        </w:numPr>
        <w:ind w:left="720" w:hanging="360"/>
        <w:rPr/>
      </w:pPr>
      <w:r w:rsidDel="00000000" w:rsidR="00000000" w:rsidRPr="00000000">
        <w:rPr>
          <w:rtl w:val="0"/>
        </w:rPr>
        <w:t xml:space="preserve">Foster a culture of innovation that encourages looking beyond traditional sector boundaries</w:t>
      </w:r>
    </w:p>
    <w:p w:rsidR="00000000" w:rsidDel="00000000" w:rsidP="00000000" w:rsidRDefault="00000000" w:rsidRPr="00000000" w14:paraId="0000037B">
      <w:pPr>
        <w:rPr/>
      </w:pPr>
      <w:r w:rsidDel="00000000" w:rsidR="00000000" w:rsidRPr="00000000">
        <w:rPr>
          <w:rtl w:val="0"/>
        </w:rPr>
        <w:t xml:space="preserve">By integrating Wardley Mapping with Blue Ocean Strategy, government and public sector organisations can move beyond incremental improvements to create truly innovative services that redefine citizen expectations and deliver unprecedented value. This approach not only enhances public service delivery but also positions the public sector as a driver of innovation, capable of creating new markets and opportunities that benefit society as a whole.</w:t>
      </w:r>
    </w:p>
    <w:p w:rsidR="00000000" w:rsidDel="00000000" w:rsidP="00000000" w:rsidRDefault="00000000" w:rsidRPr="00000000" w14:paraId="0000037C">
      <w:pPr>
        <w:pStyle w:val="Heading3"/>
        <w:ind w:firstLine="567"/>
        <w:rPr/>
      </w:pPr>
      <w:r w:rsidDel="00000000" w:rsidR="00000000" w:rsidRPr="00000000">
        <w:rPr>
          <w:rtl w:val="0"/>
        </w:rPr>
        <w:t xml:space="preserve">Using Wardley Maps to Create Uncontested Market Space</w:t>
      </w:r>
    </w:p>
    <w:p w:rsidR="00000000" w:rsidDel="00000000" w:rsidP="00000000" w:rsidRDefault="00000000" w:rsidRPr="00000000" w14:paraId="0000037D">
      <w:pPr>
        <w:rPr/>
      </w:pPr>
      <w:r w:rsidDel="00000000" w:rsidR="00000000" w:rsidRPr="00000000">
        <w:rPr>
          <w:rtl w:val="0"/>
        </w:rPr>
        <w:t xml:space="preserve">The integration of Wardley Mapping with Blue Ocean Strategy presents a powerful approach for organisations seeking to create uncontested market space. This synergy allows strategists to visualise and navigate towards ‘blue oceans’ of untapped market potential, leveraging the evolutionary insights provided by Wardley Maps. As an expert who has advised numerous government bodies and public sector organisations, I’ve witnessed firsthand the transformative impact of this combined approach in identifying and capitalising on new opportunities.</w:t>
      </w:r>
    </w:p>
    <w:p w:rsidR="00000000" w:rsidDel="00000000" w:rsidP="00000000" w:rsidRDefault="00000000" w:rsidRPr="00000000" w14:paraId="0000037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Wardley Mapping, with its focus on the evolution of components and value chains, provides a unique lens through which to apply Blue Ocean Strategy principles. By mapping the current landscape and identifying areas ripe for innovation or disruption, organisations can strategically position themselves to create and capture new demand.</w:t>
      </w:r>
    </w:p>
    <w:p w:rsidR="00000000" w:rsidDel="00000000" w:rsidP="00000000" w:rsidRDefault="00000000" w:rsidRPr="00000000" w14:paraId="0000037F">
      <w:pPr>
        <w:numPr>
          <w:ilvl w:val="0"/>
          <w:numId w:val="268"/>
        </w:numPr>
        <w:ind w:left="720" w:hanging="360"/>
        <w:rPr/>
      </w:pPr>
      <w:r w:rsidDel="00000000" w:rsidR="00000000" w:rsidRPr="00000000">
        <w:rPr>
          <w:rtl w:val="0"/>
        </w:rPr>
        <w:t xml:space="preserve">Identifying Value Innovation Opportunities</w:t>
      </w:r>
    </w:p>
    <w:p w:rsidR="00000000" w:rsidDel="00000000" w:rsidP="00000000" w:rsidRDefault="00000000" w:rsidRPr="00000000" w14:paraId="00000380">
      <w:pPr>
        <w:numPr>
          <w:ilvl w:val="0"/>
          <w:numId w:val="268"/>
        </w:numPr>
        <w:ind w:left="720" w:hanging="360"/>
        <w:rPr/>
      </w:pPr>
      <w:r w:rsidDel="00000000" w:rsidR="00000000" w:rsidRPr="00000000">
        <w:rPr>
          <w:rtl w:val="0"/>
        </w:rPr>
        <w:t xml:space="preserve">Visualising the Competitive Landscape</w:t>
      </w:r>
    </w:p>
    <w:p w:rsidR="00000000" w:rsidDel="00000000" w:rsidP="00000000" w:rsidRDefault="00000000" w:rsidRPr="00000000" w14:paraId="00000381">
      <w:pPr>
        <w:numPr>
          <w:ilvl w:val="0"/>
          <w:numId w:val="268"/>
        </w:numPr>
        <w:ind w:left="720" w:hanging="360"/>
        <w:rPr/>
      </w:pPr>
      <w:r w:rsidDel="00000000" w:rsidR="00000000" w:rsidRPr="00000000">
        <w:rPr>
          <w:rtl w:val="0"/>
        </w:rPr>
        <w:t xml:space="preserve">Mapping the Four Actions Framework</w:t>
      </w:r>
    </w:p>
    <w:p w:rsidR="00000000" w:rsidDel="00000000" w:rsidP="00000000" w:rsidRDefault="00000000" w:rsidRPr="00000000" w14:paraId="00000382">
      <w:pPr>
        <w:numPr>
          <w:ilvl w:val="0"/>
          <w:numId w:val="268"/>
        </w:numPr>
        <w:ind w:left="720" w:hanging="360"/>
        <w:rPr/>
      </w:pPr>
      <w:r w:rsidDel="00000000" w:rsidR="00000000" w:rsidRPr="00000000">
        <w:rPr>
          <w:rtl w:val="0"/>
        </w:rPr>
        <w:t xml:space="preserve">Anticipating and Preparing for Market Evolution</w:t>
      </w:r>
    </w:p>
    <w:p w:rsidR="00000000" w:rsidDel="00000000" w:rsidP="00000000" w:rsidRDefault="00000000" w:rsidRPr="00000000" w14:paraId="00000383">
      <w:pPr>
        <w:rPr/>
      </w:pPr>
      <w:r w:rsidDel="00000000" w:rsidR="00000000" w:rsidRPr="00000000">
        <w:rPr>
          <w:rtl w:val="0"/>
        </w:rPr>
        <w:t xml:space="preserve">Let’s explore each of these aspects in detail to understand how Wardley Mapping can be leveraged to create uncontested market space.</w:t>
      </w:r>
    </w:p>
    <w:p w:rsidR="00000000" w:rsidDel="00000000" w:rsidP="00000000" w:rsidRDefault="00000000" w:rsidRPr="00000000" w14:paraId="0000038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Identifying Value Innovation Opportunities: Wardley Maps excel at revealing gaps in the current value chain where innovation can occur. By analysing the positioning of components along the evolution axis, strategists can identify areas where a leap in value might be possible. For instance, in the public sector, I once worked with a government agency that used this approach to identify an opportunity to create a citizen-centric digital service platform, effectively leapfrogging existing siloed systems.</w:t>
      </w:r>
    </w:p>
    <w:p w:rsidR="00000000" w:rsidDel="00000000" w:rsidP="00000000" w:rsidRDefault="00000000" w:rsidRPr="00000000" w14:paraId="0000038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Visualising the Competitive Landscape: Wardley Maps provide a clear visual representation of the competitive landscape, allowing organisations to see where competitors are focusing their efforts. This visibility enables the identification of ‘blue ocean’ spaces where competition is minimal or non-existent. In one case, a public health organisation I advised used this method to identify an underserved area in preventative healthcare, leading to the development of a novel community-based health monitoring programme.</w:t>
      </w:r>
    </w:p>
    <w:p w:rsidR="00000000" w:rsidDel="00000000" w:rsidP="00000000" w:rsidRDefault="00000000" w:rsidRPr="00000000" w14:paraId="0000038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Mapping the Four Actions Framework: Blue Ocean Strategy’s Four Actions Framework (Eliminate, Reduce, Raise, Create) can be directly applied to components on a Wardley Map. By overlaying these actions onto the map, organisations can visualise how changes in their strategy will affect their positioning and value proposition. For example:</w:t>
      </w:r>
    </w:p>
    <w:p w:rsidR="00000000" w:rsidDel="00000000" w:rsidP="00000000" w:rsidRDefault="00000000" w:rsidRPr="00000000" w14:paraId="00000387">
      <w:pPr>
        <w:numPr>
          <w:ilvl w:val="0"/>
          <w:numId w:val="267"/>
        </w:numPr>
        <w:ind w:left="720" w:hanging="360"/>
        <w:rPr/>
      </w:pPr>
      <w:r w:rsidDel="00000000" w:rsidR="00000000" w:rsidRPr="00000000">
        <w:rPr>
          <w:rtl w:val="0"/>
        </w:rPr>
        <w:t xml:space="preserve">Eliminate: Identify components that are becoming commoditised and can be eliminated to reduce costs.</w:t>
      </w:r>
    </w:p>
    <w:p w:rsidR="00000000" w:rsidDel="00000000" w:rsidP="00000000" w:rsidRDefault="00000000" w:rsidRPr="00000000" w14:paraId="00000388">
      <w:pPr>
        <w:numPr>
          <w:ilvl w:val="0"/>
          <w:numId w:val="267"/>
        </w:numPr>
        <w:ind w:left="720" w:hanging="360"/>
        <w:rPr/>
      </w:pPr>
      <w:r w:rsidDel="00000000" w:rsidR="00000000" w:rsidRPr="00000000">
        <w:rPr>
          <w:rtl w:val="0"/>
        </w:rPr>
        <w:t xml:space="preserve">Reduce: Pinpoint areas where over-serving is occurring, allowing for resource reallocation.</w:t>
      </w:r>
    </w:p>
    <w:p w:rsidR="00000000" w:rsidDel="00000000" w:rsidP="00000000" w:rsidRDefault="00000000" w:rsidRPr="00000000" w14:paraId="00000389">
      <w:pPr>
        <w:numPr>
          <w:ilvl w:val="0"/>
          <w:numId w:val="267"/>
        </w:numPr>
        <w:ind w:left="720" w:hanging="360"/>
        <w:rPr/>
      </w:pPr>
      <w:r w:rsidDel="00000000" w:rsidR="00000000" w:rsidRPr="00000000">
        <w:rPr>
          <w:rtl w:val="0"/>
        </w:rPr>
        <w:t xml:space="preserve">Raise: Highlight components that can be enhanced to provide unique value.</w:t>
      </w:r>
    </w:p>
    <w:p w:rsidR="00000000" w:rsidDel="00000000" w:rsidP="00000000" w:rsidRDefault="00000000" w:rsidRPr="00000000" w14:paraId="0000038A">
      <w:pPr>
        <w:numPr>
          <w:ilvl w:val="0"/>
          <w:numId w:val="267"/>
        </w:numPr>
        <w:ind w:left="720" w:hanging="360"/>
        <w:rPr/>
      </w:pPr>
      <w:r w:rsidDel="00000000" w:rsidR="00000000" w:rsidRPr="00000000">
        <w:rPr>
          <w:rtl w:val="0"/>
        </w:rPr>
        <w:t xml:space="preserve">Create: Spot gaps in the value chain where new components can be introduced to create uncontested market space.</w:t>
      </w:r>
    </w:p>
    <w:p w:rsidR="00000000" w:rsidDel="00000000" w:rsidP="00000000" w:rsidRDefault="00000000" w:rsidRPr="00000000" w14:paraId="0000038B">
      <w:pPr>
        <w:rPr/>
      </w:pPr>
      <w:r w:rsidDel="00000000" w:rsidR="00000000" w:rsidRPr="00000000">
        <w:rPr>
          <w:rtl w:val="0"/>
        </w:rPr>
        <w:t xml:space="preserve">Anticipating and Preparing for Market Evolution: One of the key strengths of Wardley Mapping is its ability to forecast the evolution of components and value chains. This foresight is crucial in identifying future blue oceans and preparing to capture them before competitors. In my work with a government innovation lab, we used this approach to anticipate shifts in citizen service delivery, allowing the agency to proactively develop solutions that addressed future needs.</w:t>
      </w:r>
    </w:p>
    <w:p w:rsidR="00000000" w:rsidDel="00000000" w:rsidP="00000000" w:rsidRDefault="00000000" w:rsidRPr="00000000" w14:paraId="0000038C">
      <w:pPr>
        <w:rPr/>
      </w:pPr>
      <w:r w:rsidDel="00000000" w:rsidR="00000000" w:rsidRPr="00000000">
        <w:rPr>
          <w:rtl w:val="0"/>
        </w:rPr>
        <w:t xml:space="preserve">The true power of combining Wardley Mapping with Blue Ocean Strategy lies in its ability to not only identify current opportunities but to anticipate and shape future market spaces.</w:t>
      </w:r>
    </w:p>
    <w:p w:rsidR="00000000" w:rsidDel="00000000" w:rsidP="00000000" w:rsidRDefault="00000000" w:rsidRPr="00000000" w14:paraId="0000038D">
      <w:pPr>
        <w:rPr/>
      </w:pPr>
      <w:r w:rsidDel="00000000" w:rsidR="00000000" w:rsidRPr="00000000">
        <w:rPr>
          <w:rtl w:val="0"/>
        </w:rPr>
        <w:t xml:space="preserve">To illustrate this concept, consider the following Wardley Map placeholder:</w:t>
      </w:r>
    </w:p>
    <w:p w:rsidR="00000000" w:rsidDel="00000000" w:rsidP="00000000" w:rsidRDefault="00000000" w:rsidRPr="00000000" w14:paraId="0000038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[Placeholder for Wardley Map: ‘Creating Uncontested Market Space in Public Services’]</w:t>
      </w:r>
    </w:p>
    <w:p w:rsidR="00000000" w:rsidDel="00000000" w:rsidP="00000000" w:rsidRDefault="00000000" w:rsidRPr="00000000" w14:paraId="0000038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map would visualise the current public service landscape, highlighting areas of commoditisation and potential for value innovation. It would show how new components could be introduced to create a blue ocean, while also indicating which existing components could be eliminated or reduced to shift resources to areas of higher value creation.</w:t>
      </w:r>
    </w:p>
    <w:p w:rsidR="00000000" w:rsidDel="00000000" w:rsidP="00000000" w:rsidRDefault="00000000" w:rsidRPr="00000000" w14:paraId="0000039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 Application in the Public Sector: When applying this combined approach in government and public sector contexts, it’s crucial to consider the unique constraints and opportunities present. Unlike private sector organisations, public bodies often have mandated services they must provide, limiting their ability to eliminate certain components. However, there’s significant scope for value innovation within these constraints.</w:t>
      </w:r>
    </w:p>
    <w:p w:rsidR="00000000" w:rsidDel="00000000" w:rsidP="00000000" w:rsidRDefault="00000000" w:rsidRPr="00000000" w14:paraId="0000039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instance, in a recent project with a local government, we used Wardley Mapping to identify opportunities for creating uncontested space in community engagement. By mapping the current landscape of citizen interaction channels and their evolution, we identified a gap where a new digital platform could be introduced. This platform combined elements of social media, civic participation, and service delivery in a novel way, effectively creating a blue ocean in citizen engagement that no other local authority had explored.</w:t>
      </w:r>
    </w:p>
    <w:p w:rsidR="00000000" w:rsidDel="00000000" w:rsidP="00000000" w:rsidRDefault="00000000" w:rsidRPr="00000000" w14:paraId="0000039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Considerations for Implementation:</w:t>
      </w:r>
    </w:p>
    <w:p w:rsidR="00000000" w:rsidDel="00000000" w:rsidP="00000000" w:rsidRDefault="00000000" w:rsidRPr="00000000" w14:paraId="00000393">
      <w:pPr>
        <w:numPr>
          <w:ilvl w:val="0"/>
          <w:numId w:val="223"/>
        </w:numPr>
        <w:ind w:left="720" w:hanging="360"/>
        <w:rPr/>
      </w:pPr>
      <w:r w:rsidDel="00000000" w:rsidR="00000000" w:rsidRPr="00000000">
        <w:rPr>
          <w:rtl w:val="0"/>
        </w:rPr>
        <w:t xml:space="preserve">Stakeholder Alignment: Ensure all key stakeholders understand and buy into the Wardley Mapping process and its integration with Blue Ocean Strategy.</w:t>
      </w:r>
    </w:p>
    <w:p w:rsidR="00000000" w:rsidDel="00000000" w:rsidP="00000000" w:rsidRDefault="00000000" w:rsidRPr="00000000" w14:paraId="00000394">
      <w:pPr>
        <w:numPr>
          <w:ilvl w:val="0"/>
          <w:numId w:val="223"/>
        </w:numPr>
        <w:ind w:left="720" w:hanging="360"/>
        <w:rPr/>
      </w:pPr>
      <w:r w:rsidDel="00000000" w:rsidR="00000000" w:rsidRPr="00000000">
        <w:rPr>
          <w:rtl w:val="0"/>
        </w:rPr>
        <w:t xml:space="preserve">Data-Driven Decision Making: Use data analytics to inform the positioning of components on the Wardley Map and validate assumptions about uncontested market spaces.</w:t>
      </w:r>
    </w:p>
    <w:p w:rsidR="00000000" w:rsidDel="00000000" w:rsidP="00000000" w:rsidRDefault="00000000" w:rsidRPr="00000000" w14:paraId="00000395">
      <w:pPr>
        <w:numPr>
          <w:ilvl w:val="0"/>
          <w:numId w:val="223"/>
        </w:numPr>
        <w:ind w:left="720" w:hanging="360"/>
        <w:rPr/>
      </w:pPr>
      <w:r w:rsidDel="00000000" w:rsidR="00000000" w:rsidRPr="00000000">
        <w:rPr>
          <w:rtl w:val="0"/>
        </w:rPr>
        <w:t xml:space="preserve">Iterative Approach: Regularly update and refine the Wardley Map as new information becomes available and as the market evolves.</w:t>
      </w:r>
    </w:p>
    <w:p w:rsidR="00000000" w:rsidDel="00000000" w:rsidP="00000000" w:rsidRDefault="00000000" w:rsidRPr="00000000" w14:paraId="00000396">
      <w:pPr>
        <w:numPr>
          <w:ilvl w:val="0"/>
          <w:numId w:val="223"/>
        </w:numPr>
        <w:ind w:left="720" w:hanging="360"/>
        <w:rPr/>
      </w:pPr>
      <w:r w:rsidDel="00000000" w:rsidR="00000000" w:rsidRPr="00000000">
        <w:rPr>
          <w:rtl w:val="0"/>
        </w:rPr>
        <w:t xml:space="preserve">Cross-Functional Collaboration: Involve diverse teams in the mapping process to gain a comprehensive view of the organisation and its environment.</w:t>
      </w:r>
    </w:p>
    <w:p w:rsidR="00000000" w:rsidDel="00000000" w:rsidP="00000000" w:rsidRDefault="00000000" w:rsidRPr="00000000" w14:paraId="00000397">
      <w:pPr>
        <w:numPr>
          <w:ilvl w:val="0"/>
          <w:numId w:val="223"/>
        </w:numPr>
        <w:ind w:left="720" w:hanging="360"/>
        <w:rPr/>
      </w:pPr>
      <w:r w:rsidDel="00000000" w:rsidR="00000000" w:rsidRPr="00000000">
        <w:rPr>
          <w:rtl w:val="0"/>
        </w:rPr>
        <w:t xml:space="preserve">Ethical Considerations: In the public sector, ensure that the pursuit of blue oceans aligns with the organisation’s mission and ethical standards.</w:t>
      </w:r>
    </w:p>
    <w:p w:rsidR="00000000" w:rsidDel="00000000" w:rsidP="00000000" w:rsidRDefault="00000000" w:rsidRPr="00000000" w14:paraId="00000398">
      <w:pPr>
        <w:rPr/>
      </w:pPr>
      <w:r w:rsidDel="00000000" w:rsidR="00000000" w:rsidRPr="00000000">
        <w:rPr>
          <w:rtl w:val="0"/>
        </w:rPr>
        <w:t xml:space="preserve">By integrating Wardley Mapping with Blue Ocean Strategy, organisations in the public sector can systematically identify and create uncontested market spaces. This approach not only enhances the delivery of public services but also drives innovation in governance and citizen engagement. As the public sector continues to face increasing demands with constrained resources, the ability to identify and capitalise on blue oceans becomes ever more critical.</w:t>
      </w:r>
    </w:p>
    <w:p w:rsidR="00000000" w:rsidDel="00000000" w:rsidP="00000000" w:rsidRDefault="00000000" w:rsidRPr="00000000" w14:paraId="0000039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conclusion, the synergy between Wardley Mapping and Blue Ocean Strategy offers a powerful toolkit for public sector innovators. By visualising the current landscape, anticipating future evolution, and strategically positioning new value propositions, organisations can create meaningful impact and deliver enhanced value to citizens. As we continue to navigate an increasingly complex and rapidly evolving public service environment, this integrated approach will be invaluable in uncovering hidden opportunities and driving transformative change.</w:t>
      </w:r>
    </w:p>
    <w:p w:rsidR="00000000" w:rsidDel="00000000" w:rsidP="00000000" w:rsidRDefault="00000000" w:rsidRPr="00000000" w14:paraId="0000039A">
      <w:pPr>
        <w:pStyle w:val="Heading3"/>
        <w:ind w:firstLine="567"/>
        <w:rPr/>
      </w:pPr>
      <w:r w:rsidDel="00000000" w:rsidR="00000000" w:rsidRPr="00000000">
        <w:rPr>
          <w:rtl w:val="0"/>
        </w:rPr>
        <w:t xml:space="preserve">Case Study: Cirque du Soleil’s Strategy through a Wardley Lens</w:t>
      </w:r>
    </w:p>
    <w:p w:rsidR="00000000" w:rsidDel="00000000" w:rsidP="00000000" w:rsidRDefault="00000000" w:rsidRPr="00000000" w14:paraId="0000039B">
      <w:pPr>
        <w:rPr/>
      </w:pPr>
      <w:r w:rsidDel="00000000" w:rsidR="00000000" w:rsidRPr="00000000">
        <w:rPr>
          <w:rtl w:val="0"/>
        </w:rPr>
        <w:t xml:space="preserve">The case of Cirque du Soleil provides a compelling illustration of how Wardley Mapping can be integrated with Blue Ocean Strategy to uncover innovative strategic opportunities. This case study demonstrates the power of combining these two frameworks to identify new market spaces and create uncontested value propositions, particularly relevant for government and public sector organisations seeking to innovate in service delivery.</w:t>
      </w:r>
    </w:p>
    <w:p w:rsidR="00000000" w:rsidDel="00000000" w:rsidP="00000000" w:rsidRDefault="00000000" w:rsidRPr="00000000" w14:paraId="0000039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Cirque du Soleil, founded in 1984, revolutionised the circus industry by creating a new market space that blended elements of traditional circus with theatrical artistry and contemporary entertainment. By applying Wardley Mapping principles retrospectively to Cirque du Soleil’s strategy, we can gain valuable insights into how they identified and capitalised on evolving components within their industry landscape.</w:t>
      </w:r>
    </w:p>
    <w:p w:rsidR="00000000" w:rsidDel="00000000" w:rsidP="00000000" w:rsidRDefault="00000000" w:rsidRPr="00000000" w14:paraId="0000039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break down Cirque du Soleil’s strategy using a Wardley Map perspective:</w:t>
      </w:r>
    </w:p>
    <w:p w:rsidR="00000000" w:rsidDel="00000000" w:rsidP="00000000" w:rsidRDefault="00000000" w:rsidRPr="00000000" w14:paraId="0000039E">
      <w:pPr>
        <w:numPr>
          <w:ilvl w:val="0"/>
          <w:numId w:val="228"/>
        </w:numPr>
        <w:ind w:left="720" w:hanging="360"/>
        <w:rPr/>
      </w:pPr>
      <w:r w:rsidDel="00000000" w:rsidR="00000000" w:rsidRPr="00000000">
        <w:rPr>
          <w:rtl w:val="0"/>
        </w:rPr>
        <w:t xml:space="preserve">User Needs: Cirque du Soleil recognised that the traditional circus audience was evolving. They identified a new user need for sophisticated, artistic entertainment that appealed to adults as well as children.</w:t>
      </w:r>
    </w:p>
    <w:p w:rsidR="00000000" w:rsidDel="00000000" w:rsidP="00000000" w:rsidRDefault="00000000" w:rsidRPr="00000000" w14:paraId="0000039F">
      <w:pPr>
        <w:numPr>
          <w:ilvl w:val="0"/>
          <w:numId w:val="228"/>
        </w:numPr>
        <w:ind w:left="720" w:hanging="360"/>
        <w:rPr/>
      </w:pPr>
      <w:r w:rsidDel="00000000" w:rsidR="00000000" w:rsidRPr="00000000">
        <w:rPr>
          <w:rtl w:val="0"/>
        </w:rPr>
        <w:t xml:space="preserve">Value Chain: By mapping the components of the traditional circus industry, Cirque du Soleil could visualise where opportunities for innovation existed.</w:t>
      </w:r>
    </w:p>
    <w:p w:rsidR="00000000" w:rsidDel="00000000" w:rsidP="00000000" w:rsidRDefault="00000000" w:rsidRPr="00000000" w14:paraId="000003A0">
      <w:pPr>
        <w:numPr>
          <w:ilvl w:val="0"/>
          <w:numId w:val="228"/>
        </w:numPr>
        <w:ind w:left="720" w:hanging="360"/>
        <w:rPr/>
      </w:pPr>
      <w:r w:rsidDel="00000000" w:rsidR="00000000" w:rsidRPr="00000000">
        <w:rPr>
          <w:rtl w:val="0"/>
        </w:rPr>
        <w:t xml:space="preserve">Evolution Axis: They positioned various components of the circus experience along the evolution axis, identifying which elements were ripe for innovation and which could be eliminated or transformed.</w:t>
      </w:r>
    </w:p>
    <w:p w:rsidR="00000000" w:rsidDel="00000000" w:rsidP="00000000" w:rsidRDefault="00000000" w:rsidRPr="00000000" w14:paraId="000003A1">
      <w:pPr>
        <w:numPr>
          <w:ilvl w:val="0"/>
          <w:numId w:val="228"/>
        </w:numPr>
        <w:ind w:left="720" w:hanging="360"/>
        <w:rPr/>
      </w:pPr>
      <w:r w:rsidDel="00000000" w:rsidR="00000000" w:rsidRPr="00000000">
        <w:rPr>
          <w:rtl w:val="0"/>
        </w:rPr>
        <w:t xml:space="preserve">Gameplay: Cirque du Soleil employed several gameplays, including ‘Exploit a Rising Characteristic’ (artistic quality) and ‘Dispose of a Toxic Asset’ (animal acts).</w:t>
      </w:r>
    </w:p>
    <w:p w:rsidR="00000000" w:rsidDel="00000000" w:rsidP="00000000" w:rsidRDefault="00000000" w:rsidRPr="00000000" w14:paraId="000003A2">
      <w:pPr>
        <w:rPr/>
      </w:pPr>
      <w:r w:rsidDel="00000000" w:rsidR="00000000" w:rsidRPr="00000000">
        <w:rPr>
          <w:rtl w:val="0"/>
        </w:rPr>
        <w:t xml:space="preserve">When we overlay Blue Ocean Strategy principles onto this Wardley Map analysis, we can see how Cirque du Soleil created a new market space:</w:t>
      </w:r>
    </w:p>
    <w:p w:rsidR="00000000" w:rsidDel="00000000" w:rsidP="00000000" w:rsidRDefault="00000000" w:rsidRPr="00000000" w14:paraId="000003A3">
      <w:pPr>
        <w:numPr>
          <w:ilvl w:val="0"/>
          <w:numId w:val="226"/>
        </w:numPr>
        <w:ind w:left="720" w:hanging="360"/>
        <w:rPr/>
      </w:pPr>
      <w:r w:rsidDel="00000000" w:rsidR="00000000" w:rsidRPr="00000000">
        <w:rPr>
          <w:rtl w:val="0"/>
        </w:rPr>
        <w:t xml:space="preserve">Eliminate: They removed costly elements like animal acts and star performers.</w:t>
      </w:r>
    </w:p>
    <w:p w:rsidR="00000000" w:rsidDel="00000000" w:rsidP="00000000" w:rsidRDefault="00000000" w:rsidRPr="00000000" w14:paraId="000003A4">
      <w:pPr>
        <w:numPr>
          <w:ilvl w:val="0"/>
          <w:numId w:val="226"/>
        </w:numPr>
        <w:ind w:left="720" w:hanging="360"/>
        <w:rPr/>
      </w:pPr>
      <w:r w:rsidDel="00000000" w:rsidR="00000000" w:rsidRPr="00000000">
        <w:rPr>
          <w:rtl w:val="0"/>
        </w:rPr>
        <w:t xml:space="preserve">Reduce: They minimised traditional circus elements like multiple show arenas.</w:t>
      </w:r>
    </w:p>
    <w:p w:rsidR="00000000" w:rsidDel="00000000" w:rsidP="00000000" w:rsidRDefault="00000000" w:rsidRPr="00000000" w14:paraId="000003A5">
      <w:pPr>
        <w:numPr>
          <w:ilvl w:val="0"/>
          <w:numId w:val="226"/>
        </w:numPr>
        <w:ind w:left="720" w:hanging="360"/>
        <w:rPr/>
      </w:pPr>
      <w:r w:rsidDel="00000000" w:rsidR="00000000" w:rsidRPr="00000000">
        <w:rPr>
          <w:rtl w:val="0"/>
        </w:rPr>
        <w:t xml:space="preserve">Raise: They elevated the artistic quality, venue comfort, and production values.</w:t>
      </w:r>
    </w:p>
    <w:p w:rsidR="00000000" w:rsidDel="00000000" w:rsidP="00000000" w:rsidRDefault="00000000" w:rsidRPr="00000000" w14:paraId="000003A6">
      <w:pPr>
        <w:numPr>
          <w:ilvl w:val="0"/>
          <w:numId w:val="226"/>
        </w:numPr>
        <w:ind w:left="720" w:hanging="360"/>
        <w:rPr/>
      </w:pPr>
      <w:r w:rsidDel="00000000" w:rsidR="00000000" w:rsidRPr="00000000">
        <w:rPr>
          <w:rtl w:val="0"/>
        </w:rPr>
        <w:t xml:space="preserve">Create: They introduced elements from theatre and contemporary dance, creating a unique entertainment experience.</w:t>
      </w:r>
    </w:p>
    <w:p w:rsidR="00000000" w:rsidDel="00000000" w:rsidP="00000000" w:rsidRDefault="00000000" w:rsidRPr="00000000" w14:paraId="000003A7">
      <w:pPr>
        <w:rPr/>
      </w:pPr>
      <w:r w:rsidDel="00000000" w:rsidR="00000000" w:rsidRPr="00000000">
        <w:rPr>
          <w:rtl w:val="0"/>
        </w:rPr>
        <w:t xml:space="preserve">By using Wardley Mapping to visualise the circus industry landscape, Cirque du Soleil could identify components that were ripe for innovation or elimination. This aligns perfectly with Blue Ocean Strategy’s focus on value innovation – simultaneously pursuing differentiation and low cost.</w:t>
      </w:r>
    </w:p>
    <w:p w:rsidR="00000000" w:rsidDel="00000000" w:rsidP="00000000" w:rsidRDefault="00000000" w:rsidRPr="00000000" w14:paraId="000003A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government and public sector organisations, this case study offers valuable lessons:</w:t>
      </w:r>
    </w:p>
    <w:p w:rsidR="00000000" w:rsidDel="00000000" w:rsidP="00000000" w:rsidRDefault="00000000" w:rsidRPr="00000000" w14:paraId="000003A9">
      <w:pPr>
        <w:numPr>
          <w:ilvl w:val="0"/>
          <w:numId w:val="233"/>
        </w:numPr>
        <w:ind w:left="720" w:hanging="360"/>
        <w:rPr/>
      </w:pPr>
      <w:r w:rsidDel="00000000" w:rsidR="00000000" w:rsidRPr="00000000">
        <w:rPr>
          <w:rtl w:val="0"/>
        </w:rPr>
        <w:t xml:space="preserve">Identify Evolving User Needs: Use Wardley Mapping to visualise how citizen needs are evolving and where current services may be misaligned.</w:t>
      </w:r>
    </w:p>
    <w:p w:rsidR="00000000" w:rsidDel="00000000" w:rsidP="00000000" w:rsidRDefault="00000000" w:rsidRPr="00000000" w14:paraId="000003AA">
      <w:pPr>
        <w:numPr>
          <w:ilvl w:val="0"/>
          <w:numId w:val="233"/>
        </w:numPr>
        <w:ind w:left="720" w:hanging="360"/>
        <w:rPr/>
      </w:pPr>
      <w:r w:rsidDel="00000000" w:rsidR="00000000" w:rsidRPr="00000000">
        <w:rPr>
          <w:rtl w:val="0"/>
        </w:rPr>
        <w:t xml:space="preserve">Map the Public Service Landscape: Create a Wardley Map of your sector to identify areas where innovation can create the most value.</w:t>
      </w:r>
    </w:p>
    <w:p w:rsidR="00000000" w:rsidDel="00000000" w:rsidP="00000000" w:rsidRDefault="00000000" w:rsidRPr="00000000" w14:paraId="000003AB">
      <w:pPr>
        <w:numPr>
          <w:ilvl w:val="0"/>
          <w:numId w:val="233"/>
        </w:numPr>
        <w:ind w:left="720" w:hanging="360"/>
        <w:rPr/>
      </w:pPr>
      <w:r w:rsidDel="00000000" w:rsidR="00000000" w:rsidRPr="00000000">
        <w:rPr>
          <w:rtl w:val="0"/>
        </w:rPr>
        <w:t xml:space="preserve">Leverage Existing Components: Look for opportunities to repurpose or recombine existing public service components in innovative ways.</w:t>
      </w:r>
    </w:p>
    <w:p w:rsidR="00000000" w:rsidDel="00000000" w:rsidP="00000000" w:rsidRDefault="00000000" w:rsidRPr="00000000" w14:paraId="000003AC">
      <w:pPr>
        <w:numPr>
          <w:ilvl w:val="0"/>
          <w:numId w:val="233"/>
        </w:numPr>
        <w:ind w:left="720" w:hanging="360"/>
        <w:rPr/>
      </w:pPr>
      <w:r w:rsidDel="00000000" w:rsidR="00000000" w:rsidRPr="00000000">
        <w:rPr>
          <w:rtl w:val="0"/>
        </w:rPr>
        <w:t xml:space="preserve">Create New Value: Use Blue Ocean principles to eliminate outdated services, reduce inefficiencies, raise service quality, and create new public value propositions.</w:t>
      </w:r>
    </w:p>
    <w:p w:rsidR="00000000" w:rsidDel="00000000" w:rsidP="00000000" w:rsidRDefault="00000000" w:rsidRPr="00000000" w14:paraId="000003AD">
      <w:pPr>
        <w:rPr/>
      </w:pPr>
      <w:r w:rsidDel="00000000" w:rsidR="00000000" w:rsidRPr="00000000">
        <w:rPr>
          <w:rtl w:val="0"/>
        </w:rPr>
        <w:t xml:space="preserve">A hypothetical Wardley Map for Cirque du Soleil’s strategy might look like this:</w:t>
      </w:r>
    </w:p>
    <w:p w:rsidR="00000000" w:rsidDel="00000000" w:rsidP="00000000" w:rsidRDefault="00000000" w:rsidRPr="00000000" w14:paraId="000003A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[Placeholder for Wardley Map: Cirque du Soleil Strategy]</w:t>
      </w:r>
    </w:p>
    <w:p w:rsidR="00000000" w:rsidDel="00000000" w:rsidP="00000000" w:rsidRDefault="00000000" w:rsidRPr="00000000" w14:paraId="000003A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map would visually represent how Cirque du Soleil positioned various components of their entertainment offering along the evolution axis, from genesis (e.g., unique theatrical elements) to commodity (e.g., seating, ticketing). It would also show the value chain from the user need (sophisticated entertainment) down to the underlying components that support the experience.</w:t>
      </w:r>
    </w:p>
    <w:p w:rsidR="00000000" w:rsidDel="00000000" w:rsidP="00000000" w:rsidRDefault="00000000" w:rsidRPr="00000000" w14:paraId="000003B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integrating Wardley Mapping with Blue Ocean Strategy, organisations can gain a more comprehensive view of their strategic landscape. Wardley Mapping provides the visual tool to understand component evolution and identify opportunities, while Blue Ocean Strategy offers the framework to create and capture new demand. This combination is particularly powerful for government bodies looking to innovate in public service delivery, as it allows for a structured approach to identifying inefficiencies, evolving citizen needs, and opportunities for breakthrough value creation.</w:t>
      </w:r>
    </w:p>
    <w:p w:rsidR="00000000" w:rsidDel="00000000" w:rsidP="00000000" w:rsidRDefault="00000000" w:rsidRPr="00000000" w14:paraId="000003B1">
      <w:pPr>
        <w:rPr/>
      </w:pPr>
      <w:r w:rsidDel="00000000" w:rsidR="00000000" w:rsidRPr="00000000">
        <w:rPr>
          <w:rtl w:val="0"/>
        </w:rPr>
        <w:t xml:space="preserve">The integration of Wardley Mapping and Blue Ocean Strategy provides a powerful toolkit for public sector innovation. It allows us to visualise the current landscape, identify evolving needs, and create uncontested value propositions that truly serve our citizens.</w:t>
      </w:r>
    </w:p>
    <w:p w:rsidR="00000000" w:rsidDel="00000000" w:rsidP="00000000" w:rsidRDefault="00000000" w:rsidRPr="00000000" w14:paraId="000003B2">
      <w:pPr>
        <w:rPr/>
      </w:pPr>
      <w:r w:rsidDel="00000000" w:rsidR="00000000" w:rsidRPr="00000000">
        <w:rPr>
          <w:rtl w:val="0"/>
        </w:rPr>
        <w:t xml:space="preserve">In conclusion, the Cirque du Soleil case study, viewed through the lens of Wardley Mapping and Blue Ocean Strategy, offers a blueprint for strategic innovation that is highly relevant to government and public sector contexts. By employing these tools in combination, organisations can navigate complex landscapes, identify hidden opportunities, and create transformative value for their stakeholders.</w:t>
      </w:r>
    </w:p>
    <w:p w:rsidR="00000000" w:rsidDel="00000000" w:rsidP="00000000" w:rsidRDefault="00000000" w:rsidRPr="00000000" w14:paraId="000003B3">
      <w:pPr>
        <w:pStyle w:val="Heading2"/>
        <w:rPr/>
      </w:pPr>
      <w:r w:rsidDel="00000000" w:rsidR="00000000" w:rsidRPr="00000000">
        <w:rPr>
          <w:rtl w:val="0"/>
        </w:rPr>
        <w:t xml:space="preserve">Wardley Mapping and Design Thinking</w:t>
      </w:r>
    </w:p>
    <w:p w:rsidR="00000000" w:rsidDel="00000000" w:rsidP="00000000" w:rsidRDefault="00000000" w:rsidRPr="00000000" w14:paraId="000003B4">
      <w:pPr>
        <w:pStyle w:val="Heading3"/>
        <w:ind w:firstLine="567"/>
        <w:rPr/>
      </w:pPr>
      <w:r w:rsidDel="00000000" w:rsidR="00000000" w:rsidRPr="00000000">
        <w:rPr>
          <w:rtl w:val="0"/>
        </w:rPr>
        <w:t xml:space="preserve">Empathy Mapping in Wardley Context</w:t>
      </w:r>
    </w:p>
    <w:p w:rsidR="00000000" w:rsidDel="00000000" w:rsidP="00000000" w:rsidRDefault="00000000" w:rsidRPr="00000000" w14:paraId="000003B5">
      <w:pPr>
        <w:rPr/>
      </w:pPr>
      <w:r w:rsidDel="00000000" w:rsidR="00000000" w:rsidRPr="00000000">
        <w:rPr>
          <w:rtl w:val="0"/>
        </w:rPr>
        <w:t xml:space="preserve">As we delve into the integration of Wardley Mapping with Design Thinking, it’s crucial to understand how Empathy Mapping can be effectively utilised within the Wardley context. This powerful combination allows strategists to not only visualise the evolution of components and value chains but also to deeply understand the needs, motivations, and pain points of users and stakeholders. By incorporating Empathy Mapping into Wardley analysis, we can uncover new gameplays that are truly user-centric and aligned with evolving market dynamics.</w:t>
      </w:r>
    </w:p>
    <w:p w:rsidR="00000000" w:rsidDel="00000000" w:rsidP="00000000" w:rsidRDefault="00000000" w:rsidRPr="00000000" w14:paraId="000003B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Empathy Mapping, a core tool in Design Thinking, typically involves creating a visual representation of a user’s thoughts, feelings, behaviours, and attitudes. When applied to Wardley Mapping, this approach takes on a new dimension, allowing us to map these human elements onto the evolution and value chain axes. This integration provides a more holistic view of the strategic landscape, incorporating both technological evolution and user needs.</w:t>
      </w:r>
    </w:p>
    <w:p w:rsidR="00000000" w:rsidDel="00000000" w:rsidP="00000000" w:rsidRDefault="00000000" w:rsidRPr="00000000" w14:paraId="000003B7">
      <w:pPr>
        <w:numPr>
          <w:ilvl w:val="0"/>
          <w:numId w:val="231"/>
        </w:numPr>
        <w:ind w:left="720" w:hanging="360"/>
        <w:rPr/>
      </w:pPr>
      <w:r w:rsidDel="00000000" w:rsidR="00000000" w:rsidRPr="00000000">
        <w:rPr>
          <w:rtl w:val="0"/>
        </w:rPr>
        <w:t xml:space="preserve">User Needs Mapping: Plot user needs on the Wardley Map to visualise how they align with current and future component positions.</w:t>
      </w:r>
    </w:p>
    <w:p w:rsidR="00000000" w:rsidDel="00000000" w:rsidP="00000000" w:rsidRDefault="00000000" w:rsidRPr="00000000" w14:paraId="000003B8">
      <w:pPr>
        <w:numPr>
          <w:ilvl w:val="0"/>
          <w:numId w:val="231"/>
        </w:numPr>
        <w:ind w:left="720" w:hanging="360"/>
        <w:rPr/>
      </w:pPr>
      <w:r w:rsidDel="00000000" w:rsidR="00000000" w:rsidRPr="00000000">
        <w:rPr>
          <w:rtl w:val="0"/>
        </w:rPr>
        <w:t xml:space="preserve">Stakeholder Empathy: Extend the empathy mapping process to include various stakeholders, not just end-users, to gain a comprehensive view of the ecosystem.</w:t>
      </w:r>
    </w:p>
    <w:p w:rsidR="00000000" w:rsidDel="00000000" w:rsidP="00000000" w:rsidRDefault="00000000" w:rsidRPr="00000000" w14:paraId="000003B9">
      <w:pPr>
        <w:numPr>
          <w:ilvl w:val="0"/>
          <w:numId w:val="231"/>
        </w:numPr>
        <w:ind w:left="720" w:hanging="360"/>
        <w:rPr/>
      </w:pPr>
      <w:r w:rsidDel="00000000" w:rsidR="00000000" w:rsidRPr="00000000">
        <w:rPr>
          <w:rtl w:val="0"/>
        </w:rPr>
        <w:t xml:space="preserve">Evolution of User Expectations: Track how user needs and expectations evolve alongside technological components.</w:t>
      </w:r>
    </w:p>
    <w:p w:rsidR="00000000" w:rsidDel="00000000" w:rsidP="00000000" w:rsidRDefault="00000000" w:rsidRPr="00000000" w14:paraId="000003BA">
      <w:pPr>
        <w:numPr>
          <w:ilvl w:val="0"/>
          <w:numId w:val="231"/>
        </w:numPr>
        <w:ind w:left="720" w:hanging="360"/>
        <w:rPr/>
      </w:pPr>
      <w:r w:rsidDel="00000000" w:rsidR="00000000" w:rsidRPr="00000000">
        <w:rPr>
          <w:rtl w:val="0"/>
        </w:rPr>
        <w:t xml:space="preserve">Pain Point Identification: Use empathy insights to identify gaps in the value chain that represent potential opportunities for new gameplays.</w:t>
      </w:r>
    </w:p>
    <w:p w:rsidR="00000000" w:rsidDel="00000000" w:rsidP="00000000" w:rsidRDefault="00000000" w:rsidRPr="00000000" w14:paraId="000003BB">
      <w:pPr>
        <w:rPr/>
      </w:pPr>
      <w:r w:rsidDel="00000000" w:rsidR="00000000" w:rsidRPr="00000000">
        <w:rPr>
          <w:rtl w:val="0"/>
        </w:rPr>
        <w:t xml:space="preserve">One of the key benefits of integrating Empathy Mapping with Wardley Mapping is the ability to identify misalignments between user needs and current strategic positioning. For instance, in a government context, we might discover that while certain services have evolved to commodity status on the Wardley Map, user empathy reveals significant frustration with accessibility or usability. This insight could lead to the identification of new gameplays focused on service design and user experience improvements.</w:t>
      </w:r>
    </w:p>
    <w:p w:rsidR="00000000" w:rsidDel="00000000" w:rsidP="00000000" w:rsidRDefault="00000000" w:rsidRPr="00000000" w14:paraId="000003BC">
      <w:pPr>
        <w:rPr/>
      </w:pPr>
      <w:r w:rsidDel="00000000" w:rsidR="00000000" w:rsidRPr="00000000">
        <w:rPr>
          <w:rtl w:val="0"/>
        </w:rPr>
        <w:t xml:space="preserve">The true power of combining Empathy Mapping with Wardley Mapping lies in its ability to humanise strategy. It ensures that our gameplays are not just technologically sound, but also deeply resonant with user needs and experiences.</w:t>
      </w:r>
    </w:p>
    <w:p w:rsidR="00000000" w:rsidDel="00000000" w:rsidP="00000000" w:rsidRDefault="00000000" w:rsidRPr="00000000" w14:paraId="000003BD">
      <w:pPr>
        <w:rPr/>
      </w:pPr>
      <w:r w:rsidDel="00000000" w:rsidR="00000000" w:rsidRPr="00000000">
        <w:rPr>
          <w:rtl w:val="0"/>
        </w:rPr>
        <w:t xml:space="preserve">In my experience advising government bodies, I’ve found that this integrated approach is particularly valuable in public sector contexts. For example, when working with a large metropolitan council on their digital transformation strategy, we used Empathy Mapping to understand the diverse needs of citizens across different demographics. By overlaying these insights onto a Wardley Map of the council’s service delivery components, we identified several key gameplays:</w:t>
      </w:r>
    </w:p>
    <w:p w:rsidR="00000000" w:rsidDel="00000000" w:rsidP="00000000" w:rsidRDefault="00000000" w:rsidRPr="00000000" w14:paraId="000003BE">
      <w:pPr>
        <w:numPr>
          <w:ilvl w:val="0"/>
          <w:numId w:val="235"/>
        </w:numPr>
        <w:ind w:left="720" w:hanging="360"/>
        <w:rPr/>
      </w:pPr>
      <w:r w:rsidDel="00000000" w:rsidR="00000000" w:rsidRPr="00000000">
        <w:rPr>
          <w:rtl w:val="0"/>
        </w:rPr>
        <w:t xml:space="preserve">Personalised Service Portals: Developing customised digital interfaces for different user groups based on their specific needs and digital literacy levels.</w:t>
      </w:r>
    </w:p>
    <w:p w:rsidR="00000000" w:rsidDel="00000000" w:rsidP="00000000" w:rsidRDefault="00000000" w:rsidRPr="00000000" w14:paraId="000003BF">
      <w:pPr>
        <w:numPr>
          <w:ilvl w:val="0"/>
          <w:numId w:val="235"/>
        </w:numPr>
        <w:ind w:left="720" w:hanging="360"/>
        <w:rPr/>
      </w:pPr>
      <w:r w:rsidDel="00000000" w:rsidR="00000000" w:rsidRPr="00000000">
        <w:rPr>
          <w:rtl w:val="0"/>
        </w:rPr>
        <w:t xml:space="preserve">Cross-Department Data Sharing: Implementing secure data-sharing protocols to reduce redundancy and improve service delivery efficiency.</w:t>
      </w:r>
    </w:p>
    <w:p w:rsidR="00000000" w:rsidDel="00000000" w:rsidP="00000000" w:rsidRDefault="00000000" w:rsidRPr="00000000" w14:paraId="000003C0">
      <w:pPr>
        <w:numPr>
          <w:ilvl w:val="0"/>
          <w:numId w:val="235"/>
        </w:numPr>
        <w:ind w:left="720" w:hanging="360"/>
        <w:rPr/>
      </w:pPr>
      <w:r w:rsidDel="00000000" w:rsidR="00000000" w:rsidRPr="00000000">
        <w:rPr>
          <w:rtl w:val="0"/>
        </w:rPr>
        <w:t xml:space="preserve">Community Co-creation Platforms: Establishing platforms for citizens to actively participate in service design and policy-making processes.</w:t>
      </w:r>
    </w:p>
    <w:p w:rsidR="00000000" w:rsidDel="00000000" w:rsidP="00000000" w:rsidRDefault="00000000" w:rsidRPr="00000000" w14:paraId="000003C1">
      <w:pPr>
        <w:numPr>
          <w:ilvl w:val="0"/>
          <w:numId w:val="235"/>
        </w:numPr>
        <w:ind w:left="720" w:hanging="360"/>
        <w:rPr/>
      </w:pPr>
      <w:r w:rsidDel="00000000" w:rsidR="00000000" w:rsidRPr="00000000">
        <w:rPr>
          <w:rtl w:val="0"/>
        </w:rPr>
        <w:t xml:space="preserve">Predictive Service Delivery: Utilising data analytics to anticipate citizen needs and proactively offer relevant services.</w:t>
      </w:r>
    </w:p>
    <w:p w:rsidR="00000000" w:rsidDel="00000000" w:rsidP="00000000" w:rsidRDefault="00000000" w:rsidRPr="00000000" w14:paraId="000003C2">
      <w:pPr>
        <w:rPr/>
      </w:pPr>
      <w:r w:rsidDel="00000000" w:rsidR="00000000" w:rsidRPr="00000000">
        <w:rPr>
          <w:rtl w:val="0"/>
        </w:rPr>
        <w:t xml:space="preserve">To effectively implement Empathy Mapping in a Wardley context, consider the following process:</w:t>
      </w:r>
    </w:p>
    <w:p w:rsidR="00000000" w:rsidDel="00000000" w:rsidP="00000000" w:rsidRDefault="00000000" w:rsidRPr="00000000" w14:paraId="000003C3">
      <w:pPr>
        <w:numPr>
          <w:ilvl w:val="0"/>
          <w:numId w:val="234"/>
        </w:numPr>
        <w:ind w:left="720" w:hanging="360"/>
        <w:rPr/>
      </w:pPr>
      <w:r w:rsidDel="00000000" w:rsidR="00000000" w:rsidRPr="00000000">
        <w:rPr>
          <w:rtl w:val="0"/>
        </w:rPr>
      </w:r>
    </w:p>
    <w:p w:rsidR="00000000" w:rsidDel="00000000" w:rsidP="00000000" w:rsidRDefault="00000000" w:rsidRPr="00000000" w14:paraId="000003C4">
      <w:pPr>
        <w:numPr>
          <w:ilvl w:val="1"/>
          <w:numId w:val="237"/>
        </w:numPr>
        <w:ind w:left="1440" w:hanging="360"/>
        <w:rPr/>
      </w:pPr>
      <w:r w:rsidDel="00000000" w:rsidR="00000000" w:rsidRPr="00000000">
        <w:rPr>
          <w:rtl w:val="0"/>
        </w:rPr>
        <w:t xml:space="preserve">Conduct thorough user research and create traditional empathy maps.</w:t>
      </w:r>
    </w:p>
    <w:p w:rsidR="00000000" w:rsidDel="00000000" w:rsidP="00000000" w:rsidRDefault="00000000" w:rsidRPr="00000000" w14:paraId="000003C5">
      <w:pPr>
        <w:numPr>
          <w:ilvl w:val="0"/>
          <w:numId w:val="237"/>
        </w:numPr>
        <w:ind w:left="720" w:hanging="360"/>
        <w:rPr/>
      </w:pPr>
      <w:r w:rsidDel="00000000" w:rsidR="00000000" w:rsidRPr="00000000">
        <w:rPr>
          <w:rtl w:val="0"/>
        </w:rPr>
      </w:r>
    </w:p>
    <w:p w:rsidR="00000000" w:rsidDel="00000000" w:rsidP="00000000" w:rsidRDefault="00000000" w:rsidRPr="00000000" w14:paraId="000003C6">
      <w:pPr>
        <w:numPr>
          <w:ilvl w:val="1"/>
          <w:numId w:val="236"/>
        </w:numPr>
        <w:ind w:left="1440" w:hanging="360"/>
        <w:rPr/>
      </w:pPr>
      <w:r w:rsidDel="00000000" w:rsidR="00000000" w:rsidRPr="00000000">
        <w:rPr>
          <w:rtl w:val="0"/>
        </w:rPr>
        <w:t xml:space="preserve">Identify key needs, pain points, and desires from the empathy maps.</w:t>
      </w:r>
    </w:p>
    <w:p w:rsidR="00000000" w:rsidDel="00000000" w:rsidP="00000000" w:rsidRDefault="00000000" w:rsidRPr="00000000" w14:paraId="000003C7">
      <w:pPr>
        <w:numPr>
          <w:ilvl w:val="0"/>
          <w:numId w:val="236"/>
        </w:numPr>
        <w:ind w:left="720" w:hanging="360"/>
        <w:rPr/>
      </w:pPr>
      <w:r w:rsidDel="00000000" w:rsidR="00000000" w:rsidRPr="00000000">
        <w:rPr>
          <w:rtl w:val="0"/>
        </w:rPr>
      </w:r>
    </w:p>
    <w:p w:rsidR="00000000" w:rsidDel="00000000" w:rsidP="00000000" w:rsidRDefault="00000000" w:rsidRPr="00000000" w14:paraId="000003C8">
      <w:pPr>
        <w:numPr>
          <w:ilvl w:val="1"/>
          <w:numId w:val="238"/>
        </w:numPr>
        <w:ind w:left="1440" w:hanging="360"/>
        <w:rPr/>
      </w:pPr>
      <w:r w:rsidDel="00000000" w:rsidR="00000000" w:rsidRPr="00000000">
        <w:rPr>
          <w:rtl w:val="0"/>
        </w:rPr>
        <w:t xml:space="preserve">Map these elements onto your existing Wardley Map, considering both the value chain and evolution axes.</w:t>
      </w:r>
    </w:p>
    <w:p w:rsidR="00000000" w:rsidDel="00000000" w:rsidP="00000000" w:rsidRDefault="00000000" w:rsidRPr="00000000" w14:paraId="000003C9">
      <w:pPr>
        <w:numPr>
          <w:ilvl w:val="0"/>
          <w:numId w:val="238"/>
        </w:numPr>
        <w:ind w:left="720" w:hanging="360"/>
        <w:rPr/>
      </w:pPr>
      <w:r w:rsidDel="00000000" w:rsidR="00000000" w:rsidRPr="00000000">
        <w:rPr>
          <w:rtl w:val="0"/>
        </w:rPr>
      </w:r>
    </w:p>
    <w:p w:rsidR="00000000" w:rsidDel="00000000" w:rsidP="00000000" w:rsidRDefault="00000000" w:rsidRPr="00000000" w14:paraId="000003CA">
      <w:pPr>
        <w:numPr>
          <w:ilvl w:val="1"/>
          <w:numId w:val="207"/>
        </w:numPr>
        <w:ind w:left="1440" w:hanging="360"/>
        <w:rPr/>
      </w:pPr>
      <w:r w:rsidDel="00000000" w:rsidR="00000000" w:rsidRPr="00000000">
        <w:rPr>
          <w:rtl w:val="0"/>
        </w:rPr>
        <w:t xml:space="preserve">Analyse the relationships between user needs and component positions.</w:t>
      </w:r>
    </w:p>
    <w:p w:rsidR="00000000" w:rsidDel="00000000" w:rsidP="00000000" w:rsidRDefault="00000000" w:rsidRPr="00000000" w14:paraId="000003CB">
      <w:pPr>
        <w:numPr>
          <w:ilvl w:val="0"/>
          <w:numId w:val="207"/>
        </w:numPr>
        <w:ind w:left="720" w:hanging="360"/>
        <w:rPr/>
      </w:pPr>
      <w:r w:rsidDel="00000000" w:rsidR="00000000" w:rsidRPr="00000000">
        <w:rPr>
          <w:rtl w:val="0"/>
        </w:rPr>
      </w:r>
    </w:p>
    <w:p w:rsidR="00000000" w:rsidDel="00000000" w:rsidP="00000000" w:rsidRDefault="00000000" w:rsidRPr="00000000" w14:paraId="000003CC">
      <w:pPr>
        <w:numPr>
          <w:ilvl w:val="1"/>
          <w:numId w:val="205"/>
        </w:numPr>
        <w:ind w:left="1440" w:hanging="360"/>
        <w:rPr/>
      </w:pPr>
      <w:r w:rsidDel="00000000" w:rsidR="00000000" w:rsidRPr="00000000">
        <w:rPr>
          <w:rtl w:val="0"/>
        </w:rPr>
        <w:t xml:space="preserve">Identify gaps, misalignments, or opportunities for innovation.</w:t>
      </w:r>
    </w:p>
    <w:p w:rsidR="00000000" w:rsidDel="00000000" w:rsidP="00000000" w:rsidRDefault="00000000" w:rsidRPr="00000000" w14:paraId="000003CD">
      <w:pPr>
        <w:numPr>
          <w:ilvl w:val="0"/>
          <w:numId w:val="205"/>
        </w:numPr>
        <w:ind w:left="720" w:hanging="360"/>
        <w:rPr/>
      </w:pPr>
      <w:r w:rsidDel="00000000" w:rsidR="00000000" w:rsidRPr="00000000">
        <w:rPr>
          <w:rtl w:val="0"/>
        </w:rPr>
      </w:r>
    </w:p>
    <w:p w:rsidR="00000000" w:rsidDel="00000000" w:rsidP="00000000" w:rsidRDefault="00000000" w:rsidRPr="00000000" w14:paraId="000003CE">
      <w:pPr>
        <w:numPr>
          <w:ilvl w:val="1"/>
          <w:numId w:val="211"/>
        </w:numPr>
        <w:ind w:left="1440" w:hanging="360"/>
        <w:rPr/>
      </w:pPr>
      <w:r w:rsidDel="00000000" w:rsidR="00000000" w:rsidRPr="00000000">
        <w:rPr>
          <w:rtl w:val="0"/>
        </w:rPr>
        <w:t xml:space="preserve">Develop new gameplays that address these insights.</w:t>
      </w:r>
    </w:p>
    <w:p w:rsidR="00000000" w:rsidDel="00000000" w:rsidP="00000000" w:rsidRDefault="00000000" w:rsidRPr="00000000" w14:paraId="000003CF">
      <w:pPr>
        <w:numPr>
          <w:ilvl w:val="0"/>
          <w:numId w:val="211"/>
        </w:numPr>
        <w:ind w:left="720" w:hanging="360"/>
        <w:rPr/>
      </w:pPr>
      <w:r w:rsidDel="00000000" w:rsidR="00000000" w:rsidRPr="00000000">
        <w:rPr>
          <w:rtl w:val="0"/>
        </w:rPr>
      </w:r>
    </w:p>
    <w:p w:rsidR="00000000" w:rsidDel="00000000" w:rsidP="00000000" w:rsidRDefault="00000000" w:rsidRPr="00000000" w14:paraId="000003D0">
      <w:pPr>
        <w:numPr>
          <w:ilvl w:val="1"/>
          <w:numId w:val="209"/>
        </w:numPr>
        <w:ind w:left="1440" w:hanging="360"/>
        <w:rPr/>
      </w:pPr>
      <w:r w:rsidDel="00000000" w:rsidR="00000000" w:rsidRPr="00000000">
        <w:rPr>
          <w:rtl w:val="0"/>
        </w:rPr>
        <w:t xml:space="preserve">Iterate and refine your strategies based on ongoing user feedback and evolving market conditions.</w:t>
      </w:r>
    </w:p>
    <w:p w:rsidR="00000000" w:rsidDel="00000000" w:rsidP="00000000" w:rsidRDefault="00000000" w:rsidRPr="00000000" w14:paraId="000003D1">
      <w:pPr>
        <w:rPr/>
      </w:pPr>
      <w:r w:rsidDel="00000000" w:rsidR="00000000" w:rsidRPr="00000000">
        <w:rPr>
          <w:rtl w:val="0"/>
        </w:rPr>
        <w:t xml:space="preserve">It’s important to note that this process is not a one-time exercise. As components evolve and user needs shift, regular updates to both the Empathy Map and the Wardley Map are crucial. This dynamic approach ensures that your strategies remain aligned with both technological advancements and user expectations.</w:t>
      </w:r>
    </w:p>
    <w:p w:rsidR="00000000" w:rsidDel="00000000" w:rsidP="00000000" w:rsidRDefault="00000000" w:rsidRPr="00000000" w14:paraId="000003D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Furthermore, when applying this integrated approach in government and public sector contexts, it’s essential to consider the broader societal impact of identified gameplays. Ethical considerations, inclusivity, and long-term sustainability should be key factors in evaluating and prioritising strategic options.</w:t>
      </w:r>
    </w:p>
    <w:p w:rsidR="00000000" w:rsidDel="00000000" w:rsidP="00000000" w:rsidRDefault="00000000" w:rsidRPr="00000000" w14:paraId="000003D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[Placeholder for Wardley Map: This map would illustrate the integration of Empathy Mapping insights with a traditional Wardley Map, showing how user needs and pain points align with component evolution and value chain positioning.]</w:t>
      </w:r>
    </w:p>
    <w:p w:rsidR="00000000" w:rsidDel="00000000" w:rsidP="00000000" w:rsidRDefault="00000000" w:rsidRPr="00000000" w14:paraId="000003D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conclusion, the integration of Empathy Mapping with Wardley Mapping provides a powerful framework for identifying new gameplays that are both strategically sound and deeply attuned to user needs. This approach is particularly valuable in complex, user-centric environments such as government and public services, where understanding and addressing diverse stakeholder needs is crucial for success. By combining the evolutionary perspective of Wardley Mapping with the human-centred insights of Empathy Mapping, strategists can develop more robust, empathetic, and effective strategies for navigating the complexities of modern governance and service delivery.</w:t>
      </w:r>
    </w:p>
    <w:p w:rsidR="00000000" w:rsidDel="00000000" w:rsidP="00000000" w:rsidRDefault="00000000" w:rsidRPr="00000000" w14:paraId="000003D5">
      <w:pPr>
        <w:pStyle w:val="Heading3"/>
        <w:ind w:firstLine="567"/>
        <w:rPr/>
      </w:pPr>
      <w:r w:rsidDel="00000000" w:rsidR="00000000" w:rsidRPr="00000000">
        <w:rPr>
          <w:rtl w:val="0"/>
        </w:rPr>
        <w:t xml:space="preserve">Ideation and Prototyping with Wardley Maps</w:t>
      </w:r>
    </w:p>
    <w:p w:rsidR="00000000" w:rsidDel="00000000" w:rsidP="00000000" w:rsidRDefault="00000000" w:rsidRPr="00000000" w14:paraId="000003D6">
      <w:pPr>
        <w:rPr/>
      </w:pPr>
      <w:r w:rsidDel="00000000" w:rsidR="00000000" w:rsidRPr="00000000">
        <w:rPr>
          <w:rtl w:val="0"/>
        </w:rPr>
        <w:t xml:space="preserve">The integration of Wardley Mapping with Design Thinking methodologies offers a powerful approach to ideation and prototyping, particularly within government and public sector contexts. This synergy enables organisations to not only visualise their current strategic landscape but also to innovate and design future states with greater precision and foresight.</w:t>
      </w:r>
    </w:p>
    <w:p w:rsidR="00000000" w:rsidDel="00000000" w:rsidP="00000000" w:rsidRDefault="00000000" w:rsidRPr="00000000" w14:paraId="000003D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Wardley Mapping, with its focus on the evolution of components and their relationships, provides a structured framework for understanding the current state of services, technologies, and user needs. When combined with Design Thinking’s human-centred approach, it creates a robust platform for ideation that is both visually intuitive and strategically grounded.</w:t>
      </w:r>
    </w:p>
    <w:p w:rsidR="00000000" w:rsidDel="00000000" w:rsidP="00000000" w:rsidRDefault="00000000" w:rsidRPr="00000000" w14:paraId="000003D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ideation phase in this integrated approach typically involves the following steps:</w:t>
      </w:r>
    </w:p>
    <w:p w:rsidR="00000000" w:rsidDel="00000000" w:rsidP="00000000" w:rsidRDefault="00000000" w:rsidRPr="00000000" w14:paraId="000003D9">
      <w:pPr>
        <w:numPr>
          <w:ilvl w:val="0"/>
          <w:numId w:val="213"/>
        </w:numPr>
        <w:ind w:left="720" w:hanging="360"/>
        <w:rPr/>
      </w:pPr>
      <w:r w:rsidDel="00000000" w:rsidR="00000000" w:rsidRPr="00000000">
        <w:rPr>
          <w:rtl w:val="0"/>
        </w:rPr>
      </w:r>
    </w:p>
    <w:p w:rsidR="00000000" w:rsidDel="00000000" w:rsidP="00000000" w:rsidRDefault="00000000" w:rsidRPr="00000000" w14:paraId="000003DA">
      <w:pPr>
        <w:numPr>
          <w:ilvl w:val="1"/>
          <w:numId w:val="212"/>
        </w:numPr>
        <w:ind w:left="1440" w:hanging="360"/>
        <w:rPr/>
      </w:pPr>
      <w:r w:rsidDel="00000000" w:rsidR="00000000" w:rsidRPr="00000000">
        <w:rPr>
          <w:rtl w:val="0"/>
        </w:rPr>
        <w:t xml:space="preserve">Landscape Mapping: Create a Wardley Map of the current situation, identifying key components, their evolutionary stage, and interdependencies.</w:t>
      </w:r>
    </w:p>
    <w:p w:rsidR="00000000" w:rsidDel="00000000" w:rsidP="00000000" w:rsidRDefault="00000000" w:rsidRPr="00000000" w14:paraId="000003DB">
      <w:pPr>
        <w:numPr>
          <w:ilvl w:val="0"/>
          <w:numId w:val="212"/>
        </w:numPr>
        <w:ind w:left="720" w:hanging="360"/>
        <w:rPr/>
      </w:pPr>
      <w:r w:rsidDel="00000000" w:rsidR="00000000" w:rsidRPr="00000000">
        <w:rPr>
          <w:rtl w:val="0"/>
        </w:rPr>
      </w:r>
    </w:p>
    <w:p w:rsidR="00000000" w:rsidDel="00000000" w:rsidP="00000000" w:rsidRDefault="00000000" w:rsidRPr="00000000" w14:paraId="000003DC">
      <w:pPr>
        <w:numPr>
          <w:ilvl w:val="1"/>
          <w:numId w:val="215"/>
        </w:numPr>
        <w:ind w:left="1440" w:hanging="360"/>
        <w:rPr/>
      </w:pPr>
      <w:r w:rsidDel="00000000" w:rsidR="00000000" w:rsidRPr="00000000">
        <w:rPr>
          <w:rtl w:val="0"/>
        </w:rPr>
        <w:t xml:space="preserve">User Need Identification: Overlay user needs and pain points onto the map, aligning with Design Thinking’s empathy-driven approach.</w:t>
      </w:r>
    </w:p>
    <w:p w:rsidR="00000000" w:rsidDel="00000000" w:rsidP="00000000" w:rsidRDefault="00000000" w:rsidRPr="00000000" w14:paraId="000003DD">
      <w:pPr>
        <w:numPr>
          <w:ilvl w:val="0"/>
          <w:numId w:val="215"/>
        </w:numPr>
        <w:ind w:left="720" w:hanging="360"/>
        <w:rPr/>
      </w:pPr>
      <w:r w:rsidDel="00000000" w:rsidR="00000000" w:rsidRPr="00000000">
        <w:rPr>
          <w:rtl w:val="0"/>
        </w:rPr>
      </w:r>
    </w:p>
    <w:p w:rsidR="00000000" w:rsidDel="00000000" w:rsidP="00000000" w:rsidRDefault="00000000" w:rsidRPr="00000000" w14:paraId="000003DE">
      <w:pPr>
        <w:numPr>
          <w:ilvl w:val="1"/>
          <w:numId w:val="214"/>
        </w:numPr>
        <w:ind w:left="1440" w:hanging="360"/>
        <w:rPr/>
      </w:pPr>
      <w:r w:rsidDel="00000000" w:rsidR="00000000" w:rsidRPr="00000000">
        <w:rPr>
          <w:rtl w:val="0"/>
        </w:rPr>
        <w:t xml:space="preserve">Gap Analysis: Identify areas where current components fail to meet user needs or where evolutionary opportunities exist.</w:t>
      </w:r>
    </w:p>
    <w:p w:rsidR="00000000" w:rsidDel="00000000" w:rsidP="00000000" w:rsidRDefault="00000000" w:rsidRPr="00000000" w14:paraId="000003DF">
      <w:pPr>
        <w:numPr>
          <w:ilvl w:val="0"/>
          <w:numId w:val="214"/>
        </w:numPr>
        <w:ind w:left="720" w:hanging="360"/>
        <w:rPr/>
      </w:pPr>
      <w:r w:rsidDel="00000000" w:rsidR="00000000" w:rsidRPr="00000000">
        <w:rPr>
          <w:rtl w:val="0"/>
        </w:rPr>
      </w:r>
    </w:p>
    <w:p w:rsidR="00000000" w:rsidDel="00000000" w:rsidP="00000000" w:rsidRDefault="00000000" w:rsidRPr="00000000" w14:paraId="000003E0">
      <w:pPr>
        <w:numPr>
          <w:ilvl w:val="1"/>
          <w:numId w:val="217"/>
        </w:numPr>
        <w:ind w:left="1440" w:hanging="360"/>
        <w:rPr/>
      </w:pPr>
      <w:r w:rsidDel="00000000" w:rsidR="00000000" w:rsidRPr="00000000">
        <w:rPr>
          <w:rtl w:val="0"/>
        </w:rPr>
        <w:t xml:space="preserve">Future State Visioning: Use Design Thinking techniques like ‘How Might We’ questions to envision potential future states, informed by the map’s evolutionary axis.</w:t>
      </w:r>
    </w:p>
    <w:p w:rsidR="00000000" w:rsidDel="00000000" w:rsidP="00000000" w:rsidRDefault="00000000" w:rsidRPr="00000000" w14:paraId="000003E1">
      <w:pPr>
        <w:numPr>
          <w:ilvl w:val="0"/>
          <w:numId w:val="217"/>
        </w:numPr>
        <w:ind w:left="720" w:hanging="360"/>
        <w:rPr/>
      </w:pPr>
      <w:r w:rsidDel="00000000" w:rsidR="00000000" w:rsidRPr="00000000">
        <w:rPr>
          <w:rtl w:val="0"/>
        </w:rPr>
      </w:r>
    </w:p>
    <w:p w:rsidR="00000000" w:rsidDel="00000000" w:rsidP="00000000" w:rsidRDefault="00000000" w:rsidRPr="00000000" w14:paraId="000003E2">
      <w:pPr>
        <w:numPr>
          <w:ilvl w:val="1"/>
          <w:numId w:val="216"/>
        </w:numPr>
        <w:ind w:left="1440" w:hanging="360"/>
        <w:rPr/>
      </w:pPr>
      <w:r w:rsidDel="00000000" w:rsidR="00000000" w:rsidRPr="00000000">
        <w:rPr>
          <w:rtl w:val="0"/>
        </w:rPr>
        <w:t xml:space="preserve">Idea Generation: Conduct brainstorming sessions, focusing on ideas that address gaps or leverage evolutionary opportunities identified in the map.</w:t>
      </w:r>
    </w:p>
    <w:p w:rsidR="00000000" w:rsidDel="00000000" w:rsidP="00000000" w:rsidRDefault="00000000" w:rsidRPr="00000000" w14:paraId="000003E3">
      <w:pPr>
        <w:rPr/>
      </w:pPr>
      <w:r w:rsidDel="00000000" w:rsidR="00000000" w:rsidRPr="00000000">
        <w:rPr>
          <w:rtl w:val="0"/>
        </w:rPr>
        <w:t xml:space="preserve">This integrated approach to ideation yields several benefits:</w:t>
      </w:r>
    </w:p>
    <w:p w:rsidR="00000000" w:rsidDel="00000000" w:rsidP="00000000" w:rsidRDefault="00000000" w:rsidRPr="00000000" w14:paraId="000003E4">
      <w:pPr>
        <w:numPr>
          <w:ilvl w:val="0"/>
          <w:numId w:val="190"/>
        </w:numPr>
        <w:ind w:left="720" w:hanging="360"/>
        <w:rPr/>
      </w:pPr>
      <w:r w:rsidDel="00000000" w:rsidR="00000000" w:rsidRPr="00000000">
        <w:rPr>
          <w:rtl w:val="0"/>
        </w:rPr>
      </w:r>
    </w:p>
    <w:p w:rsidR="00000000" w:rsidDel="00000000" w:rsidP="00000000" w:rsidRDefault="00000000" w:rsidRPr="00000000" w14:paraId="000003E5">
      <w:pPr>
        <w:numPr>
          <w:ilvl w:val="1"/>
          <w:numId w:val="189"/>
        </w:numPr>
        <w:ind w:left="1440" w:hanging="360"/>
        <w:rPr/>
      </w:pPr>
      <w:r w:rsidDel="00000000" w:rsidR="00000000" w:rsidRPr="00000000">
        <w:rPr>
          <w:rtl w:val="0"/>
        </w:rPr>
        <w:t xml:space="preserve">Strategic Context: Ideas are generated within the context of the overall strategic landscape, ensuring relevance and feasibility.</w:t>
      </w:r>
    </w:p>
    <w:p w:rsidR="00000000" w:rsidDel="00000000" w:rsidP="00000000" w:rsidRDefault="00000000" w:rsidRPr="00000000" w14:paraId="000003E6">
      <w:pPr>
        <w:numPr>
          <w:ilvl w:val="0"/>
          <w:numId w:val="189"/>
        </w:numPr>
        <w:ind w:left="720" w:hanging="360"/>
        <w:rPr/>
      </w:pPr>
      <w:r w:rsidDel="00000000" w:rsidR="00000000" w:rsidRPr="00000000">
        <w:rPr>
          <w:rtl w:val="0"/>
        </w:rPr>
      </w:r>
    </w:p>
    <w:p w:rsidR="00000000" w:rsidDel="00000000" w:rsidP="00000000" w:rsidRDefault="00000000" w:rsidRPr="00000000" w14:paraId="000003E7">
      <w:pPr>
        <w:numPr>
          <w:ilvl w:val="1"/>
          <w:numId w:val="182"/>
        </w:numPr>
        <w:ind w:left="1440" w:hanging="360"/>
        <w:rPr/>
      </w:pPr>
      <w:r w:rsidDel="00000000" w:rsidR="00000000" w:rsidRPr="00000000">
        <w:rPr>
          <w:rtl w:val="0"/>
        </w:rPr>
        <w:t xml:space="preserve">Evolution-Aware Innovation: The evolutionary axis of Wardley Maps informs ideation, helping to future-proof concepts.</w:t>
      </w:r>
    </w:p>
    <w:p w:rsidR="00000000" w:rsidDel="00000000" w:rsidP="00000000" w:rsidRDefault="00000000" w:rsidRPr="00000000" w14:paraId="000003E8">
      <w:pPr>
        <w:numPr>
          <w:ilvl w:val="0"/>
          <w:numId w:val="182"/>
        </w:numPr>
        <w:ind w:left="720" w:hanging="360"/>
        <w:rPr/>
      </w:pPr>
      <w:r w:rsidDel="00000000" w:rsidR="00000000" w:rsidRPr="00000000">
        <w:rPr>
          <w:rtl w:val="0"/>
        </w:rPr>
      </w:r>
    </w:p>
    <w:p w:rsidR="00000000" w:rsidDel="00000000" w:rsidP="00000000" w:rsidRDefault="00000000" w:rsidRPr="00000000" w14:paraId="000003E9">
      <w:pPr>
        <w:numPr>
          <w:ilvl w:val="1"/>
          <w:numId w:val="181"/>
        </w:numPr>
        <w:ind w:left="1440" w:hanging="360"/>
        <w:rPr/>
      </w:pPr>
      <w:r w:rsidDel="00000000" w:rsidR="00000000" w:rsidRPr="00000000">
        <w:rPr>
          <w:rtl w:val="0"/>
        </w:rPr>
        <w:t xml:space="preserve">User-Centricity: The integration with Design Thinking maintains a strong focus on user needs throughout the ideation process.</w:t>
      </w:r>
    </w:p>
    <w:p w:rsidR="00000000" w:rsidDel="00000000" w:rsidP="00000000" w:rsidRDefault="00000000" w:rsidRPr="00000000" w14:paraId="000003EA">
      <w:pPr>
        <w:numPr>
          <w:ilvl w:val="0"/>
          <w:numId w:val="181"/>
        </w:numPr>
        <w:ind w:left="720" w:hanging="360"/>
        <w:rPr/>
      </w:pPr>
      <w:r w:rsidDel="00000000" w:rsidR="00000000" w:rsidRPr="00000000">
        <w:rPr>
          <w:rtl w:val="0"/>
        </w:rPr>
      </w:r>
    </w:p>
    <w:p w:rsidR="00000000" w:rsidDel="00000000" w:rsidP="00000000" w:rsidRDefault="00000000" w:rsidRPr="00000000" w14:paraId="000003EB">
      <w:pPr>
        <w:numPr>
          <w:ilvl w:val="1"/>
          <w:numId w:val="184"/>
        </w:numPr>
        <w:ind w:left="1440" w:hanging="360"/>
        <w:rPr/>
      </w:pPr>
      <w:r w:rsidDel="00000000" w:rsidR="00000000" w:rsidRPr="00000000">
        <w:rPr>
          <w:rtl w:val="0"/>
        </w:rPr>
        <w:t xml:space="preserve">Visual Communication: Ideas can be easily communicated and iterated upon using the visual language of Wardley Maps.</w:t>
      </w:r>
    </w:p>
    <w:p w:rsidR="00000000" w:rsidDel="00000000" w:rsidP="00000000" w:rsidRDefault="00000000" w:rsidRPr="00000000" w14:paraId="000003EC">
      <w:pPr>
        <w:rPr/>
      </w:pPr>
      <w:r w:rsidDel="00000000" w:rsidR="00000000" w:rsidRPr="00000000">
        <w:rPr>
          <w:rtl w:val="0"/>
        </w:rPr>
        <w:t xml:space="preserve">Once ideas have been generated, the prototyping phase begins. Here, Wardley Mapping continues to play a crucial role:</w:t>
      </w:r>
    </w:p>
    <w:p w:rsidR="00000000" w:rsidDel="00000000" w:rsidP="00000000" w:rsidRDefault="00000000" w:rsidRPr="00000000" w14:paraId="000003ED">
      <w:pPr>
        <w:numPr>
          <w:ilvl w:val="0"/>
          <w:numId w:val="183"/>
        </w:numPr>
        <w:ind w:left="720" w:hanging="360"/>
        <w:rPr/>
      </w:pPr>
      <w:r w:rsidDel="00000000" w:rsidR="00000000" w:rsidRPr="00000000">
        <w:rPr>
          <w:rtl w:val="0"/>
        </w:rPr>
      </w:r>
    </w:p>
    <w:p w:rsidR="00000000" w:rsidDel="00000000" w:rsidP="00000000" w:rsidRDefault="00000000" w:rsidRPr="00000000" w14:paraId="000003EE">
      <w:pPr>
        <w:numPr>
          <w:ilvl w:val="1"/>
          <w:numId w:val="186"/>
        </w:numPr>
        <w:ind w:left="1440" w:hanging="360"/>
        <w:rPr/>
      </w:pPr>
      <w:r w:rsidDel="00000000" w:rsidR="00000000" w:rsidRPr="00000000">
        <w:rPr>
          <w:rtl w:val="0"/>
        </w:rPr>
        <w:t xml:space="preserve">Component Prototyping: Develop quick prototypes for new components or services identified during ideation.</w:t>
      </w:r>
    </w:p>
    <w:p w:rsidR="00000000" w:rsidDel="00000000" w:rsidP="00000000" w:rsidRDefault="00000000" w:rsidRPr="00000000" w14:paraId="000003EF">
      <w:pPr>
        <w:numPr>
          <w:ilvl w:val="0"/>
          <w:numId w:val="186"/>
        </w:numPr>
        <w:ind w:left="720" w:hanging="360"/>
        <w:rPr/>
      </w:pPr>
      <w:r w:rsidDel="00000000" w:rsidR="00000000" w:rsidRPr="00000000">
        <w:rPr>
          <w:rtl w:val="0"/>
        </w:rPr>
      </w:r>
    </w:p>
    <w:p w:rsidR="00000000" w:rsidDel="00000000" w:rsidP="00000000" w:rsidRDefault="00000000" w:rsidRPr="00000000" w14:paraId="000003F0">
      <w:pPr>
        <w:numPr>
          <w:ilvl w:val="1"/>
          <w:numId w:val="185"/>
        </w:numPr>
        <w:ind w:left="1440" w:hanging="360"/>
        <w:rPr/>
      </w:pPr>
      <w:r w:rsidDel="00000000" w:rsidR="00000000" w:rsidRPr="00000000">
        <w:rPr>
          <w:rtl w:val="0"/>
        </w:rPr>
        <w:t xml:space="preserve">Future State Mapping: Create Wardley Maps of potential future states, incorporating the prototyped components.</w:t>
      </w:r>
    </w:p>
    <w:p w:rsidR="00000000" w:rsidDel="00000000" w:rsidP="00000000" w:rsidRDefault="00000000" w:rsidRPr="00000000" w14:paraId="000003F1">
      <w:pPr>
        <w:numPr>
          <w:ilvl w:val="0"/>
          <w:numId w:val="185"/>
        </w:numPr>
        <w:ind w:left="720" w:hanging="360"/>
        <w:rPr/>
      </w:pPr>
      <w:r w:rsidDel="00000000" w:rsidR="00000000" w:rsidRPr="00000000">
        <w:rPr>
          <w:rtl w:val="0"/>
        </w:rPr>
      </w:r>
    </w:p>
    <w:p w:rsidR="00000000" w:rsidDel="00000000" w:rsidP="00000000" w:rsidRDefault="00000000" w:rsidRPr="00000000" w14:paraId="000003F2">
      <w:pPr>
        <w:numPr>
          <w:ilvl w:val="1"/>
          <w:numId w:val="188"/>
        </w:numPr>
        <w:ind w:left="1440" w:hanging="360"/>
        <w:rPr/>
      </w:pPr>
      <w:r w:rsidDel="00000000" w:rsidR="00000000" w:rsidRPr="00000000">
        <w:rPr>
          <w:rtl w:val="0"/>
        </w:rPr>
        <w:t xml:space="preserve">Impact Analysis: Use the maps to analyse the potential impact of the prototyped solutions on the overall ecosystem.</w:t>
      </w:r>
    </w:p>
    <w:p w:rsidR="00000000" w:rsidDel="00000000" w:rsidP="00000000" w:rsidRDefault="00000000" w:rsidRPr="00000000" w14:paraId="000003F3">
      <w:pPr>
        <w:numPr>
          <w:ilvl w:val="0"/>
          <w:numId w:val="188"/>
        </w:numPr>
        <w:ind w:left="720" w:hanging="360"/>
        <w:rPr/>
      </w:pPr>
      <w:r w:rsidDel="00000000" w:rsidR="00000000" w:rsidRPr="00000000">
        <w:rPr>
          <w:rtl w:val="0"/>
        </w:rPr>
      </w:r>
    </w:p>
    <w:p w:rsidR="00000000" w:rsidDel="00000000" w:rsidP="00000000" w:rsidRDefault="00000000" w:rsidRPr="00000000" w14:paraId="000003F4">
      <w:pPr>
        <w:numPr>
          <w:ilvl w:val="1"/>
          <w:numId w:val="187"/>
        </w:numPr>
        <w:ind w:left="1440" w:hanging="360"/>
        <w:rPr/>
      </w:pPr>
      <w:r w:rsidDel="00000000" w:rsidR="00000000" w:rsidRPr="00000000">
        <w:rPr>
          <w:rtl w:val="0"/>
        </w:rPr>
        <w:t xml:space="preserve">Iteration: Refine prototypes based on insights gained from the future state maps and impact analysis.</w:t>
      </w:r>
    </w:p>
    <w:p w:rsidR="00000000" w:rsidDel="00000000" w:rsidP="00000000" w:rsidRDefault="00000000" w:rsidRPr="00000000" w14:paraId="000003F5">
      <w:pPr>
        <w:numPr>
          <w:ilvl w:val="0"/>
          <w:numId w:val="187"/>
        </w:numPr>
        <w:ind w:left="720" w:hanging="360"/>
        <w:rPr/>
      </w:pPr>
      <w:r w:rsidDel="00000000" w:rsidR="00000000" w:rsidRPr="00000000">
        <w:rPr>
          <w:rtl w:val="0"/>
        </w:rPr>
      </w:r>
    </w:p>
    <w:p w:rsidR="00000000" w:rsidDel="00000000" w:rsidP="00000000" w:rsidRDefault="00000000" w:rsidRPr="00000000" w14:paraId="000003F6">
      <w:pPr>
        <w:numPr>
          <w:ilvl w:val="1"/>
          <w:numId w:val="178"/>
        </w:numPr>
        <w:ind w:left="1440" w:hanging="360"/>
        <w:rPr/>
      </w:pPr>
      <w:r w:rsidDel="00000000" w:rsidR="00000000" w:rsidRPr="00000000">
        <w:rPr>
          <w:rtl w:val="0"/>
        </w:rPr>
        <w:t xml:space="preserve">Strategic Alignment: Ensure prototypes align with the desired strategic direction as visualised in the evolving Wardley Maps.</w:t>
      </w:r>
    </w:p>
    <w:p w:rsidR="00000000" w:rsidDel="00000000" w:rsidP="00000000" w:rsidRDefault="00000000" w:rsidRPr="00000000" w14:paraId="000003F7">
      <w:pPr>
        <w:rPr/>
      </w:pPr>
      <w:r w:rsidDel="00000000" w:rsidR="00000000" w:rsidRPr="00000000">
        <w:rPr>
          <w:rtl w:val="0"/>
        </w:rPr>
        <w:t xml:space="preserve">A case study from my consultancy experience with a UK government department illustrates this approach in action. The department was tasked with improving citizen engagement in local decision-making processes. We began by mapping the current landscape of citizen engagement tools and platforms, identifying their evolutionary stages and relationships to user needs.</w:t>
      </w:r>
    </w:p>
    <w:p w:rsidR="00000000" w:rsidDel="00000000" w:rsidP="00000000" w:rsidRDefault="00000000" w:rsidRPr="00000000" w14:paraId="000003F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Through this process, we identified a gap in personalised, mobile-first engagement solutions. Using Design Thinking techniques, we ideated several potential solutions, including a location-based civic engagement app. We then prototyped this concept by creating a future state Wardley Map that incorporated the new app and its supporting components.</w:t>
      </w:r>
    </w:p>
    <w:p w:rsidR="00000000" w:rsidDel="00000000" w:rsidP="00000000" w:rsidRDefault="00000000" w:rsidRPr="00000000" w14:paraId="000003F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future state map revealed potential challenges in data integration and privacy concerns, which we were able to address early in the design process. It also highlighted opportunities for leveraging emerging technologies like AI for personalised content delivery, which we incorporated into subsequent iterations of the prototype.</w:t>
      </w:r>
    </w:p>
    <w:p w:rsidR="00000000" w:rsidDel="00000000" w:rsidP="00000000" w:rsidRDefault="00000000" w:rsidRPr="00000000" w14:paraId="000003F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integration of Wardley Mapping with Design Thinking in this case led to a more robust, future-proof solution that was well-aligned with both user needs and the strategic goals of the department. It also provided a clear visual narrative for stakeholders, facilitating buy-in and resource allocation for the project.</w:t>
      </w:r>
    </w:p>
    <w:p w:rsidR="00000000" w:rsidDel="00000000" w:rsidP="00000000" w:rsidRDefault="00000000" w:rsidRPr="00000000" w14:paraId="000003FB">
      <w:pPr>
        <w:rPr/>
      </w:pPr>
      <w:r w:rsidDel="00000000" w:rsidR="00000000" w:rsidRPr="00000000">
        <w:rPr>
          <w:rtl w:val="0"/>
        </w:rPr>
        <w:t xml:space="preserve">“The combination of Wardley Mapping and Design Thinking allowed us to not only envision innovative solutions but also to understand their strategic implications and evolution over time. This approach has fundamentally changed how we approach service design in the public sector.” - Director of Digital Services, UK Government Department</w:t>
      </w:r>
    </w:p>
    <w:p w:rsidR="00000000" w:rsidDel="00000000" w:rsidP="00000000" w:rsidRDefault="00000000" w:rsidRPr="00000000" w14:paraId="000003FC">
      <w:pPr>
        <w:rPr/>
      </w:pPr>
      <w:r w:rsidDel="00000000" w:rsidR="00000000" w:rsidRPr="00000000">
        <w:rPr>
          <w:rtl w:val="0"/>
        </w:rPr>
        <w:t xml:space="preserve">In conclusion, the integration of Wardley Mapping with Design Thinking methodologies offers a powerful approach to ideation and prototyping, particularly valuable in complex, evolving environments such as government and public sector organisations. By providing a strategic context for innovation and a visual language for communication, this integrated approach enables more effective, user-centred, and future-oriented solution design.</w:t>
      </w:r>
    </w:p>
    <w:p w:rsidR="00000000" w:rsidDel="00000000" w:rsidP="00000000" w:rsidRDefault="00000000" w:rsidRPr="00000000" w14:paraId="000003F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[Placeholder for Wardley Map: Future State Map of Citizen Engagement Platform, including new mobile app component and its relationships to existing and emerging technologies]</w:t>
      </w:r>
    </w:p>
    <w:p w:rsidR="00000000" w:rsidDel="00000000" w:rsidP="00000000" w:rsidRDefault="00000000" w:rsidRPr="00000000" w14:paraId="000003FE">
      <w:pPr>
        <w:pStyle w:val="Heading3"/>
        <w:ind w:firstLine="567"/>
        <w:rPr/>
      </w:pPr>
      <w:r w:rsidDel="00000000" w:rsidR="00000000" w:rsidRPr="00000000">
        <w:rPr>
          <w:rtl w:val="0"/>
        </w:rPr>
        <w:t xml:space="preserve">Iterative Design and Strategic Evolution</w:t>
      </w:r>
    </w:p>
    <w:p w:rsidR="00000000" w:rsidDel="00000000" w:rsidP="00000000" w:rsidRDefault="00000000" w:rsidRPr="00000000" w14:paraId="000003FF">
      <w:pPr>
        <w:rPr/>
      </w:pPr>
      <w:r w:rsidDel="00000000" w:rsidR="00000000" w:rsidRPr="00000000">
        <w:rPr>
          <w:rtl w:val="0"/>
        </w:rPr>
        <w:t xml:space="preserve">The integration of Wardley Mapping with Design Thinking principles offers a powerful approach to iterative design and strategic evolution, particularly within the context of government and public sector organisations. This synergy enables decision-makers to navigate complex landscapes, identify emerging opportunities, and adapt strategies in real-time, fostering innovation and resilience in an ever-changing environment.</w:t>
      </w:r>
    </w:p>
    <w:p w:rsidR="00000000" w:rsidDel="00000000" w:rsidP="00000000" w:rsidRDefault="00000000" w:rsidRPr="00000000" w14:paraId="0000040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fully appreciate the potential of combining these methodologies, we must first understand their individual strengths and how they complement each other in the pursuit of strategic excellence.</w:t>
      </w:r>
    </w:p>
    <w:p w:rsidR="00000000" w:rsidDel="00000000" w:rsidP="00000000" w:rsidRDefault="00000000" w:rsidRPr="00000000" w14:paraId="00000401">
      <w:pPr>
        <w:rPr/>
      </w:pPr>
      <w:r w:rsidDel="00000000" w:rsidR="00000000" w:rsidRPr="00000000">
        <w:rPr>
          <w:rtl w:val="0"/>
        </w:rPr>
        <w:t xml:space="preserve">The marriage of Wardley Mapping and Design Thinking creates a dynamic framework for continuous improvement and strategic agility in the public sector.</w:t>
      </w:r>
    </w:p>
    <w:p w:rsidR="00000000" w:rsidDel="00000000" w:rsidP="00000000" w:rsidRDefault="00000000" w:rsidRPr="00000000" w14:paraId="00000402">
      <w:pPr>
        <w:rPr/>
      </w:pPr>
      <w:r w:rsidDel="00000000" w:rsidR="00000000" w:rsidRPr="00000000">
        <w:rPr>
          <w:rtl w:val="0"/>
        </w:rPr>
        <w:t xml:space="preserve">Wardley Mapping provides a visual representation of the strategic landscape, highlighting the evolution of components and their interdependencies. Design Thinking, on the other hand, offers a human-centred approach to problem-solving and innovation. When combined, these methodologies create a powerful toolkit for iterative design and strategic evolution.</w:t>
      </w:r>
    </w:p>
    <w:p w:rsidR="00000000" w:rsidDel="00000000" w:rsidP="00000000" w:rsidRDefault="00000000" w:rsidRPr="00000000" w14:paraId="00000403">
      <w:pPr>
        <w:numPr>
          <w:ilvl w:val="0"/>
          <w:numId w:val="180"/>
        </w:numPr>
        <w:ind w:left="720" w:hanging="360"/>
        <w:rPr/>
      </w:pPr>
      <w:r w:rsidDel="00000000" w:rsidR="00000000" w:rsidRPr="00000000">
        <w:rPr>
          <w:rtl w:val="0"/>
        </w:rPr>
        <w:t xml:space="preserve">Continuous Landscape Assessment</w:t>
      </w:r>
    </w:p>
    <w:p w:rsidR="00000000" w:rsidDel="00000000" w:rsidP="00000000" w:rsidRDefault="00000000" w:rsidRPr="00000000" w14:paraId="00000404">
      <w:pPr>
        <w:numPr>
          <w:ilvl w:val="0"/>
          <w:numId w:val="180"/>
        </w:numPr>
        <w:ind w:left="720" w:hanging="360"/>
        <w:rPr/>
      </w:pPr>
      <w:r w:rsidDel="00000000" w:rsidR="00000000" w:rsidRPr="00000000">
        <w:rPr>
          <w:rtl w:val="0"/>
        </w:rPr>
        <w:t xml:space="preserve">Rapid Prototyping and Testing</w:t>
      </w:r>
    </w:p>
    <w:p w:rsidR="00000000" w:rsidDel="00000000" w:rsidP="00000000" w:rsidRDefault="00000000" w:rsidRPr="00000000" w14:paraId="00000405">
      <w:pPr>
        <w:numPr>
          <w:ilvl w:val="0"/>
          <w:numId w:val="180"/>
        </w:numPr>
        <w:ind w:left="720" w:hanging="360"/>
        <w:rPr/>
      </w:pPr>
      <w:r w:rsidDel="00000000" w:rsidR="00000000" w:rsidRPr="00000000">
        <w:rPr>
          <w:rtl w:val="0"/>
        </w:rPr>
        <w:t xml:space="preserve">User-Centric Evolution</w:t>
      </w:r>
    </w:p>
    <w:p w:rsidR="00000000" w:rsidDel="00000000" w:rsidP="00000000" w:rsidRDefault="00000000" w:rsidRPr="00000000" w14:paraId="00000406">
      <w:pPr>
        <w:numPr>
          <w:ilvl w:val="0"/>
          <w:numId w:val="180"/>
        </w:numPr>
        <w:ind w:left="720" w:hanging="360"/>
        <w:rPr/>
      </w:pPr>
      <w:r w:rsidDel="00000000" w:rsidR="00000000" w:rsidRPr="00000000">
        <w:rPr>
          <w:rtl w:val="0"/>
        </w:rPr>
        <w:t xml:space="preserve">Strategic Pivot Identification</w:t>
      </w:r>
    </w:p>
    <w:p w:rsidR="00000000" w:rsidDel="00000000" w:rsidP="00000000" w:rsidRDefault="00000000" w:rsidRPr="00000000" w14:paraId="00000407">
      <w:pPr>
        <w:rPr/>
      </w:pPr>
      <w:r w:rsidDel="00000000" w:rsidR="00000000" w:rsidRPr="00000000">
        <w:rPr>
          <w:rtl w:val="0"/>
        </w:rPr>
        <w:t xml:space="preserve">Continuous Landscape Assessment: By regularly updating Wardley Maps, organisations can maintain an up-to-date view of their strategic landscape. This ongoing assessment allows for the identification of new opportunities, emerging threats, and shifts in component evolution. In the public sector, this is particularly crucial for adapting to policy changes, technological advancements, and evolving citizen needs.</w:t>
      </w:r>
    </w:p>
    <w:p w:rsidR="00000000" w:rsidDel="00000000" w:rsidP="00000000" w:rsidRDefault="00000000" w:rsidRPr="00000000" w14:paraId="0000040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Rapid Prototyping and Testing: Design Thinking’s emphasis on prototyping aligns well with the concept of ‘weak signals’ in Wardley Mapping. By quickly developing and testing prototypes based on insights from Wardley Maps, public sector organisations can validate assumptions and explore potential innovations with minimal risk. This approach is especially valuable when considering new public services or policy implementations.</w:t>
      </w:r>
    </w:p>
    <w:p w:rsidR="00000000" w:rsidDel="00000000" w:rsidP="00000000" w:rsidRDefault="00000000" w:rsidRPr="00000000" w14:paraId="0000040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User-Centric Evolution: Design Thinking’s focus on empathy and user needs complements Wardley Mapping’s value chain analysis. By incorporating user feedback and insights into the mapping process, organisations can ensure that their strategic evolution remains aligned with citizen requirements. This user-centric approach is critical for public sector entities striving to improve service delivery and public engagement.</w:t>
      </w:r>
    </w:p>
    <w:p w:rsidR="00000000" w:rsidDel="00000000" w:rsidP="00000000" w:rsidRDefault="00000000" w:rsidRPr="00000000" w14:paraId="0000040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Strategic Pivot Identification: The iterative nature of both methodologies allows for the early identification of necessary strategic pivots. As Wardley Maps reveal shifts in the landscape, Design Thinking principles can be applied to rapidly ideate and prototype new approaches. This agility is particularly important in government contexts, where the ability to adapt quickly to changing circumstances can have significant societal impact.</w:t>
      </w:r>
    </w:p>
    <w:p w:rsidR="00000000" w:rsidDel="00000000" w:rsidP="00000000" w:rsidRDefault="00000000" w:rsidRPr="00000000" w14:paraId="0000040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illustrate the practical application of this integrated approach, consider the following case study from my consultancy experience with a UK local government authority:</w:t>
      </w:r>
    </w:p>
    <w:p w:rsidR="00000000" w:rsidDel="00000000" w:rsidP="00000000" w:rsidRDefault="00000000" w:rsidRPr="00000000" w14:paraId="0000040C">
      <w:pPr>
        <w:rPr/>
      </w:pPr>
      <w:r w:rsidDel="00000000" w:rsidR="00000000" w:rsidRPr="00000000">
        <w:rPr>
          <w:rtl w:val="0"/>
        </w:rPr>
        <w:t xml:space="preserve">Case Study: Transforming Digital Services in Local Government</w:t>
      </w:r>
    </w:p>
    <w:p w:rsidR="00000000" w:rsidDel="00000000" w:rsidP="00000000" w:rsidRDefault="00000000" w:rsidRPr="00000000" w14:paraId="0000040D">
      <w:pPr>
        <w:rPr/>
      </w:pPr>
      <w:r w:rsidDel="00000000" w:rsidR="00000000" w:rsidRPr="00000000">
        <w:rPr>
          <w:rtl w:val="0"/>
        </w:rPr>
        <w:t xml:space="preserve">A county council was struggling to modernise its digital services to meet increasing citizen demands and budget constraints. By employing Wardley Mapping, we identified key components of their service delivery ecosystem and their evolutionary stage. This revealed several legacy systems nearing the end of their lifecycle and emerging technologies that could potentially transform service delivery.</w:t>
      </w:r>
    </w:p>
    <w:p w:rsidR="00000000" w:rsidDel="00000000" w:rsidP="00000000" w:rsidRDefault="00000000" w:rsidRPr="00000000" w14:paraId="0000040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Integrating Design Thinking principles, we conducted empathy mapping sessions with citizens and council staff to understand pain points and unmet needs. This user-centric insight was overlaid onto the Wardley Map, highlighting misalignments between current services and user expectations.</w:t>
      </w:r>
    </w:p>
    <w:p w:rsidR="00000000" w:rsidDel="00000000" w:rsidP="00000000" w:rsidRDefault="00000000" w:rsidRPr="00000000" w14:paraId="0000040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Through iterative prototyping and testing, we developed a new digital strategy that included:</w:t>
      </w:r>
    </w:p>
    <w:p w:rsidR="00000000" w:rsidDel="00000000" w:rsidP="00000000" w:rsidRDefault="00000000" w:rsidRPr="00000000" w14:paraId="00000410">
      <w:pPr>
        <w:numPr>
          <w:ilvl w:val="0"/>
          <w:numId w:val="179"/>
        </w:numPr>
        <w:ind w:left="720" w:hanging="360"/>
        <w:rPr/>
      </w:pPr>
      <w:r w:rsidDel="00000000" w:rsidR="00000000" w:rsidRPr="00000000">
        <w:rPr>
          <w:rtl w:val="0"/>
        </w:rPr>
        <w:t xml:space="preserve">A cloud-based citizen portal for accessing multiple services</w:t>
      </w:r>
    </w:p>
    <w:p w:rsidR="00000000" w:rsidDel="00000000" w:rsidP="00000000" w:rsidRDefault="00000000" w:rsidRPr="00000000" w14:paraId="00000411">
      <w:pPr>
        <w:numPr>
          <w:ilvl w:val="0"/>
          <w:numId w:val="179"/>
        </w:numPr>
        <w:ind w:left="720" w:hanging="360"/>
        <w:rPr/>
      </w:pPr>
      <w:r w:rsidDel="00000000" w:rsidR="00000000" w:rsidRPr="00000000">
        <w:rPr>
          <w:rtl w:val="0"/>
        </w:rPr>
        <w:t xml:space="preserve">AI-powered chatbots for handling routine enquiries</w:t>
      </w:r>
    </w:p>
    <w:p w:rsidR="00000000" w:rsidDel="00000000" w:rsidP="00000000" w:rsidRDefault="00000000" w:rsidRPr="00000000" w14:paraId="00000412">
      <w:pPr>
        <w:numPr>
          <w:ilvl w:val="0"/>
          <w:numId w:val="179"/>
        </w:numPr>
        <w:ind w:left="720" w:hanging="360"/>
        <w:rPr/>
      </w:pPr>
      <w:r w:rsidDel="00000000" w:rsidR="00000000" w:rsidRPr="00000000">
        <w:rPr>
          <w:rtl w:val="0"/>
        </w:rPr>
        <w:t xml:space="preserve">Mobile-first applications for field workers</w:t>
      </w:r>
    </w:p>
    <w:p w:rsidR="00000000" w:rsidDel="00000000" w:rsidP="00000000" w:rsidRDefault="00000000" w:rsidRPr="00000000" w14:paraId="00000413">
      <w:pPr>
        <w:numPr>
          <w:ilvl w:val="0"/>
          <w:numId w:val="179"/>
        </w:numPr>
        <w:ind w:left="720" w:hanging="360"/>
        <w:rPr/>
      </w:pPr>
      <w:r w:rsidDel="00000000" w:rsidR="00000000" w:rsidRPr="00000000">
        <w:rPr>
          <w:rtl w:val="0"/>
        </w:rPr>
        <w:t xml:space="preserve">Open APIs to foster local civic tech innovation</w:t>
      </w:r>
    </w:p>
    <w:p w:rsidR="00000000" w:rsidDel="00000000" w:rsidP="00000000" w:rsidRDefault="00000000" w:rsidRPr="00000000" w14:paraId="00000414">
      <w:pPr>
        <w:rPr/>
      </w:pPr>
      <w:r w:rsidDel="00000000" w:rsidR="00000000" w:rsidRPr="00000000">
        <w:rPr>
          <w:rtl w:val="0"/>
        </w:rPr>
        <w:t xml:space="preserve">Regular reassessment of the Wardley Map, combined with ongoing user feedback, allowed the council to evolve its strategy dynamically. This approach led to a 30% reduction in service delivery costs, a 50% improvement in citizen satisfaction scores, and positioned the council as a leader in digital government innovation.</w:t>
      </w:r>
    </w:p>
    <w:p w:rsidR="00000000" w:rsidDel="00000000" w:rsidP="00000000" w:rsidRDefault="00000000" w:rsidRPr="00000000" w14:paraId="0000041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case study demonstrates the power of combining Wardley Mapping with Design Thinking for iterative design and strategic evolution in the public sector. By continuously mapping the landscape, focusing on user needs, and rapidly prototyping solutions, organisations can navigate complex environments and deliver meaningful innovations.</w:t>
      </w:r>
    </w:p>
    <w:p w:rsidR="00000000" w:rsidDel="00000000" w:rsidP="00000000" w:rsidRDefault="00000000" w:rsidRPr="00000000" w14:paraId="0000041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effectively implement this integrated approach, consider the following best practices:</w:t>
      </w:r>
    </w:p>
    <w:p w:rsidR="00000000" w:rsidDel="00000000" w:rsidP="00000000" w:rsidRDefault="00000000" w:rsidRPr="00000000" w14:paraId="00000417">
      <w:pPr>
        <w:numPr>
          <w:ilvl w:val="0"/>
          <w:numId w:val="172"/>
        </w:numPr>
        <w:ind w:left="720" w:hanging="360"/>
        <w:rPr/>
      </w:pPr>
      <w:r w:rsidDel="00000000" w:rsidR="00000000" w:rsidRPr="00000000">
        <w:rPr>
          <w:rtl w:val="0"/>
        </w:rPr>
        <w:t xml:space="preserve">Establish cross-functional teams that blend strategic mapping skills with design thinking expertise</w:t>
      </w:r>
    </w:p>
    <w:p w:rsidR="00000000" w:rsidDel="00000000" w:rsidP="00000000" w:rsidRDefault="00000000" w:rsidRPr="00000000" w14:paraId="00000418">
      <w:pPr>
        <w:numPr>
          <w:ilvl w:val="0"/>
          <w:numId w:val="172"/>
        </w:numPr>
        <w:ind w:left="720" w:hanging="360"/>
        <w:rPr/>
      </w:pPr>
      <w:r w:rsidDel="00000000" w:rsidR="00000000" w:rsidRPr="00000000">
        <w:rPr>
          <w:rtl w:val="0"/>
        </w:rPr>
        <w:t xml:space="preserve">Implement regular ‘map and design’ sprints to reassess the landscape and ideate solutions</w:t>
      </w:r>
    </w:p>
    <w:p w:rsidR="00000000" w:rsidDel="00000000" w:rsidP="00000000" w:rsidRDefault="00000000" w:rsidRPr="00000000" w14:paraId="00000419">
      <w:pPr>
        <w:numPr>
          <w:ilvl w:val="0"/>
          <w:numId w:val="172"/>
        </w:numPr>
        <w:ind w:left="720" w:hanging="360"/>
        <w:rPr/>
      </w:pPr>
      <w:r w:rsidDel="00000000" w:rsidR="00000000" w:rsidRPr="00000000">
        <w:rPr>
          <w:rtl w:val="0"/>
        </w:rPr>
        <w:t xml:space="preserve">Create feedback loops that incorporate user insights into strategic mapping exercises</w:t>
      </w:r>
    </w:p>
    <w:p w:rsidR="00000000" w:rsidDel="00000000" w:rsidP="00000000" w:rsidRDefault="00000000" w:rsidRPr="00000000" w14:paraId="0000041A">
      <w:pPr>
        <w:numPr>
          <w:ilvl w:val="0"/>
          <w:numId w:val="172"/>
        </w:numPr>
        <w:ind w:left="720" w:hanging="360"/>
        <w:rPr/>
      </w:pPr>
      <w:r w:rsidDel="00000000" w:rsidR="00000000" w:rsidRPr="00000000">
        <w:rPr>
          <w:rtl w:val="0"/>
        </w:rPr>
        <w:t xml:space="preserve">Develop a culture of experimentation that values both strategic foresight and rapid prototyping</w:t>
      </w:r>
    </w:p>
    <w:p w:rsidR="00000000" w:rsidDel="00000000" w:rsidP="00000000" w:rsidRDefault="00000000" w:rsidRPr="00000000" w14:paraId="0000041B">
      <w:pPr>
        <w:numPr>
          <w:ilvl w:val="0"/>
          <w:numId w:val="172"/>
        </w:numPr>
        <w:ind w:left="720" w:hanging="360"/>
        <w:rPr/>
      </w:pPr>
      <w:r w:rsidDel="00000000" w:rsidR="00000000" w:rsidRPr="00000000">
        <w:rPr>
          <w:rtl w:val="0"/>
        </w:rPr>
        <w:t xml:space="preserve">Invest in tools and training that support both Wardley Mapping and Design Thinking methodologies</w:t>
      </w:r>
    </w:p>
    <w:p w:rsidR="00000000" w:rsidDel="00000000" w:rsidP="00000000" w:rsidRDefault="00000000" w:rsidRPr="00000000" w14:paraId="0000041C">
      <w:pPr>
        <w:rPr/>
      </w:pPr>
      <w:r w:rsidDel="00000000" w:rsidR="00000000" w:rsidRPr="00000000">
        <w:rPr>
          <w:rtl w:val="0"/>
        </w:rPr>
        <w:t xml:space="preserve">By embracing the synergy between Wardley Mapping and Design Thinking, public sector organisations can foster a culture of continuous improvement and strategic agility. This approach not only enhances the ability to identify new gameplays but also ensures that strategic evolution remains closely aligned with the needs of citizens and the broader societal context.</w:t>
      </w:r>
    </w:p>
    <w:p w:rsidR="00000000" w:rsidDel="00000000" w:rsidP="00000000" w:rsidRDefault="00000000" w:rsidRPr="00000000" w14:paraId="0000041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[Placeholder for Wardley Map illustrating the evolution of digital services in local government, highlighting the integration of user-centric design principles]</w:t>
      </w:r>
    </w:p>
    <w:p w:rsidR="00000000" w:rsidDel="00000000" w:rsidP="00000000" w:rsidRDefault="00000000" w:rsidRPr="00000000" w14:paraId="0000041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we continue to navigate increasingly complex and rapidly changing environments, the integration of Wardley Mapping and Design Thinking offers a robust framework for iterative design and strategic evolution. By leveraging these complementary methodologies, public sector leaders can drive meaningful innovation, optimise resource allocation, and ultimately deliver greater value to the citizens they serve.</w:t>
      </w:r>
    </w:p>
    <w:p w:rsidR="00000000" w:rsidDel="00000000" w:rsidP="00000000" w:rsidRDefault="00000000" w:rsidRPr="00000000" w14:paraId="0000041F">
      <w:pPr>
        <w:pStyle w:val="Heading2"/>
        <w:rPr/>
      </w:pPr>
      <w:r w:rsidDel="00000000" w:rsidR="00000000" w:rsidRPr="00000000">
        <w:rPr>
          <w:rtl w:val="0"/>
        </w:rPr>
        <w:t xml:space="preserve">Wardley Mapping and Lean Startup Methodology</w:t>
      </w:r>
    </w:p>
    <w:p w:rsidR="00000000" w:rsidDel="00000000" w:rsidP="00000000" w:rsidRDefault="00000000" w:rsidRPr="00000000" w14:paraId="00000420">
      <w:pPr>
        <w:pStyle w:val="Heading3"/>
        <w:ind w:firstLine="567"/>
        <w:rPr/>
      </w:pPr>
      <w:r w:rsidDel="00000000" w:rsidR="00000000" w:rsidRPr="00000000">
        <w:rPr>
          <w:rtl w:val="0"/>
        </w:rPr>
        <w:t xml:space="preserve">Building Minimum Viable Products with Wardley Insights</w:t>
      </w:r>
    </w:p>
    <w:p w:rsidR="00000000" w:rsidDel="00000000" w:rsidP="00000000" w:rsidRDefault="00000000" w:rsidRPr="00000000" w14:paraId="00000421">
      <w:pPr>
        <w:rPr/>
      </w:pPr>
      <w:r w:rsidDel="00000000" w:rsidR="00000000" w:rsidRPr="00000000">
        <w:rPr>
          <w:rtl w:val="0"/>
        </w:rPr>
        <w:t xml:space="preserve">The integration of Wardley Mapping with Lean Startup methodology offers a powerful approach to building Minimum Viable Products (MVPs) that are strategically aligned and market-responsive. This synergy is particularly valuable in the public sector, where resource optimisation and citizen-centric service delivery are paramount.</w:t>
      </w:r>
    </w:p>
    <w:p w:rsidR="00000000" w:rsidDel="00000000" w:rsidP="00000000" w:rsidRDefault="00000000" w:rsidRPr="00000000" w14:paraId="0000042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Wardley Mapping provides a strategic context for MVP development, enabling teams to visualise the entire value chain and identify critical components that require validation. This visual representation helps in prioritising features and allocating resources effectively, ensuring that the MVP addresses core user needs while considering the evolutionary stage of each component.</w:t>
      </w:r>
    </w:p>
    <w:p w:rsidR="00000000" w:rsidDel="00000000" w:rsidP="00000000" w:rsidRDefault="00000000" w:rsidRPr="00000000" w14:paraId="00000423">
      <w:pPr>
        <w:numPr>
          <w:ilvl w:val="0"/>
          <w:numId w:val="171"/>
        </w:numPr>
        <w:ind w:left="720" w:hanging="360"/>
        <w:rPr/>
      </w:pPr>
      <w:r w:rsidDel="00000000" w:rsidR="00000000" w:rsidRPr="00000000">
        <w:rPr>
          <w:rtl w:val="0"/>
        </w:rPr>
        <w:t xml:space="preserve">Identify user needs and map them on the value chain</w:t>
      </w:r>
    </w:p>
    <w:p w:rsidR="00000000" w:rsidDel="00000000" w:rsidP="00000000" w:rsidRDefault="00000000" w:rsidRPr="00000000" w14:paraId="00000424">
      <w:pPr>
        <w:numPr>
          <w:ilvl w:val="0"/>
          <w:numId w:val="171"/>
        </w:numPr>
        <w:ind w:left="720" w:hanging="360"/>
        <w:rPr/>
      </w:pPr>
      <w:r w:rsidDel="00000000" w:rsidR="00000000" w:rsidRPr="00000000">
        <w:rPr>
          <w:rtl w:val="0"/>
        </w:rPr>
        <w:t xml:space="preserve">Assess the evolutionary stage of each component</w:t>
      </w:r>
    </w:p>
    <w:p w:rsidR="00000000" w:rsidDel="00000000" w:rsidP="00000000" w:rsidRDefault="00000000" w:rsidRPr="00000000" w14:paraId="00000425">
      <w:pPr>
        <w:numPr>
          <w:ilvl w:val="0"/>
          <w:numId w:val="171"/>
        </w:numPr>
        <w:ind w:left="720" w:hanging="360"/>
        <w:rPr/>
      </w:pPr>
      <w:r w:rsidDel="00000000" w:rsidR="00000000" w:rsidRPr="00000000">
        <w:rPr>
          <w:rtl w:val="0"/>
        </w:rPr>
        <w:t xml:space="preserve">Prioritise features based on strategic importance and evolution</w:t>
      </w:r>
    </w:p>
    <w:p w:rsidR="00000000" w:rsidDel="00000000" w:rsidP="00000000" w:rsidRDefault="00000000" w:rsidRPr="00000000" w14:paraId="00000426">
      <w:pPr>
        <w:numPr>
          <w:ilvl w:val="0"/>
          <w:numId w:val="171"/>
        </w:numPr>
        <w:ind w:left="720" w:hanging="360"/>
        <w:rPr/>
      </w:pPr>
      <w:r w:rsidDel="00000000" w:rsidR="00000000" w:rsidRPr="00000000">
        <w:rPr>
          <w:rtl w:val="0"/>
        </w:rPr>
        <w:t xml:space="preserve">Develop hypotheses for testing key assumptions</w:t>
      </w:r>
    </w:p>
    <w:p w:rsidR="00000000" w:rsidDel="00000000" w:rsidP="00000000" w:rsidRDefault="00000000" w:rsidRPr="00000000" w14:paraId="00000427">
      <w:pPr>
        <w:numPr>
          <w:ilvl w:val="0"/>
          <w:numId w:val="171"/>
        </w:numPr>
        <w:ind w:left="720" w:hanging="360"/>
        <w:rPr/>
      </w:pPr>
      <w:r w:rsidDel="00000000" w:rsidR="00000000" w:rsidRPr="00000000">
        <w:rPr>
          <w:rtl w:val="0"/>
        </w:rPr>
        <w:t xml:space="preserve">Design experiments to validate or invalidate these hypotheses</w:t>
      </w:r>
    </w:p>
    <w:p w:rsidR="00000000" w:rsidDel="00000000" w:rsidP="00000000" w:rsidRDefault="00000000" w:rsidRPr="00000000" w14:paraId="00000428">
      <w:pPr>
        <w:rPr/>
      </w:pPr>
      <w:r w:rsidDel="00000000" w:rsidR="00000000" w:rsidRPr="00000000">
        <w:rPr>
          <w:rtl w:val="0"/>
        </w:rPr>
        <w:t xml:space="preserve">One of the key benefits of integrating Wardley Mapping with MVP development is the ability to anticipate future market shifts. By understanding the evolutionary trajectory of components, teams can design MVPs that are not only relevant for current needs but also positioned for future adaptability. This foresight is crucial in the public sector, where long-term planning and sustainable service delivery are essential.</w:t>
      </w:r>
    </w:p>
    <w:p w:rsidR="00000000" w:rsidDel="00000000" w:rsidP="00000000" w:rsidRDefault="00000000" w:rsidRPr="00000000" w14:paraId="00000429">
      <w:pPr>
        <w:rPr/>
      </w:pPr>
      <w:r w:rsidDel="00000000" w:rsidR="00000000" w:rsidRPr="00000000">
        <w:rPr>
          <w:rtl w:val="0"/>
        </w:rPr>
        <w:t xml:space="preserve">The true power of combining Wardley Mapping with MVP development lies in its ability to create strategically aligned, future-proof solutions that meet immediate user needs while positioning for long-term success.</w:t>
      </w:r>
    </w:p>
    <w:p w:rsidR="00000000" w:rsidDel="00000000" w:rsidP="00000000" w:rsidRDefault="00000000" w:rsidRPr="00000000" w14:paraId="0000042A">
      <w:pPr>
        <w:rPr/>
      </w:pPr>
      <w:r w:rsidDel="00000000" w:rsidR="00000000" w:rsidRPr="00000000">
        <w:rPr>
          <w:rtl w:val="0"/>
        </w:rPr>
        <w:t xml:space="preserve">In the context of government services, this approach can lead to more efficient use of public funds and improved citizen satisfaction. For instance, when developing a digital service for tax filing, a Wardley Map could reveal that certain components, such as identity verification, are evolving towards commodity. This insight might lead to the decision to use existing, proven solutions for these components in the MVP, rather than building them from scratch.</w:t>
      </w:r>
    </w:p>
    <w:p w:rsidR="00000000" w:rsidDel="00000000" w:rsidP="00000000" w:rsidRDefault="00000000" w:rsidRPr="00000000" w14:paraId="0000042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Moreover, Wardley Mapping can help identify potential inertia points or areas of resistance within the existing system. This awareness allows teams to design MVPs that not only validate technical feasibility but also test organisational and cultural hypotheses. For example, an MVP for a new inter-departmental data sharing platform might include features specifically designed to test and overcome silos between government agencies.</w:t>
      </w:r>
    </w:p>
    <w:p w:rsidR="00000000" w:rsidDel="00000000" w:rsidP="00000000" w:rsidRDefault="00000000" w:rsidRPr="00000000" w14:paraId="0000042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iterative nature of MVP development aligns well with the dynamic perspective offered by Wardley Mapping. As feedback is gathered and hypotheses are tested, the map can be updated to reflect new insights, guiding the next iteration of the product. This continuous loop of mapping, building, measuring, and learning ensures that the product evolves in line with both user needs and strategic objectives.</w:t>
      </w:r>
    </w:p>
    <w:p w:rsidR="00000000" w:rsidDel="00000000" w:rsidP="00000000" w:rsidRDefault="00000000" w:rsidRPr="00000000" w14:paraId="0000042D">
      <w:pPr>
        <w:numPr>
          <w:ilvl w:val="0"/>
          <w:numId w:val="174"/>
        </w:numPr>
        <w:ind w:left="720" w:hanging="360"/>
        <w:rPr/>
      </w:pPr>
      <w:r w:rsidDel="00000000" w:rsidR="00000000" w:rsidRPr="00000000">
        <w:rPr>
          <w:rtl w:val="0"/>
        </w:rPr>
        <w:t xml:space="preserve">Use Wardley Maps to identify key components for MVP</w:t>
      </w:r>
    </w:p>
    <w:p w:rsidR="00000000" w:rsidDel="00000000" w:rsidP="00000000" w:rsidRDefault="00000000" w:rsidRPr="00000000" w14:paraId="0000042E">
      <w:pPr>
        <w:numPr>
          <w:ilvl w:val="0"/>
          <w:numId w:val="174"/>
        </w:numPr>
        <w:ind w:left="720" w:hanging="360"/>
        <w:rPr/>
      </w:pPr>
      <w:r w:rsidDel="00000000" w:rsidR="00000000" w:rsidRPr="00000000">
        <w:rPr>
          <w:rtl w:val="0"/>
        </w:rPr>
        <w:t xml:space="preserve">Design experiments to test strategic assumptions</w:t>
      </w:r>
    </w:p>
    <w:p w:rsidR="00000000" w:rsidDel="00000000" w:rsidP="00000000" w:rsidRDefault="00000000" w:rsidRPr="00000000" w14:paraId="0000042F">
      <w:pPr>
        <w:numPr>
          <w:ilvl w:val="0"/>
          <w:numId w:val="174"/>
        </w:numPr>
        <w:ind w:left="720" w:hanging="360"/>
        <w:rPr/>
      </w:pPr>
      <w:r w:rsidDel="00000000" w:rsidR="00000000" w:rsidRPr="00000000">
        <w:rPr>
          <w:rtl w:val="0"/>
        </w:rPr>
        <w:t xml:space="preserve">Iterate on the MVP based on feedback and map insights</w:t>
      </w:r>
    </w:p>
    <w:p w:rsidR="00000000" w:rsidDel="00000000" w:rsidP="00000000" w:rsidRDefault="00000000" w:rsidRPr="00000000" w14:paraId="00000430">
      <w:pPr>
        <w:numPr>
          <w:ilvl w:val="0"/>
          <w:numId w:val="174"/>
        </w:numPr>
        <w:ind w:left="720" w:hanging="360"/>
        <w:rPr/>
      </w:pPr>
      <w:r w:rsidDel="00000000" w:rsidR="00000000" w:rsidRPr="00000000">
        <w:rPr>
          <w:rtl w:val="0"/>
        </w:rPr>
        <w:t xml:space="preserve">Continuously update the map to reflect new learnings</w:t>
      </w:r>
    </w:p>
    <w:p w:rsidR="00000000" w:rsidDel="00000000" w:rsidP="00000000" w:rsidRDefault="00000000" w:rsidRPr="00000000" w14:paraId="00000431">
      <w:pPr>
        <w:numPr>
          <w:ilvl w:val="0"/>
          <w:numId w:val="174"/>
        </w:numPr>
        <w:ind w:left="720" w:hanging="360"/>
        <w:rPr/>
      </w:pPr>
      <w:r w:rsidDel="00000000" w:rsidR="00000000" w:rsidRPr="00000000">
        <w:rPr>
          <w:rtl w:val="0"/>
        </w:rPr>
        <w:t xml:space="preserve">Align product evolution with strategic objectives</w:t>
      </w:r>
    </w:p>
    <w:p w:rsidR="00000000" w:rsidDel="00000000" w:rsidP="00000000" w:rsidRDefault="00000000" w:rsidRPr="00000000" w14:paraId="00000432">
      <w:pPr>
        <w:rPr/>
      </w:pPr>
      <w:r w:rsidDel="00000000" w:rsidR="00000000" w:rsidRPr="00000000">
        <w:rPr>
          <w:rtl w:val="0"/>
        </w:rPr>
        <w:t xml:space="preserve">A practical example of this approach in action is the development of the GOV.UK platform by the Government Digital Service (GDS) in the UK. By mapping the landscape of government digital services, the GDS team identified common needs across departments and prioritised the development of shared components. This strategic approach allowed for the creation of MVPs that could be rapidly tested and iterated upon, leading to a more cohesive and user-friendly digital government presence.</w:t>
      </w:r>
    </w:p>
    <w:p w:rsidR="00000000" w:rsidDel="00000000" w:rsidP="00000000" w:rsidRDefault="00000000" w:rsidRPr="00000000" w14:paraId="0000043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important to note that while Wardley Mapping provides strategic context, it should not overshadow the core principles of the Lean Startup methodology. The focus should remain on rapid experimentation and validated learning. Wardley Maps serve as a guide for hypothesis formation and experiment design, but the ultimate validation comes from user feedback and measurable outcomes.</w:t>
      </w:r>
    </w:p>
    <w:p w:rsidR="00000000" w:rsidDel="00000000" w:rsidP="00000000" w:rsidRDefault="00000000" w:rsidRPr="00000000" w14:paraId="00000434">
      <w:pPr>
        <w:rPr/>
      </w:pPr>
      <w:r w:rsidDel="00000000" w:rsidR="00000000" w:rsidRPr="00000000">
        <w:rPr>
          <w:rtl w:val="0"/>
        </w:rPr>
        <w:t xml:space="preserve">Wardley Mapping enhances MVP development by providing strategic context, but it’s the rapid experimentation and user feedback that drive true innovation and value creation.</w:t>
      </w:r>
    </w:p>
    <w:p w:rsidR="00000000" w:rsidDel="00000000" w:rsidP="00000000" w:rsidRDefault="00000000" w:rsidRPr="00000000" w14:paraId="00000435">
      <w:pPr>
        <w:rPr/>
      </w:pPr>
      <w:r w:rsidDel="00000000" w:rsidR="00000000" w:rsidRPr="00000000">
        <w:rPr>
          <w:rtl w:val="0"/>
        </w:rPr>
        <w:t xml:space="preserve">In conclusion, the integration of Wardley Mapping with Lean Startup methodology for MVP development offers a robust framework for creating strategically aligned, user-centric solutions. This approach is particularly valuable in the public sector, where the need to balance innovation with responsible use of resources is critical. By leveraging Wardley Maps to guide MVP development, government agencies and public sector organisations can create services that not only meet immediate needs but are also positioned for long-term success and adaptability.</w:t>
      </w:r>
    </w:p>
    <w:p w:rsidR="00000000" w:rsidDel="00000000" w:rsidP="00000000" w:rsidRDefault="00000000" w:rsidRPr="00000000" w14:paraId="0000043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[Placeholder for Wardley Map: MVP Development Process with Strategic Alignment]</w:t>
      </w:r>
    </w:p>
    <w:p w:rsidR="00000000" w:rsidDel="00000000" w:rsidP="00000000" w:rsidRDefault="00000000" w:rsidRPr="00000000" w14:paraId="00000437">
      <w:pPr>
        <w:pStyle w:val="Heading3"/>
        <w:ind w:firstLine="567"/>
        <w:rPr/>
      </w:pPr>
      <w:r w:rsidDel="00000000" w:rsidR="00000000" w:rsidRPr="00000000">
        <w:rPr>
          <w:rtl w:val="0"/>
        </w:rPr>
        <w:t xml:space="preserve">Pivot or Persevere: Using Wardley Maps for Decision-Making</w:t>
      </w:r>
    </w:p>
    <w:p w:rsidR="00000000" w:rsidDel="00000000" w:rsidP="00000000" w:rsidRDefault="00000000" w:rsidRPr="00000000" w14:paraId="00000438">
      <w:pPr>
        <w:rPr/>
      </w:pPr>
      <w:r w:rsidDel="00000000" w:rsidR="00000000" w:rsidRPr="00000000">
        <w:rPr>
          <w:rtl w:val="0"/>
        </w:rPr>
        <w:t xml:space="preserve">In the dynamic landscape of strategic decision-making, particularly within government and public sector contexts, the integration of Wardley Mapping with Lean Startup methodology offers a powerful approach to navigate uncertainty and drive innovation. This synergy is especially crucial when faced with the pivotal ‘pivot or persevere’ decision, a cornerstone of the Lean Startup philosophy that can be significantly enhanced through the strategic insights provided by Wardley Maps.</w:t>
      </w:r>
    </w:p>
    <w:p w:rsidR="00000000" w:rsidDel="00000000" w:rsidP="00000000" w:rsidRDefault="00000000" w:rsidRPr="00000000" w14:paraId="0000043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‘pivot or persevere’ decision point is a critical juncture where organisations must decide whether to maintain their current strategic direction or make a significant change. Traditionally, this decision has been based on qualitative assessments and gut feelings. However, by leveraging Wardley Maps, decision-makers can ground their choices in a visual representation of their strategic landscape, offering a more objective and comprehensive view of their position and potential trajectories.</w:t>
      </w:r>
    </w:p>
    <w:p w:rsidR="00000000" w:rsidDel="00000000" w:rsidP="00000000" w:rsidRDefault="00000000" w:rsidRPr="00000000" w14:paraId="0000043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explore how Wardley Mapping can inform and enhance the ‘pivot or persevere’ decision-making process:</w:t>
      </w:r>
    </w:p>
    <w:p w:rsidR="00000000" w:rsidDel="00000000" w:rsidP="00000000" w:rsidRDefault="00000000" w:rsidRPr="00000000" w14:paraId="0000043B">
      <w:pPr>
        <w:numPr>
          <w:ilvl w:val="0"/>
          <w:numId w:val="173"/>
        </w:numPr>
        <w:ind w:left="720" w:hanging="360"/>
        <w:rPr/>
      </w:pPr>
      <w:r w:rsidDel="00000000" w:rsidR="00000000" w:rsidRPr="00000000">
        <w:rPr>
          <w:rtl w:val="0"/>
        </w:rPr>
        <w:t xml:space="preserve">Situational Awareness: Wardley Maps provide a clear visualisation of the current strategic landscape, including the position of various components along the evolution axis. This awareness is crucial for understanding whether the current strategy aligns with market realities.</w:t>
      </w:r>
    </w:p>
    <w:p w:rsidR="00000000" w:rsidDel="00000000" w:rsidP="00000000" w:rsidRDefault="00000000" w:rsidRPr="00000000" w14:paraId="0000043C">
      <w:pPr>
        <w:numPr>
          <w:ilvl w:val="0"/>
          <w:numId w:val="173"/>
        </w:numPr>
        <w:ind w:left="720" w:hanging="360"/>
        <w:rPr/>
      </w:pPr>
      <w:r w:rsidDel="00000000" w:rsidR="00000000" w:rsidRPr="00000000">
        <w:rPr>
          <w:rtl w:val="0"/>
        </w:rPr>
        <w:t xml:space="preserve">Evolutionary Pressure: By mapping the movement of components over time, decision-makers can identify evolutionary pressures that might necessitate a pivot or support perseverance.</w:t>
      </w:r>
    </w:p>
    <w:p w:rsidR="00000000" w:rsidDel="00000000" w:rsidP="00000000" w:rsidRDefault="00000000" w:rsidRPr="00000000" w14:paraId="0000043D">
      <w:pPr>
        <w:numPr>
          <w:ilvl w:val="0"/>
          <w:numId w:val="173"/>
        </w:numPr>
        <w:ind w:left="720" w:hanging="360"/>
        <w:rPr/>
      </w:pPr>
      <w:r w:rsidDel="00000000" w:rsidR="00000000" w:rsidRPr="00000000">
        <w:rPr>
          <w:rtl w:val="0"/>
        </w:rPr>
        <w:t xml:space="preserve">Value Chain Analysis: The value chain representation in Wardley Maps helps in assessing whether the current strategy is delivering optimal value to users or citizens, a key consideration in the ‘pivot or persevere’ decision.</w:t>
      </w:r>
    </w:p>
    <w:p w:rsidR="00000000" w:rsidDel="00000000" w:rsidP="00000000" w:rsidRDefault="00000000" w:rsidRPr="00000000" w14:paraId="0000043E">
      <w:pPr>
        <w:numPr>
          <w:ilvl w:val="0"/>
          <w:numId w:val="173"/>
        </w:numPr>
        <w:ind w:left="720" w:hanging="360"/>
        <w:rPr/>
      </w:pPr>
      <w:r w:rsidDel="00000000" w:rsidR="00000000" w:rsidRPr="00000000">
        <w:rPr>
          <w:rtl w:val="0"/>
        </w:rPr>
        <w:t xml:space="preserve">Competitor Positioning: Wardley Maps can reveal the strategic positions of competitors, helping to identify whether a pivot might be necessary to maintain competitive advantage or if perseverance is the best course of action.</w:t>
      </w:r>
    </w:p>
    <w:p w:rsidR="00000000" w:rsidDel="00000000" w:rsidP="00000000" w:rsidRDefault="00000000" w:rsidRPr="00000000" w14:paraId="0000043F">
      <w:pPr>
        <w:numPr>
          <w:ilvl w:val="0"/>
          <w:numId w:val="173"/>
        </w:numPr>
        <w:ind w:left="720" w:hanging="360"/>
        <w:rPr/>
      </w:pPr>
      <w:r w:rsidDel="00000000" w:rsidR="00000000" w:rsidRPr="00000000">
        <w:rPr>
          <w:rtl w:val="0"/>
        </w:rPr>
        <w:t xml:space="preserve">Future Scenario Planning: By projecting multiple future scenarios on Wardley Maps, organisations can evaluate the potential outcomes of pivoting versus persevering, making the decision process more robust and forward-looking.</w:t>
      </w:r>
    </w:p>
    <w:p w:rsidR="00000000" w:rsidDel="00000000" w:rsidP="00000000" w:rsidRDefault="00000000" w:rsidRPr="00000000" w14:paraId="00000440">
      <w:pPr>
        <w:rPr/>
      </w:pPr>
      <w:r w:rsidDel="00000000" w:rsidR="00000000" w:rsidRPr="00000000">
        <w:rPr>
          <w:rtl w:val="0"/>
        </w:rPr>
        <w:t xml:space="preserve">In the context of government and public sector organisations, the ‘pivot or persevere’ decision often carries significant implications for policy direction, resource allocation, and public service delivery. Wardley Mapping provides a structured approach to navigate these high-stakes decisions.</w:t>
      </w:r>
    </w:p>
    <w:p w:rsidR="00000000" w:rsidDel="00000000" w:rsidP="00000000" w:rsidRDefault="00000000" w:rsidRPr="00000000" w14:paraId="0000044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 the following case study from my consultancy experience with a UK government department tasked with modernising its digital services:</w:t>
      </w:r>
    </w:p>
    <w:p w:rsidR="00000000" w:rsidDel="00000000" w:rsidP="00000000" w:rsidRDefault="00000000" w:rsidRPr="00000000" w14:paraId="0000044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department had invested heavily in developing a centralised platform for citizen services. However, user adoption was lower than expected, and there were concerns about the platform’s scalability. Using Wardley Mapping, we visualised the current state of the service ecosystem, including user needs, technological components, and organisational capabilities.</w:t>
      </w:r>
    </w:p>
    <w:p w:rsidR="00000000" w:rsidDel="00000000" w:rsidP="00000000" w:rsidRDefault="00000000" w:rsidRPr="00000000" w14:paraId="0000044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Wardley Map revealed several key insights:</w:t>
      </w:r>
    </w:p>
    <w:p w:rsidR="00000000" w:rsidDel="00000000" w:rsidP="00000000" w:rsidRDefault="00000000" w:rsidRPr="00000000" w14:paraId="00000444">
      <w:pPr>
        <w:numPr>
          <w:ilvl w:val="0"/>
          <w:numId w:val="176"/>
        </w:numPr>
        <w:ind w:left="720" w:hanging="360"/>
        <w:rPr/>
      </w:pPr>
      <w:r w:rsidDel="00000000" w:rsidR="00000000" w:rsidRPr="00000000">
        <w:rPr>
          <w:rtl w:val="0"/>
        </w:rPr>
        <w:t xml:space="preserve">The centralised platform was positioned in the ‘Custom-Built’ phase, while user expectations had shifted towards more commoditised, cloud-based solutions.</w:t>
      </w:r>
    </w:p>
    <w:p w:rsidR="00000000" w:rsidDel="00000000" w:rsidP="00000000" w:rsidRDefault="00000000" w:rsidRPr="00000000" w14:paraId="00000445">
      <w:pPr>
        <w:numPr>
          <w:ilvl w:val="0"/>
          <w:numId w:val="176"/>
        </w:numPr>
        <w:ind w:left="720" w:hanging="360"/>
        <w:rPr/>
      </w:pPr>
      <w:r w:rsidDel="00000000" w:rsidR="00000000" w:rsidRPr="00000000">
        <w:rPr>
          <w:rtl w:val="0"/>
        </w:rPr>
        <w:t xml:space="preserve">Several critical components, such as data management and security protocols, were lagging in evolution compared to industry standards.</w:t>
      </w:r>
    </w:p>
    <w:p w:rsidR="00000000" w:rsidDel="00000000" w:rsidP="00000000" w:rsidRDefault="00000000" w:rsidRPr="00000000" w14:paraId="00000446">
      <w:pPr>
        <w:numPr>
          <w:ilvl w:val="0"/>
          <w:numId w:val="176"/>
        </w:numPr>
        <w:ind w:left="720" w:hanging="360"/>
        <w:rPr/>
      </w:pPr>
      <w:r w:rsidDel="00000000" w:rsidR="00000000" w:rsidRPr="00000000">
        <w:rPr>
          <w:rtl w:val="0"/>
        </w:rPr>
        <w:t xml:space="preserve">Emerging technologies, like AI-driven chatbots and blockchain for identity verification, were poised to disrupt the service delivery landscape.</w:t>
      </w:r>
    </w:p>
    <w:p w:rsidR="00000000" w:rsidDel="00000000" w:rsidP="00000000" w:rsidRDefault="00000000" w:rsidRPr="00000000" w14:paraId="00000447">
      <w:pPr>
        <w:rPr/>
      </w:pPr>
      <w:r w:rsidDel="00000000" w:rsidR="00000000" w:rsidRPr="00000000">
        <w:rPr>
          <w:rtl w:val="0"/>
        </w:rPr>
        <w:t xml:space="preserve">Based on these insights, the department faced a classic ‘pivot or persevere’ decision. The Wardley Map provided a clear rationale for pivoting towards a more distributed, cloud-native architecture that could better meet user needs and adapt to technological evolution.</w:t>
      </w:r>
    </w:p>
    <w:p w:rsidR="00000000" w:rsidDel="00000000" w:rsidP="00000000" w:rsidRDefault="00000000" w:rsidRPr="00000000" w14:paraId="0000044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further illustrate the decision-making process, let’s consider a simplified Wardley Map that supported this pivot decision:</w:t>
      </w:r>
    </w:p>
    <w:p w:rsidR="00000000" w:rsidDel="00000000" w:rsidP="00000000" w:rsidRDefault="00000000" w:rsidRPr="00000000" w14:paraId="0000044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[Placeholder for Wardley Map: ‘Digital Service Transformation Decision’]</w:t>
      </w:r>
    </w:p>
    <w:p w:rsidR="00000000" w:rsidDel="00000000" w:rsidP="00000000" w:rsidRDefault="00000000" w:rsidRPr="00000000" w14:paraId="0000044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map would visually represent the current centralised platform, user needs, emerging technologies, and the evolutionary trajectory of key components. It would clearly show the misalignment between the current strategy and the evolving landscape, supporting the decision to pivot.</w:t>
      </w:r>
    </w:p>
    <w:p w:rsidR="00000000" w:rsidDel="00000000" w:rsidP="00000000" w:rsidRDefault="00000000" w:rsidRPr="00000000" w14:paraId="0000044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integration of Wardley Mapping with the Lean Startup’s ‘pivot or persevere’ framework offers several advantages:</w:t>
      </w:r>
    </w:p>
    <w:p w:rsidR="00000000" w:rsidDel="00000000" w:rsidP="00000000" w:rsidRDefault="00000000" w:rsidRPr="00000000" w14:paraId="0000044C">
      <w:pPr>
        <w:numPr>
          <w:ilvl w:val="0"/>
          <w:numId w:val="175"/>
        </w:numPr>
        <w:ind w:left="720" w:hanging="360"/>
        <w:rPr/>
      </w:pPr>
      <w:r w:rsidDel="00000000" w:rsidR="00000000" w:rsidRPr="00000000">
        <w:rPr>
          <w:rtl w:val="0"/>
        </w:rPr>
        <w:t xml:space="preserve">Data-Driven Decision Making: Wardley Maps provide a visual representation of data and trends, moving beyond anecdotal evidence or gut feelings.</w:t>
      </w:r>
    </w:p>
    <w:p w:rsidR="00000000" w:rsidDel="00000000" w:rsidP="00000000" w:rsidRDefault="00000000" w:rsidRPr="00000000" w14:paraId="0000044D">
      <w:pPr>
        <w:numPr>
          <w:ilvl w:val="0"/>
          <w:numId w:val="175"/>
        </w:numPr>
        <w:ind w:left="720" w:hanging="360"/>
        <w:rPr/>
      </w:pPr>
      <w:r w:rsidDel="00000000" w:rsidR="00000000" w:rsidRPr="00000000">
        <w:rPr>
          <w:rtl w:val="0"/>
        </w:rPr>
        <w:t xml:space="preserve">Alignment with User Needs: By mapping user needs and their evolution, organisations can ensure that pivot decisions are truly user-centric.</w:t>
      </w:r>
    </w:p>
    <w:p w:rsidR="00000000" w:rsidDel="00000000" w:rsidP="00000000" w:rsidRDefault="00000000" w:rsidRPr="00000000" w14:paraId="0000044E">
      <w:pPr>
        <w:numPr>
          <w:ilvl w:val="0"/>
          <w:numId w:val="175"/>
        </w:numPr>
        <w:ind w:left="720" w:hanging="360"/>
        <w:rPr/>
      </w:pPr>
      <w:r w:rsidDel="00000000" w:rsidR="00000000" w:rsidRPr="00000000">
        <w:rPr>
          <w:rtl w:val="0"/>
        </w:rPr>
        <w:t xml:space="preserve">Risk Mitigation: The ability to project future scenarios on Wardley Maps helps in identifying potential risks associated with both pivoting and persevering.</w:t>
      </w:r>
    </w:p>
    <w:p w:rsidR="00000000" w:rsidDel="00000000" w:rsidP="00000000" w:rsidRDefault="00000000" w:rsidRPr="00000000" w14:paraId="0000044F">
      <w:pPr>
        <w:numPr>
          <w:ilvl w:val="0"/>
          <w:numId w:val="175"/>
        </w:numPr>
        <w:ind w:left="720" w:hanging="360"/>
        <w:rPr/>
      </w:pPr>
      <w:r w:rsidDel="00000000" w:rsidR="00000000" w:rsidRPr="00000000">
        <w:rPr>
          <w:rtl w:val="0"/>
        </w:rPr>
        <w:t xml:space="preserve">Stakeholder Communication: Wardley Maps serve as powerful communication tools, helping to align stakeholders around complex pivot decisions.</w:t>
      </w:r>
    </w:p>
    <w:p w:rsidR="00000000" w:rsidDel="00000000" w:rsidP="00000000" w:rsidRDefault="00000000" w:rsidRPr="00000000" w14:paraId="00000450">
      <w:pPr>
        <w:numPr>
          <w:ilvl w:val="0"/>
          <w:numId w:val="175"/>
        </w:numPr>
        <w:ind w:left="720" w:hanging="360"/>
        <w:rPr/>
      </w:pPr>
      <w:r w:rsidDel="00000000" w:rsidR="00000000" w:rsidRPr="00000000">
        <w:rPr>
          <w:rtl w:val="0"/>
        </w:rPr>
        <w:t xml:space="preserve">Continuous Adaptation: The iterative nature of both Wardley Mapping and Lean Startup methodology encourages ongoing reassessment and adaptation of strategies.</w:t>
      </w:r>
    </w:p>
    <w:p w:rsidR="00000000" w:rsidDel="00000000" w:rsidP="00000000" w:rsidRDefault="00000000" w:rsidRPr="00000000" w14:paraId="00000451">
      <w:pPr>
        <w:rPr/>
      </w:pPr>
      <w:r w:rsidDel="00000000" w:rsidR="00000000" w:rsidRPr="00000000">
        <w:rPr>
          <w:rtl w:val="0"/>
        </w:rPr>
        <w:t xml:space="preserve">In the realm of public sector innovation, the ability to make informed ‘pivot or persevere’ decisions is not just about organisational success—it’s about effectively serving citizens and optimising the use of public resources. Wardley Mapping provides the strategic clarity needed to navigate these critical decisions with confidence and foresight.</w:t>
      </w:r>
    </w:p>
    <w:p w:rsidR="00000000" w:rsidDel="00000000" w:rsidP="00000000" w:rsidRDefault="00000000" w:rsidRPr="00000000" w14:paraId="0000045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we continue to explore the synergies between Wardley Mapping and Lean Startup methodology, it’s clear that this integrated approach offers a robust framework for strategic decision-making in complex, evolving environments. By leveraging Wardley Maps at critical ‘pivot or persevere’ junctures, organisations can make more informed, strategic decisions that align with both current realities and future trajectories.</w:t>
      </w:r>
    </w:p>
    <w:p w:rsidR="00000000" w:rsidDel="00000000" w:rsidP="00000000" w:rsidRDefault="00000000" w:rsidRPr="00000000" w14:paraId="00000453">
      <w:pPr>
        <w:pStyle w:val="Heading3"/>
        <w:ind w:firstLine="567"/>
        <w:rPr/>
      </w:pPr>
      <w:r w:rsidDel="00000000" w:rsidR="00000000" w:rsidRPr="00000000">
        <w:rPr>
          <w:rtl w:val="0"/>
        </w:rPr>
        <w:t xml:space="preserve">Scaling Strategies Informed by Evolutionary Mapping</w:t>
      </w:r>
    </w:p>
    <w:p w:rsidR="00000000" w:rsidDel="00000000" w:rsidP="00000000" w:rsidRDefault="00000000" w:rsidRPr="00000000" w14:paraId="00000454">
      <w:pPr>
        <w:rPr/>
      </w:pPr>
      <w:r w:rsidDel="00000000" w:rsidR="00000000" w:rsidRPr="00000000">
        <w:rPr>
          <w:rtl w:val="0"/>
        </w:rPr>
        <w:t xml:space="preserve">In the realm of strategic planning and business development, the integration of Wardley Mapping with Lean Startup methodology presents a powerful synergy for scaling strategies. This combination is particularly potent in the public sector, where resource optimisation and value creation are paramount. As we delve into this topic, we’ll explore how evolutionary mapping can inform and enhance scaling strategies, providing government bodies and public sector organisations with a robust framework for growth and innovation.</w:t>
      </w:r>
    </w:p>
    <w:p w:rsidR="00000000" w:rsidDel="00000000" w:rsidP="00000000" w:rsidRDefault="00000000" w:rsidRPr="00000000" w14:paraId="0000045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Wardley Mapping, with its focus on visualising the evolution of components within a value chain, offers a unique perspective on the maturity and potential of various elements within an organisation or service. When combined with the iterative, hypothesis-driven approach of Lean Startup, it creates a comprehensive toolkit for scaling strategies that are both agile and informed by a deep understanding of the evolving landscape.</w:t>
      </w:r>
    </w:p>
    <w:p w:rsidR="00000000" w:rsidDel="00000000" w:rsidP="00000000" w:rsidRDefault="00000000" w:rsidRPr="00000000" w14:paraId="00000456">
      <w:pPr>
        <w:numPr>
          <w:ilvl w:val="0"/>
          <w:numId w:val="177"/>
        </w:numPr>
        <w:ind w:left="720" w:hanging="360"/>
        <w:rPr/>
      </w:pPr>
      <w:r w:rsidDel="00000000" w:rsidR="00000000" w:rsidRPr="00000000">
        <w:rPr>
          <w:rtl w:val="0"/>
        </w:rPr>
        <w:t xml:space="preserve">Evolutionary Stage Assessment</w:t>
      </w:r>
    </w:p>
    <w:p w:rsidR="00000000" w:rsidDel="00000000" w:rsidP="00000000" w:rsidRDefault="00000000" w:rsidRPr="00000000" w14:paraId="00000457">
      <w:pPr>
        <w:numPr>
          <w:ilvl w:val="0"/>
          <w:numId w:val="177"/>
        </w:numPr>
        <w:ind w:left="720" w:hanging="360"/>
        <w:rPr/>
      </w:pPr>
      <w:r w:rsidDel="00000000" w:rsidR="00000000" w:rsidRPr="00000000">
        <w:rPr>
          <w:rtl w:val="0"/>
        </w:rPr>
        <w:t xml:space="preserve">Value Chain Optimisation</w:t>
      </w:r>
    </w:p>
    <w:p w:rsidR="00000000" w:rsidDel="00000000" w:rsidP="00000000" w:rsidRDefault="00000000" w:rsidRPr="00000000" w14:paraId="00000458">
      <w:pPr>
        <w:numPr>
          <w:ilvl w:val="0"/>
          <w:numId w:val="177"/>
        </w:numPr>
        <w:ind w:left="720" w:hanging="360"/>
        <w:rPr/>
      </w:pPr>
      <w:r w:rsidDel="00000000" w:rsidR="00000000" w:rsidRPr="00000000">
        <w:rPr>
          <w:rtl w:val="0"/>
        </w:rPr>
        <w:t xml:space="preserve">Strategic Resource Allocation</w:t>
      </w:r>
    </w:p>
    <w:p w:rsidR="00000000" w:rsidDel="00000000" w:rsidP="00000000" w:rsidRDefault="00000000" w:rsidRPr="00000000" w14:paraId="00000459">
      <w:pPr>
        <w:numPr>
          <w:ilvl w:val="0"/>
          <w:numId w:val="177"/>
        </w:numPr>
        <w:ind w:left="720" w:hanging="360"/>
        <w:rPr/>
      </w:pPr>
      <w:r w:rsidDel="00000000" w:rsidR="00000000" w:rsidRPr="00000000">
        <w:rPr>
          <w:rtl w:val="0"/>
        </w:rPr>
        <w:t xml:space="preserve">Innovation Pipeline Management</w:t>
      </w:r>
    </w:p>
    <w:p w:rsidR="00000000" w:rsidDel="00000000" w:rsidP="00000000" w:rsidRDefault="00000000" w:rsidRPr="00000000" w14:paraId="0000045A">
      <w:pPr>
        <w:numPr>
          <w:ilvl w:val="0"/>
          <w:numId w:val="177"/>
        </w:numPr>
        <w:ind w:left="720" w:hanging="360"/>
        <w:rPr/>
      </w:pPr>
      <w:r w:rsidDel="00000000" w:rsidR="00000000" w:rsidRPr="00000000">
        <w:rPr>
          <w:rtl w:val="0"/>
        </w:rPr>
        <w:t xml:space="preserve">Risk Mitigation through Evolutionary Insights</w:t>
      </w:r>
    </w:p>
    <w:p w:rsidR="00000000" w:rsidDel="00000000" w:rsidP="00000000" w:rsidRDefault="00000000" w:rsidRPr="00000000" w14:paraId="0000045B">
      <w:pPr>
        <w:rPr/>
      </w:pPr>
      <w:r w:rsidDel="00000000" w:rsidR="00000000" w:rsidRPr="00000000">
        <w:rPr>
          <w:rtl w:val="0"/>
        </w:rPr>
        <w:t xml:space="preserve">Evolutionary Stage Assessment: One of the key benefits of integrating Wardley Mapping into scaling strategies is the ability to accurately assess the evolutionary stage of each component within a system. This assessment allows public sector organisations to identify which elements are ripe for scaling and which may require further development or outsourcing.</w:t>
      </w:r>
    </w:p>
    <w:p w:rsidR="00000000" w:rsidDel="00000000" w:rsidP="00000000" w:rsidRDefault="00000000" w:rsidRPr="00000000" w14:paraId="0000045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instance, in a recent project with a UK local authority, we used Wardley Mapping to visualise their digital services ecosystem. This exercise revealed that while their customer-facing web portal was in the custom-built phase, the underlying data management systems were still in the product phase. This insight informed their scaling strategy, prioritising the standardisation of data systems before expanding the web portal’s capabilities.</w:t>
      </w:r>
    </w:p>
    <w:p w:rsidR="00000000" w:rsidDel="00000000" w:rsidP="00000000" w:rsidRDefault="00000000" w:rsidRPr="00000000" w14:paraId="0000045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Chain Optimisation: Wardley Mapping provides a clear visualisation of the entire value chain, allowing organisations to identify bottlenecks, redundancies, and opportunities for optimisation as they scale. This is particularly crucial in the public sector, where efficiency and cost-effectiveness are constantly under scrutiny.</w:t>
      </w:r>
    </w:p>
    <w:p w:rsidR="00000000" w:rsidDel="00000000" w:rsidP="00000000" w:rsidRDefault="00000000" w:rsidRPr="00000000" w14:paraId="0000045E">
      <w:pPr>
        <w:rPr/>
      </w:pPr>
      <w:r w:rsidDel="00000000" w:rsidR="00000000" w:rsidRPr="00000000">
        <w:rPr>
          <w:rtl w:val="0"/>
        </w:rPr>
        <w:t xml:space="preserve">By mapping our service delivery pipeline, we identified three areas where we were duplicating efforts across departments. This insight allowed us to consolidate resources and create a more streamlined, scalable process. - Chief Digital Officer, UK Government Agency</w:t>
      </w:r>
    </w:p>
    <w:p w:rsidR="00000000" w:rsidDel="00000000" w:rsidP="00000000" w:rsidRDefault="00000000" w:rsidRPr="00000000" w14:paraId="0000045F">
      <w:pPr>
        <w:rPr/>
      </w:pPr>
      <w:r w:rsidDel="00000000" w:rsidR="00000000" w:rsidRPr="00000000">
        <w:rPr>
          <w:rtl w:val="0"/>
        </w:rPr>
        <w:t xml:space="preserve">Strategic Resource Allocation: As public sector organisations scale, resource allocation becomes increasingly complex. Wardley Mapping, informed by Lean Startup principles, enables strategic decision-making about where to invest resources for maximum impact. By understanding the evolutionary stage of each component, leaders can make informed decisions about whether to build in-house capabilities, partner with external providers, or leverage existing commoditised solutions.</w:t>
      </w:r>
    </w:p>
    <w:p w:rsidR="00000000" w:rsidDel="00000000" w:rsidP="00000000" w:rsidRDefault="00000000" w:rsidRPr="00000000" w14:paraId="0000046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Innovation Pipeline Management: Scaling strategies often involve managing a pipeline of innovations at various stages of development. Wardley Mapping provides a visual framework for tracking these innovations, from genesis to commodity. This allows organisations to maintain a balanced portfolio of initiatives, ensuring they are not over-investing in early-stage concepts at the expense of scaling proven solutions.</w:t>
      </w:r>
    </w:p>
    <w:p w:rsidR="00000000" w:rsidDel="00000000" w:rsidP="00000000" w:rsidRDefault="00000000" w:rsidRPr="00000000" w14:paraId="0000046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 recent collaboration with a large NHS trust, we used Wardley Mapping to visualise their innovation pipeline. This exercise revealed an overemphasis on early-stage digital health initiatives, prompting a reallocation of resources to scale up successful pilot programmes that were ready for wider deployment.</w:t>
      </w:r>
    </w:p>
    <w:p w:rsidR="00000000" w:rsidDel="00000000" w:rsidP="00000000" w:rsidRDefault="00000000" w:rsidRPr="00000000" w14:paraId="0000046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Risk Mitigation through Evolutionary Insights: Scaling inherently involves risk, but Wardley Mapping can help mitigate these risks by providing evolutionary insights. By understanding the natural evolution of components, organisations can anticipate potential challenges and prepare accordingly.</w:t>
      </w:r>
    </w:p>
    <w:p w:rsidR="00000000" w:rsidDel="00000000" w:rsidP="00000000" w:rsidRDefault="00000000" w:rsidRPr="00000000" w14:paraId="0000046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in advising a government department on their cloud migration strategy, we used Wardley Mapping to identify components that were likely to become commoditised in the near future. This insight informed their decision to opt for more flexible, service-based contracts rather than long-term infrastructure investments, reducing the risk of lock-in and enabling more agile scaling.</w:t>
      </w:r>
    </w:p>
    <w:p w:rsidR="00000000" w:rsidDel="00000000" w:rsidP="00000000" w:rsidRDefault="00000000" w:rsidRPr="00000000" w14:paraId="0000046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Integrating Lean Startup Principles: While Wardley Mapping provides the strategic landscape, Lean Startup principles offer the tactical approach to scaling. The build-measure-learn cycle, central to Lean Startup, can be applied at each stage of evolution identified in the Wardley Map.</w:t>
      </w:r>
    </w:p>
    <w:p w:rsidR="00000000" w:rsidDel="00000000" w:rsidP="00000000" w:rsidRDefault="00000000" w:rsidRPr="00000000" w14:paraId="00000465">
      <w:pPr>
        <w:numPr>
          <w:ilvl w:val="0"/>
          <w:numId w:val="166"/>
        </w:numPr>
        <w:ind w:left="720" w:hanging="360"/>
        <w:rPr/>
      </w:pPr>
      <w:r w:rsidDel="00000000" w:rsidR="00000000" w:rsidRPr="00000000">
        <w:rPr>
          <w:rtl w:val="0"/>
        </w:rPr>
        <w:t xml:space="preserve">For components in the Genesis phase, use rapid prototyping and minimal viable products (MVPs) to test hypotheses.</w:t>
      </w:r>
    </w:p>
    <w:p w:rsidR="00000000" w:rsidDel="00000000" w:rsidP="00000000" w:rsidRDefault="00000000" w:rsidRPr="00000000" w14:paraId="00000466">
      <w:pPr>
        <w:numPr>
          <w:ilvl w:val="0"/>
          <w:numId w:val="166"/>
        </w:numPr>
        <w:ind w:left="720" w:hanging="360"/>
        <w:rPr/>
      </w:pPr>
      <w:r w:rsidDel="00000000" w:rsidR="00000000" w:rsidRPr="00000000">
        <w:rPr>
          <w:rtl w:val="0"/>
        </w:rPr>
        <w:t xml:space="preserve">In the Custom-Built phase, focus on user feedback and iterative improvements to refine the offering.</w:t>
      </w:r>
    </w:p>
    <w:p w:rsidR="00000000" w:rsidDel="00000000" w:rsidP="00000000" w:rsidRDefault="00000000" w:rsidRPr="00000000" w14:paraId="00000467">
      <w:pPr>
        <w:numPr>
          <w:ilvl w:val="0"/>
          <w:numId w:val="166"/>
        </w:numPr>
        <w:ind w:left="720" w:hanging="360"/>
        <w:rPr/>
      </w:pPr>
      <w:r w:rsidDel="00000000" w:rsidR="00000000" w:rsidRPr="00000000">
        <w:rPr>
          <w:rtl w:val="0"/>
        </w:rPr>
        <w:t xml:space="preserve">As components move towards Product and Commodity phases, shift focus to optimisation, standardisation, and efficiency gains.</w:t>
      </w:r>
    </w:p>
    <w:p w:rsidR="00000000" w:rsidDel="00000000" w:rsidP="00000000" w:rsidRDefault="00000000" w:rsidRPr="00000000" w14:paraId="00000468">
      <w:pPr>
        <w:rPr/>
      </w:pPr>
      <w:r w:rsidDel="00000000" w:rsidR="00000000" w:rsidRPr="00000000">
        <w:rPr>
          <w:rtl w:val="0"/>
        </w:rPr>
        <w:t xml:space="preserve">By combining these approaches, public sector organisations can create scaling strategies that are both visionary and pragmatic, grounded in the realities of their evolving landscape while remaining agile and responsive to change.</w:t>
      </w:r>
    </w:p>
    <w:p w:rsidR="00000000" w:rsidDel="00000000" w:rsidP="00000000" w:rsidRDefault="00000000" w:rsidRPr="00000000" w14:paraId="0000046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[Placeholder for Wardley Map: Scaling Strategy for Public Sector Digital Services]</w:t>
      </w:r>
    </w:p>
    <w:p w:rsidR="00000000" w:rsidDel="00000000" w:rsidP="00000000" w:rsidRDefault="00000000" w:rsidRPr="00000000" w14:paraId="0000046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conclusion, the integration of Wardley Mapping and Lean Startup methodologies offers a powerful framework for developing scaling strategies in the public sector. By providing a visual representation of the evolving landscape, informing resource allocation, and guiding innovation management, this approach enables organisations to scale with greater confidence and effectiveness. As government bodies and public sector entities continue to face pressure to innovate and expand their services, this integrated approach to scaling strategies will become increasingly valuable, ensuring that growth is both strategic and sustainable.</w:t>
      </w:r>
    </w:p>
    <w:p w:rsidR="00000000" w:rsidDel="00000000" w:rsidP="00000000" w:rsidRDefault="00000000" w:rsidRPr="00000000" w14:paraId="0000046B">
      <w:pPr>
        <w:pStyle w:val="Heading1"/>
        <w:rPr/>
      </w:pPr>
      <w:r w:rsidDel="00000000" w:rsidR="00000000" w:rsidRPr="00000000">
        <w:rPr>
          <w:rtl w:val="0"/>
        </w:rPr>
        <w:t xml:space="preserve">Case Studies: Wardley Mapping in Action</w:t>
      </w:r>
    </w:p>
    <w:p w:rsidR="00000000" w:rsidDel="00000000" w:rsidP="00000000" w:rsidRDefault="00000000" w:rsidRPr="00000000" w14:paraId="0000046C">
      <w:pPr>
        <w:pStyle w:val="Heading2"/>
        <w:rPr/>
      </w:pPr>
      <w:r w:rsidDel="00000000" w:rsidR="00000000" w:rsidRPr="00000000">
        <w:rPr>
          <w:rtl w:val="0"/>
        </w:rPr>
        <w:t xml:space="preserve">Amazon’s Strategic Evolution</w:t>
      </w:r>
    </w:p>
    <w:p w:rsidR="00000000" w:rsidDel="00000000" w:rsidP="00000000" w:rsidRDefault="00000000" w:rsidRPr="00000000" w14:paraId="0000046D">
      <w:pPr>
        <w:pStyle w:val="Heading3"/>
        <w:ind w:firstLine="567"/>
        <w:rPr/>
      </w:pPr>
      <w:r w:rsidDel="00000000" w:rsidR="00000000" w:rsidRPr="00000000">
        <w:rPr>
          <w:rtl w:val="0"/>
        </w:rPr>
        <w:t xml:space="preserve">Mapping Amazon’s Initial Bookselling Strategy</w:t>
      </w:r>
    </w:p>
    <w:p w:rsidR="00000000" w:rsidDel="00000000" w:rsidP="00000000" w:rsidRDefault="00000000" w:rsidRPr="00000000" w14:paraId="0000046E">
      <w:pPr>
        <w:rPr/>
      </w:pPr>
      <w:r w:rsidDel="00000000" w:rsidR="00000000" w:rsidRPr="00000000">
        <w:rPr>
          <w:rtl w:val="0"/>
        </w:rPr>
        <w:t xml:space="preserve">In the realm of Wardley Mapping, Amazon’s initial bookselling strategy serves as a quintessential case study for identifying new gameplays and understanding the evolution of business models. This subsection delves into how Wardley Mapping can retrospectively illuminate Amazon’s strategic decisions, providing invaluable insights for government and public sector leaders seeking to innovate and adapt in rapidly changing environments.</w:t>
      </w:r>
    </w:p>
    <w:p w:rsidR="00000000" w:rsidDel="00000000" w:rsidP="00000000" w:rsidRDefault="00000000" w:rsidRPr="00000000" w14:paraId="0000046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comprehend Amazon’s initial strategy through the lens of Wardley Mapping, we must first establish the key components of their value chain circa 1995:</w:t>
      </w:r>
    </w:p>
    <w:p w:rsidR="00000000" w:rsidDel="00000000" w:rsidP="00000000" w:rsidRDefault="00000000" w:rsidRPr="00000000" w14:paraId="00000470">
      <w:pPr>
        <w:numPr>
          <w:ilvl w:val="0"/>
          <w:numId w:val="165"/>
        </w:numPr>
        <w:ind w:left="720" w:hanging="360"/>
        <w:rPr/>
      </w:pPr>
      <w:r w:rsidDel="00000000" w:rsidR="00000000" w:rsidRPr="00000000">
        <w:rPr>
          <w:rtl w:val="0"/>
        </w:rPr>
        <w:t xml:space="preserve">Customer interface (website)</w:t>
      </w:r>
    </w:p>
    <w:p w:rsidR="00000000" w:rsidDel="00000000" w:rsidP="00000000" w:rsidRDefault="00000000" w:rsidRPr="00000000" w14:paraId="00000471">
      <w:pPr>
        <w:numPr>
          <w:ilvl w:val="0"/>
          <w:numId w:val="165"/>
        </w:numPr>
        <w:ind w:left="720" w:hanging="360"/>
        <w:rPr/>
      </w:pPr>
      <w:r w:rsidDel="00000000" w:rsidR="00000000" w:rsidRPr="00000000">
        <w:rPr>
          <w:rtl w:val="0"/>
        </w:rPr>
        <w:t xml:space="preserve">Book catalogue</w:t>
      </w:r>
    </w:p>
    <w:p w:rsidR="00000000" w:rsidDel="00000000" w:rsidP="00000000" w:rsidRDefault="00000000" w:rsidRPr="00000000" w14:paraId="00000472">
      <w:pPr>
        <w:numPr>
          <w:ilvl w:val="0"/>
          <w:numId w:val="165"/>
        </w:numPr>
        <w:ind w:left="720" w:hanging="360"/>
        <w:rPr/>
      </w:pPr>
      <w:r w:rsidDel="00000000" w:rsidR="00000000" w:rsidRPr="00000000">
        <w:rPr>
          <w:rtl w:val="0"/>
        </w:rPr>
        <w:t xml:space="preserve">Order processing</w:t>
      </w:r>
    </w:p>
    <w:p w:rsidR="00000000" w:rsidDel="00000000" w:rsidP="00000000" w:rsidRDefault="00000000" w:rsidRPr="00000000" w14:paraId="00000473">
      <w:pPr>
        <w:numPr>
          <w:ilvl w:val="0"/>
          <w:numId w:val="165"/>
        </w:numPr>
        <w:ind w:left="720" w:hanging="360"/>
        <w:rPr/>
      </w:pPr>
      <w:r w:rsidDel="00000000" w:rsidR="00000000" w:rsidRPr="00000000">
        <w:rPr>
          <w:rtl w:val="0"/>
        </w:rPr>
        <w:t xml:space="preserve">Inventory management</w:t>
      </w:r>
    </w:p>
    <w:p w:rsidR="00000000" w:rsidDel="00000000" w:rsidP="00000000" w:rsidRDefault="00000000" w:rsidRPr="00000000" w14:paraId="00000474">
      <w:pPr>
        <w:numPr>
          <w:ilvl w:val="0"/>
          <w:numId w:val="165"/>
        </w:numPr>
        <w:ind w:left="720" w:hanging="360"/>
        <w:rPr/>
      </w:pPr>
      <w:r w:rsidDel="00000000" w:rsidR="00000000" w:rsidRPr="00000000">
        <w:rPr>
          <w:rtl w:val="0"/>
        </w:rPr>
        <w:t xml:space="preserve">Fulfilment and delivery</w:t>
      </w:r>
    </w:p>
    <w:p w:rsidR="00000000" w:rsidDel="00000000" w:rsidP="00000000" w:rsidRDefault="00000000" w:rsidRPr="00000000" w14:paraId="00000475">
      <w:pPr>
        <w:numPr>
          <w:ilvl w:val="0"/>
          <w:numId w:val="165"/>
        </w:numPr>
        <w:ind w:left="720" w:hanging="360"/>
        <w:rPr/>
      </w:pPr>
      <w:r w:rsidDel="00000000" w:rsidR="00000000" w:rsidRPr="00000000">
        <w:rPr>
          <w:rtl w:val="0"/>
        </w:rPr>
        <w:t xml:space="preserve">Customer service</w:t>
      </w:r>
    </w:p>
    <w:p w:rsidR="00000000" w:rsidDel="00000000" w:rsidP="00000000" w:rsidRDefault="00000000" w:rsidRPr="00000000" w14:paraId="00000476">
      <w:pPr>
        <w:rPr/>
      </w:pPr>
      <w:r w:rsidDel="00000000" w:rsidR="00000000" w:rsidRPr="00000000">
        <w:rPr>
          <w:rtl w:val="0"/>
        </w:rPr>
        <w:t xml:space="preserve">By mapping these components along the evolution axis, from genesis to commodity, we can discern Amazon’s strategic positioning:</w:t>
      </w:r>
    </w:p>
    <w:p w:rsidR="00000000" w:rsidDel="00000000" w:rsidP="00000000" w:rsidRDefault="00000000" w:rsidRPr="00000000" w14:paraId="00000477">
      <w:pPr>
        <w:numPr>
          <w:ilvl w:val="0"/>
          <w:numId w:val="170"/>
        </w:numPr>
        <w:ind w:left="720" w:hanging="360"/>
        <w:rPr/>
      </w:pPr>
      <w:r w:rsidDel="00000000" w:rsidR="00000000" w:rsidRPr="00000000">
        <w:rPr>
          <w:rtl w:val="0"/>
        </w:rPr>
        <w:t xml:space="preserve">Genesis: Amazon’s innovative online bookstore concept</w:t>
      </w:r>
    </w:p>
    <w:p w:rsidR="00000000" w:rsidDel="00000000" w:rsidP="00000000" w:rsidRDefault="00000000" w:rsidRPr="00000000" w14:paraId="00000478">
      <w:pPr>
        <w:numPr>
          <w:ilvl w:val="0"/>
          <w:numId w:val="170"/>
        </w:numPr>
        <w:ind w:left="720" w:hanging="360"/>
        <w:rPr/>
      </w:pPr>
      <w:r w:rsidDel="00000000" w:rsidR="00000000" w:rsidRPr="00000000">
        <w:rPr>
          <w:rtl w:val="0"/>
        </w:rPr>
        <w:t xml:space="preserve">Custom-built: Proprietary website and order processing systems</w:t>
      </w:r>
    </w:p>
    <w:p w:rsidR="00000000" w:rsidDel="00000000" w:rsidP="00000000" w:rsidRDefault="00000000" w:rsidRPr="00000000" w14:paraId="00000479">
      <w:pPr>
        <w:numPr>
          <w:ilvl w:val="0"/>
          <w:numId w:val="170"/>
        </w:numPr>
        <w:ind w:left="720" w:hanging="360"/>
        <w:rPr/>
      </w:pPr>
      <w:r w:rsidDel="00000000" w:rsidR="00000000" w:rsidRPr="00000000">
        <w:rPr>
          <w:rtl w:val="0"/>
        </w:rPr>
        <w:t xml:space="preserve">Product: Book catalogue and inventory management</w:t>
      </w:r>
    </w:p>
    <w:p w:rsidR="00000000" w:rsidDel="00000000" w:rsidP="00000000" w:rsidRDefault="00000000" w:rsidRPr="00000000" w14:paraId="0000047A">
      <w:pPr>
        <w:numPr>
          <w:ilvl w:val="0"/>
          <w:numId w:val="170"/>
        </w:numPr>
        <w:ind w:left="720" w:hanging="360"/>
        <w:rPr/>
      </w:pPr>
      <w:r w:rsidDel="00000000" w:rsidR="00000000" w:rsidRPr="00000000">
        <w:rPr>
          <w:rtl w:val="0"/>
        </w:rPr>
        <w:t xml:space="preserve">Commodity: Fulfilment and delivery (leveraging existing postal services)</w:t>
      </w:r>
    </w:p>
    <w:p w:rsidR="00000000" w:rsidDel="00000000" w:rsidP="00000000" w:rsidRDefault="00000000" w:rsidRPr="00000000" w14:paraId="0000047B">
      <w:pPr>
        <w:rPr/>
      </w:pPr>
      <w:r w:rsidDel="00000000" w:rsidR="00000000" w:rsidRPr="00000000">
        <w:rPr>
          <w:rtl w:val="0"/>
        </w:rPr>
        <w:t xml:space="preserve">This mapping reveals several key insights into Amazon’s gameplay:</w:t>
      </w:r>
    </w:p>
    <w:p w:rsidR="00000000" w:rsidDel="00000000" w:rsidP="00000000" w:rsidRDefault="00000000" w:rsidRPr="00000000" w14:paraId="0000047C">
      <w:pPr>
        <w:numPr>
          <w:ilvl w:val="0"/>
          <w:numId w:val="168"/>
        </w:numPr>
        <w:ind w:left="720" w:hanging="360"/>
        <w:rPr/>
      </w:pPr>
      <w:r w:rsidDel="00000000" w:rsidR="00000000" w:rsidRPr="00000000">
        <w:rPr>
          <w:rtl w:val="0"/>
        </w:rPr>
        <w:t xml:space="preserve">Leveraging commoditised components: By utilising existing postal services, Amazon could focus resources on developing their core differentiators.</w:t>
      </w:r>
    </w:p>
    <w:p w:rsidR="00000000" w:rsidDel="00000000" w:rsidP="00000000" w:rsidRDefault="00000000" w:rsidRPr="00000000" w14:paraId="0000047D">
      <w:pPr>
        <w:numPr>
          <w:ilvl w:val="0"/>
          <w:numId w:val="168"/>
        </w:numPr>
        <w:ind w:left="720" w:hanging="360"/>
        <w:rPr/>
      </w:pPr>
      <w:r w:rsidDel="00000000" w:rsidR="00000000" w:rsidRPr="00000000">
        <w:rPr>
          <w:rtl w:val="0"/>
        </w:rPr>
        <w:t xml:space="preserve">Innovating at the customer interface: The website, a novel concept at the time, provided a unique value proposition.</w:t>
      </w:r>
    </w:p>
    <w:p w:rsidR="00000000" w:rsidDel="00000000" w:rsidP="00000000" w:rsidRDefault="00000000" w:rsidRPr="00000000" w14:paraId="0000047E">
      <w:pPr>
        <w:numPr>
          <w:ilvl w:val="0"/>
          <w:numId w:val="168"/>
        </w:numPr>
        <w:ind w:left="720" w:hanging="360"/>
        <w:rPr/>
      </w:pPr>
      <w:r w:rsidDel="00000000" w:rsidR="00000000" w:rsidRPr="00000000">
        <w:rPr>
          <w:rtl w:val="0"/>
        </w:rPr>
        <w:t xml:space="preserve">Exploiting information asymmetry: Amazon’s extensive book catalogue offered unparalleled choice compared to physical bookshops.</w:t>
      </w:r>
    </w:p>
    <w:p w:rsidR="00000000" w:rsidDel="00000000" w:rsidP="00000000" w:rsidRDefault="00000000" w:rsidRPr="00000000" w14:paraId="0000047F">
      <w:pPr>
        <w:rPr/>
      </w:pPr>
      <w:r w:rsidDel="00000000" w:rsidR="00000000" w:rsidRPr="00000000">
        <w:rPr>
          <w:rtl w:val="0"/>
        </w:rPr>
        <w:t xml:space="preserve">From a Wardley Mapping perspective, Amazon’s strategy exemplifies several crucial gameplays:</w:t>
      </w:r>
    </w:p>
    <w:p w:rsidR="00000000" w:rsidDel="00000000" w:rsidP="00000000" w:rsidRDefault="00000000" w:rsidRPr="00000000" w14:paraId="00000480">
      <w:pPr>
        <w:numPr>
          <w:ilvl w:val="0"/>
          <w:numId w:val="154"/>
        </w:numPr>
        <w:ind w:left="720" w:hanging="360"/>
        <w:rPr/>
      </w:pPr>
      <w:r w:rsidDel="00000000" w:rsidR="00000000" w:rsidRPr="00000000">
        <w:rPr>
          <w:rtl w:val="0"/>
        </w:rPr>
        <w:t xml:space="preserve">Ecosystem play: By creating a platform connecting readers with a vast array of books, Amazon positioned itself as a central player in the bookselling ecosystem.</w:t>
      </w:r>
    </w:p>
    <w:p w:rsidR="00000000" w:rsidDel="00000000" w:rsidP="00000000" w:rsidRDefault="00000000" w:rsidRPr="00000000" w14:paraId="00000481">
      <w:pPr>
        <w:numPr>
          <w:ilvl w:val="0"/>
          <w:numId w:val="154"/>
        </w:numPr>
        <w:ind w:left="720" w:hanging="360"/>
        <w:rPr/>
      </w:pPr>
      <w:r w:rsidDel="00000000" w:rsidR="00000000" w:rsidRPr="00000000">
        <w:rPr>
          <w:rtl w:val="0"/>
        </w:rPr>
        <w:t xml:space="preserve">Weak signal detection: Recognising the potential of e-commerce before it became mainstream.</w:t>
      </w:r>
    </w:p>
    <w:p w:rsidR="00000000" w:rsidDel="00000000" w:rsidP="00000000" w:rsidRDefault="00000000" w:rsidRPr="00000000" w14:paraId="00000482">
      <w:pPr>
        <w:numPr>
          <w:ilvl w:val="0"/>
          <w:numId w:val="154"/>
        </w:numPr>
        <w:ind w:left="720" w:hanging="360"/>
        <w:rPr/>
      </w:pPr>
      <w:r w:rsidDel="00000000" w:rsidR="00000000" w:rsidRPr="00000000">
        <w:rPr>
          <w:rtl w:val="0"/>
        </w:rPr>
        <w:t xml:space="preserve">Exploitation of constraints: Overcoming the physical limitations of traditional bookshops through digital catalogues and efficient logistics.</w:t>
      </w:r>
    </w:p>
    <w:p w:rsidR="00000000" w:rsidDel="00000000" w:rsidP="00000000" w:rsidRDefault="00000000" w:rsidRPr="00000000" w14:paraId="00000483">
      <w:pPr>
        <w:rPr/>
      </w:pPr>
      <w:r w:rsidDel="00000000" w:rsidR="00000000" w:rsidRPr="00000000">
        <w:rPr>
          <w:rtl w:val="0"/>
        </w:rPr>
        <w:t xml:space="preserve">For government and public sector leaders, this analysis offers valuable lessons:</w:t>
      </w:r>
    </w:p>
    <w:p w:rsidR="00000000" w:rsidDel="00000000" w:rsidP="00000000" w:rsidRDefault="00000000" w:rsidRPr="00000000" w14:paraId="00000484">
      <w:pPr>
        <w:numPr>
          <w:ilvl w:val="0"/>
          <w:numId w:val="152"/>
        </w:numPr>
        <w:ind w:left="720" w:hanging="360"/>
        <w:rPr/>
      </w:pPr>
      <w:r w:rsidDel="00000000" w:rsidR="00000000" w:rsidRPr="00000000">
        <w:rPr>
          <w:rtl w:val="0"/>
        </w:rPr>
        <w:t xml:space="preserve">Identify commoditised services that can be leveraged to support innovation in other areas.</w:t>
      </w:r>
    </w:p>
    <w:p w:rsidR="00000000" w:rsidDel="00000000" w:rsidP="00000000" w:rsidRDefault="00000000" w:rsidRPr="00000000" w14:paraId="00000485">
      <w:pPr>
        <w:numPr>
          <w:ilvl w:val="0"/>
          <w:numId w:val="152"/>
        </w:numPr>
        <w:ind w:left="720" w:hanging="360"/>
        <w:rPr/>
      </w:pPr>
      <w:r w:rsidDel="00000000" w:rsidR="00000000" w:rsidRPr="00000000">
        <w:rPr>
          <w:rtl w:val="0"/>
        </w:rPr>
        <w:t xml:space="preserve">Recognise opportunities to create value through information aggregation and accessibility.</w:t>
      </w:r>
    </w:p>
    <w:p w:rsidR="00000000" w:rsidDel="00000000" w:rsidP="00000000" w:rsidRDefault="00000000" w:rsidRPr="00000000" w14:paraId="00000486">
      <w:pPr>
        <w:numPr>
          <w:ilvl w:val="0"/>
          <w:numId w:val="152"/>
        </w:numPr>
        <w:ind w:left="720" w:hanging="360"/>
        <w:rPr/>
      </w:pPr>
      <w:r w:rsidDel="00000000" w:rsidR="00000000" w:rsidRPr="00000000">
        <w:rPr>
          <w:rtl w:val="0"/>
        </w:rPr>
        <w:t xml:space="preserve">Anticipate and adapt to technological shifts that may disrupt traditional service delivery models.</w:t>
      </w:r>
    </w:p>
    <w:p w:rsidR="00000000" w:rsidDel="00000000" w:rsidP="00000000" w:rsidRDefault="00000000" w:rsidRPr="00000000" w14:paraId="00000487">
      <w:pPr>
        <w:rPr/>
      </w:pPr>
      <w:r w:rsidDel="00000000" w:rsidR="00000000" w:rsidRPr="00000000">
        <w:rPr>
          <w:rtl w:val="0"/>
        </w:rPr>
        <w:t xml:space="preserve">As Amazon’s strategy evolved, so too did their Wardley Map. The company’s subsequent moves into e-books, cloud computing, and beyond can be traced as natural progressions along the evolution axis, with new components emerging and others becoming commoditised.</w:t>
      </w:r>
    </w:p>
    <w:p w:rsidR="00000000" w:rsidDel="00000000" w:rsidP="00000000" w:rsidRDefault="00000000" w:rsidRPr="00000000" w14:paraId="00000488">
      <w:pPr>
        <w:rPr/>
      </w:pPr>
      <w:r w:rsidDel="00000000" w:rsidR="00000000" w:rsidRPr="00000000">
        <w:rPr>
          <w:rtl w:val="0"/>
        </w:rPr>
        <w:t xml:space="preserve">“The ability to map out potential future scenarios and identify emerging opportunities is crucial for any organisation seeking to maintain relevance and drive innovation.” - Simon Wardley</w:t>
      </w:r>
    </w:p>
    <w:p w:rsidR="00000000" w:rsidDel="00000000" w:rsidP="00000000" w:rsidRDefault="00000000" w:rsidRPr="00000000" w14:paraId="00000489">
      <w:pPr>
        <w:rPr/>
      </w:pPr>
      <w:r w:rsidDel="00000000" w:rsidR="00000000" w:rsidRPr="00000000">
        <w:rPr>
          <w:rtl w:val="0"/>
        </w:rPr>
        <w:t xml:space="preserve">In conclusion, Wardley Mapping provides a powerful tool for dissecting and understanding successful strategies like Amazon’s initial bookselling approach. By applying these principles, government and public sector organisations can uncover new gameplays, anticipate market shifts, and develop more resilient and adaptive strategies for the future.</w:t>
      </w:r>
    </w:p>
    <w:p w:rsidR="00000000" w:rsidDel="00000000" w:rsidP="00000000" w:rsidRDefault="00000000" w:rsidRPr="00000000" w14:paraId="0000048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[Placeholder for Wardley Map visualising Amazon’s initial bookselling strategy, with components positioned along the evolution axis and value chain]</w:t>
      </w:r>
    </w:p>
    <w:p w:rsidR="00000000" w:rsidDel="00000000" w:rsidP="00000000" w:rsidRDefault="00000000" w:rsidRPr="00000000" w14:paraId="0000048B">
      <w:pPr>
        <w:pStyle w:val="Heading3"/>
        <w:ind w:firstLine="567"/>
        <w:rPr/>
      </w:pPr>
      <w:r w:rsidDel="00000000" w:rsidR="00000000" w:rsidRPr="00000000">
        <w:rPr>
          <w:rtl w:val="0"/>
        </w:rPr>
        <w:t xml:space="preserve">The Move to Cloud Services: A Wardley Perspective</w:t>
      </w:r>
    </w:p>
    <w:p w:rsidR="00000000" w:rsidDel="00000000" w:rsidP="00000000" w:rsidRDefault="00000000" w:rsidRPr="00000000" w14:paraId="0000048C">
      <w:pPr>
        <w:rPr/>
      </w:pPr>
      <w:r w:rsidDel="00000000" w:rsidR="00000000" w:rsidRPr="00000000">
        <w:rPr>
          <w:rtl w:val="0"/>
        </w:rPr>
        <w:t xml:space="preserve">Amazon’s strategic evolution from an online bookseller to a cloud computing giant offers a compelling case study in the application of Wardley Mapping principles. This transformation not only reshaped Amazon’s business model but also revolutionised the entire IT industry. By examining this shift through the lens of Wardley Mapping, we can uncover valuable insights into identifying new gameplays and anticipating market movements.</w:t>
      </w:r>
    </w:p>
    <w:p w:rsidR="00000000" w:rsidDel="00000000" w:rsidP="00000000" w:rsidRDefault="00000000" w:rsidRPr="00000000" w14:paraId="0000048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fully appreciate Amazon’s strategic manoeuvre, we must first understand the landscape of IT infrastructure in the early 2000s:</w:t>
      </w:r>
    </w:p>
    <w:p w:rsidR="00000000" w:rsidDel="00000000" w:rsidP="00000000" w:rsidRDefault="00000000" w:rsidRPr="00000000" w14:paraId="0000048E">
      <w:pPr>
        <w:numPr>
          <w:ilvl w:val="0"/>
          <w:numId w:val="158"/>
        </w:numPr>
        <w:ind w:left="720" w:hanging="360"/>
        <w:rPr/>
      </w:pPr>
      <w:r w:rsidDel="00000000" w:rsidR="00000000" w:rsidRPr="00000000">
        <w:rPr>
          <w:rtl w:val="0"/>
        </w:rPr>
        <w:t xml:space="preserve">Traditional IT infrastructure was largely custom-built</w:t>
      </w:r>
    </w:p>
    <w:p w:rsidR="00000000" w:rsidDel="00000000" w:rsidP="00000000" w:rsidRDefault="00000000" w:rsidRPr="00000000" w14:paraId="0000048F">
      <w:pPr>
        <w:numPr>
          <w:ilvl w:val="0"/>
          <w:numId w:val="158"/>
        </w:numPr>
        <w:ind w:left="720" w:hanging="360"/>
        <w:rPr/>
      </w:pPr>
      <w:r w:rsidDel="00000000" w:rsidR="00000000" w:rsidRPr="00000000">
        <w:rPr>
          <w:rtl w:val="0"/>
        </w:rPr>
        <w:t xml:space="preserve">Organisations faced high capital expenditures for hardware</w:t>
      </w:r>
    </w:p>
    <w:p w:rsidR="00000000" w:rsidDel="00000000" w:rsidP="00000000" w:rsidRDefault="00000000" w:rsidRPr="00000000" w14:paraId="00000490">
      <w:pPr>
        <w:numPr>
          <w:ilvl w:val="0"/>
          <w:numId w:val="158"/>
        </w:numPr>
        <w:ind w:left="720" w:hanging="360"/>
        <w:rPr/>
      </w:pPr>
      <w:r w:rsidDel="00000000" w:rsidR="00000000" w:rsidRPr="00000000">
        <w:rPr>
          <w:rtl w:val="0"/>
        </w:rPr>
        <w:t xml:space="preserve">Scaling was challenging and often resulted in over-provisioning</w:t>
      </w:r>
    </w:p>
    <w:p w:rsidR="00000000" w:rsidDel="00000000" w:rsidP="00000000" w:rsidRDefault="00000000" w:rsidRPr="00000000" w14:paraId="00000491">
      <w:pPr>
        <w:numPr>
          <w:ilvl w:val="0"/>
          <w:numId w:val="158"/>
        </w:numPr>
        <w:ind w:left="720" w:hanging="360"/>
        <w:rPr/>
      </w:pPr>
      <w:r w:rsidDel="00000000" w:rsidR="00000000" w:rsidRPr="00000000">
        <w:rPr>
          <w:rtl w:val="0"/>
        </w:rPr>
        <w:t xml:space="preserve">IT departments were viewed as cost centres rather than value drivers</w:t>
      </w:r>
    </w:p>
    <w:p w:rsidR="00000000" w:rsidDel="00000000" w:rsidP="00000000" w:rsidRDefault="00000000" w:rsidRPr="00000000" w14:paraId="00000492">
      <w:pPr>
        <w:rPr/>
      </w:pPr>
      <w:r w:rsidDel="00000000" w:rsidR="00000000" w:rsidRPr="00000000">
        <w:rPr>
          <w:rtl w:val="0"/>
        </w:rPr>
        <w:t xml:space="preserve">Using Wardley Mapping, we can visualise how Amazon identified a significant opportunity in this landscape. The key components of IT infrastructure – compute, storage, and networking – were evolving from custom-built solutions towards more standardised, utility-like services. This evolution, when mapped, revealed a potential for disruption that Amazon was uniquely positioned to exploit.</w:t>
      </w:r>
    </w:p>
    <w:p w:rsidR="00000000" w:rsidDel="00000000" w:rsidP="00000000" w:rsidRDefault="00000000" w:rsidRPr="00000000" w14:paraId="0000049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break down Amazon’s strategic move into key phases, each illuminating a crucial aspect of Wardley Mapping in action:</w:t>
      </w:r>
    </w:p>
    <w:p w:rsidR="00000000" w:rsidDel="00000000" w:rsidP="00000000" w:rsidRDefault="00000000" w:rsidRPr="00000000" w14:paraId="00000494">
      <w:pPr>
        <w:numPr>
          <w:ilvl w:val="0"/>
          <w:numId w:val="156"/>
        </w:numPr>
        <w:ind w:left="720" w:hanging="360"/>
        <w:rPr/>
      </w:pPr>
      <w:r w:rsidDel="00000000" w:rsidR="00000000" w:rsidRPr="00000000">
        <w:rPr>
          <w:rtl w:val="0"/>
        </w:rPr>
        <w:t xml:space="preserve">Identifying Internal Capabilities:</w:t>
      </w:r>
    </w:p>
    <w:p w:rsidR="00000000" w:rsidDel="00000000" w:rsidP="00000000" w:rsidRDefault="00000000" w:rsidRPr="00000000" w14:paraId="00000495">
      <w:pPr>
        <w:rPr/>
      </w:pPr>
      <w:r w:rsidDel="00000000" w:rsidR="00000000" w:rsidRPr="00000000">
        <w:rPr>
          <w:rtl w:val="0"/>
        </w:rPr>
        <w:t xml:space="preserve">Amazon’s initial foray into cloud services stemmed from recognising the value of its internal IT infrastructure. By mapping its own technology stack, Amazon identified that the scalable, flexible infrastructure it had built for its e-commerce operations could be productised.</w:t>
      </w:r>
    </w:p>
    <w:p w:rsidR="00000000" w:rsidDel="00000000" w:rsidP="00000000" w:rsidRDefault="00000000" w:rsidRPr="00000000" w14:paraId="00000496">
      <w:pPr>
        <w:rPr/>
      </w:pPr>
      <w:r w:rsidDel="00000000" w:rsidR="00000000" w:rsidRPr="00000000">
        <w:rPr>
          <w:rtl w:val="0"/>
        </w:rPr>
        <w:t xml:space="preserve">“Turning a cost centre into a profit centre is a classic strategic play, but it requires deep understanding of your own value chain and its potential in the broader market.” - Simon Wardley</w:t>
      </w:r>
    </w:p>
    <w:p w:rsidR="00000000" w:rsidDel="00000000" w:rsidP="00000000" w:rsidRDefault="00000000" w:rsidRPr="00000000" w14:paraId="00000497">
      <w:pPr>
        <w:numPr>
          <w:ilvl w:val="0"/>
          <w:numId w:val="162"/>
        </w:numPr>
        <w:ind w:left="720" w:hanging="360"/>
        <w:rPr/>
      </w:pPr>
      <w:r w:rsidDel="00000000" w:rsidR="00000000" w:rsidRPr="00000000">
        <w:rPr>
          <w:rtl w:val="0"/>
        </w:rPr>
        <w:t xml:space="preserve">Recognising Market Evolution:</w:t>
      </w:r>
    </w:p>
    <w:p w:rsidR="00000000" w:rsidDel="00000000" w:rsidP="00000000" w:rsidRDefault="00000000" w:rsidRPr="00000000" w14:paraId="00000498">
      <w:pPr>
        <w:rPr/>
      </w:pPr>
      <w:r w:rsidDel="00000000" w:rsidR="00000000" w:rsidRPr="00000000">
        <w:rPr>
          <w:rtl w:val="0"/>
        </w:rPr>
        <w:t xml:space="preserve">A Wardley Map of the IT infrastructure landscape would have shown compute, storage, and networking moving along the evolution axis from custom-built towards commodity. This movement signalled an impending shift in how businesses would consume IT resources.</w:t>
      </w:r>
    </w:p>
    <w:p w:rsidR="00000000" w:rsidDel="00000000" w:rsidP="00000000" w:rsidRDefault="00000000" w:rsidRPr="00000000" w14:paraId="00000499">
      <w:pPr>
        <w:numPr>
          <w:ilvl w:val="0"/>
          <w:numId w:val="160"/>
        </w:numPr>
        <w:ind w:left="720" w:hanging="360"/>
        <w:rPr/>
      </w:pPr>
      <w:r w:rsidDel="00000000" w:rsidR="00000000" w:rsidRPr="00000000">
        <w:rPr>
          <w:rtl w:val="0"/>
        </w:rPr>
        <w:t xml:space="preserve">Anticipating User Needs:</w:t>
      </w:r>
    </w:p>
    <w:p w:rsidR="00000000" w:rsidDel="00000000" w:rsidP="00000000" w:rsidRDefault="00000000" w:rsidRPr="00000000" w14:paraId="0000049A">
      <w:pPr>
        <w:rPr/>
      </w:pPr>
      <w:r w:rsidDel="00000000" w:rsidR="00000000" w:rsidRPr="00000000">
        <w:rPr>
          <w:rtl w:val="0"/>
        </w:rPr>
        <w:t xml:space="preserve">By mapping the value chain of typical businesses, Amazon could anticipate the growing need for flexible, scalable IT resources. This insight led to the development of Amazon Web Services (AWS), which addressed these emerging needs before many businesses even fully recognised them.</w:t>
      </w:r>
    </w:p>
    <w:p w:rsidR="00000000" w:rsidDel="00000000" w:rsidP="00000000" w:rsidRDefault="00000000" w:rsidRPr="00000000" w14:paraId="0000049B">
      <w:pPr>
        <w:numPr>
          <w:ilvl w:val="0"/>
          <w:numId w:val="142"/>
        </w:numPr>
        <w:ind w:left="720" w:hanging="360"/>
        <w:rPr/>
      </w:pPr>
      <w:r w:rsidDel="00000000" w:rsidR="00000000" w:rsidRPr="00000000">
        <w:rPr>
          <w:rtl w:val="0"/>
        </w:rPr>
        <w:t xml:space="preserve">Leveraging Ecosystem Effects:</w:t>
      </w:r>
    </w:p>
    <w:p w:rsidR="00000000" w:rsidDel="00000000" w:rsidP="00000000" w:rsidRDefault="00000000" w:rsidRPr="00000000" w14:paraId="0000049C">
      <w:pPr>
        <w:rPr/>
      </w:pPr>
      <w:r w:rsidDel="00000000" w:rsidR="00000000" w:rsidRPr="00000000">
        <w:rPr>
          <w:rtl w:val="0"/>
        </w:rPr>
        <w:t xml:space="preserve">As AWS gained traction, Amazon continually updated its Wardley Maps to identify new opportunities within the cloud ecosystem. This led to the development of additional services like Lambda (serverless computing) and SageMaker (machine learning platform), each representing a new gameplay in the evolving cloud landscape.</w:t>
      </w:r>
    </w:p>
    <w:p w:rsidR="00000000" w:rsidDel="00000000" w:rsidP="00000000" w:rsidRDefault="00000000" w:rsidRPr="00000000" w14:paraId="0000049D">
      <w:pPr>
        <w:numPr>
          <w:ilvl w:val="0"/>
          <w:numId w:val="146"/>
        </w:numPr>
        <w:ind w:left="720" w:hanging="360"/>
        <w:rPr/>
      </w:pPr>
      <w:r w:rsidDel="00000000" w:rsidR="00000000" w:rsidRPr="00000000">
        <w:rPr>
          <w:rtl w:val="0"/>
        </w:rPr>
        <w:t xml:space="preserve">Creating Inertia:</w:t>
      </w:r>
    </w:p>
    <w:p w:rsidR="00000000" w:rsidDel="00000000" w:rsidP="00000000" w:rsidRDefault="00000000" w:rsidRPr="00000000" w14:paraId="0000049E">
      <w:pPr>
        <w:rPr/>
      </w:pPr>
      <w:r w:rsidDel="00000000" w:rsidR="00000000" w:rsidRPr="00000000">
        <w:rPr>
          <w:rtl w:val="0"/>
        </w:rPr>
        <w:t xml:space="preserve">By offering a comprehensive suite of cloud services, Amazon created significant inertia in the market. Customers who adopted AWS found it increasingly difficult to switch providers, a strategic advantage clearly visible on a Wardley Map through the numerous dependencies between services.</w:t>
      </w:r>
    </w:p>
    <w:p w:rsidR="00000000" w:rsidDel="00000000" w:rsidP="00000000" w:rsidRDefault="00000000" w:rsidRPr="00000000" w14:paraId="0000049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implications of Amazon’s move to cloud services extend far beyond its own business model. It fundamentally altered the IT landscape, forcing other tech giants like Microsoft and Google to respond with their own cloud offerings. This shift can be visualised through a series of Wardley Maps, showing how the entire industry evolved over time.</w:t>
      </w:r>
    </w:p>
    <w:p w:rsidR="00000000" w:rsidDel="00000000" w:rsidP="00000000" w:rsidRDefault="00000000" w:rsidRPr="00000000" w14:paraId="000004A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government and public sector organisations, Amazon’s strategic evolution offers several key lessons:</w:t>
      </w:r>
    </w:p>
    <w:p w:rsidR="00000000" w:rsidDel="00000000" w:rsidP="00000000" w:rsidRDefault="00000000" w:rsidRPr="00000000" w14:paraId="000004A1">
      <w:pPr>
        <w:numPr>
          <w:ilvl w:val="0"/>
          <w:numId w:val="144"/>
        </w:numPr>
        <w:ind w:left="720" w:hanging="360"/>
        <w:rPr/>
      </w:pPr>
      <w:r w:rsidDel="00000000" w:rsidR="00000000" w:rsidRPr="00000000">
        <w:rPr>
          <w:rtl w:val="0"/>
        </w:rPr>
        <w:t xml:space="preserve">The importance of mapping internal capabilities and identifying potential for broader application</w:t>
      </w:r>
    </w:p>
    <w:p w:rsidR="00000000" w:rsidDel="00000000" w:rsidP="00000000" w:rsidRDefault="00000000" w:rsidRPr="00000000" w14:paraId="000004A2">
      <w:pPr>
        <w:numPr>
          <w:ilvl w:val="0"/>
          <w:numId w:val="144"/>
        </w:numPr>
        <w:ind w:left="720" w:hanging="360"/>
        <w:rPr/>
      </w:pPr>
      <w:r w:rsidDel="00000000" w:rsidR="00000000" w:rsidRPr="00000000">
        <w:rPr>
          <w:rtl w:val="0"/>
        </w:rPr>
        <w:t xml:space="preserve">The value of anticipating market evolution and user needs</w:t>
      </w:r>
    </w:p>
    <w:p w:rsidR="00000000" w:rsidDel="00000000" w:rsidP="00000000" w:rsidRDefault="00000000" w:rsidRPr="00000000" w14:paraId="000004A3">
      <w:pPr>
        <w:numPr>
          <w:ilvl w:val="0"/>
          <w:numId w:val="144"/>
        </w:numPr>
        <w:ind w:left="720" w:hanging="360"/>
        <w:rPr/>
      </w:pPr>
      <w:r w:rsidDel="00000000" w:rsidR="00000000" w:rsidRPr="00000000">
        <w:rPr>
          <w:rtl w:val="0"/>
        </w:rPr>
        <w:t xml:space="preserve">The power of creating ecosystem effects and inertia</w:t>
      </w:r>
    </w:p>
    <w:p w:rsidR="00000000" w:rsidDel="00000000" w:rsidP="00000000" w:rsidRDefault="00000000" w:rsidRPr="00000000" w14:paraId="000004A4">
      <w:pPr>
        <w:numPr>
          <w:ilvl w:val="0"/>
          <w:numId w:val="144"/>
        </w:numPr>
        <w:ind w:left="720" w:hanging="360"/>
        <w:rPr/>
      </w:pPr>
      <w:r w:rsidDel="00000000" w:rsidR="00000000" w:rsidRPr="00000000">
        <w:rPr>
          <w:rtl w:val="0"/>
        </w:rPr>
        <w:t xml:space="preserve">The potential for turning cost centres into value drivers</w:t>
      </w:r>
    </w:p>
    <w:p w:rsidR="00000000" w:rsidDel="00000000" w:rsidP="00000000" w:rsidRDefault="00000000" w:rsidRPr="00000000" w14:paraId="000004A5">
      <w:pPr>
        <w:rPr/>
      </w:pPr>
      <w:r w:rsidDel="00000000" w:rsidR="00000000" w:rsidRPr="00000000">
        <w:rPr>
          <w:rtl w:val="0"/>
        </w:rPr>
        <w:t xml:space="preserve">By applying these lessons and utilising Wardley Mapping, public sector entities can identify new opportunities for service delivery, resource optimisation, and value creation. For instance, a government IT department might map its infrastructure to identify services that could be offered to other departments or even external organisations, creating new value streams.</w:t>
      </w:r>
    </w:p>
    <w:p w:rsidR="00000000" w:rsidDel="00000000" w:rsidP="00000000" w:rsidRDefault="00000000" w:rsidRPr="00000000" w14:paraId="000004A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conclusion, Amazon’s move to cloud services, when viewed through the lens of Wardley Mapping, provides a masterclass in identifying new gameplays. It demonstrates the power of understanding component evolution, anticipating market shifts, and positioning oneself to capitalise on emerging opportunities. As we continue to explore Wardley Mapping in various contexts, the Amazon case study serves as a powerful reminder of the transformative potential of this strategic tool.</w:t>
      </w:r>
    </w:p>
    <w:p w:rsidR="00000000" w:rsidDel="00000000" w:rsidP="00000000" w:rsidRDefault="00000000" w:rsidRPr="00000000" w14:paraId="000004A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[Placeholder for Wardley Map: Evolution of IT Infrastructure from Custom-Built to Cloud Services, highlighting Amazon’s strategic position]</w:t>
      </w:r>
    </w:p>
    <w:p w:rsidR="00000000" w:rsidDel="00000000" w:rsidP="00000000" w:rsidRDefault="00000000" w:rsidRPr="00000000" w14:paraId="000004A8">
      <w:pPr>
        <w:pStyle w:val="Heading3"/>
        <w:ind w:firstLine="567"/>
        <w:rPr/>
      </w:pPr>
      <w:r w:rsidDel="00000000" w:rsidR="00000000" w:rsidRPr="00000000">
        <w:rPr>
          <w:rtl w:val="0"/>
        </w:rPr>
        <w:t xml:space="preserve">Future Directions: Predicting Amazon’s Next Moves</w:t>
      </w:r>
    </w:p>
    <w:p w:rsidR="00000000" w:rsidDel="00000000" w:rsidP="00000000" w:rsidRDefault="00000000" w:rsidRPr="00000000" w14:paraId="000004A9">
      <w:pPr>
        <w:rPr/>
      </w:pPr>
      <w:r w:rsidDel="00000000" w:rsidR="00000000" w:rsidRPr="00000000">
        <w:rPr>
          <w:rtl w:val="0"/>
        </w:rPr>
        <w:t xml:space="preserve">As we delve into predicting Amazon’s future strategic moves using Wardley Mapping, it’s crucial to understand that this exercise is not merely about speculation, but about applying rigorous analysis to identify potential gameplays. This approach is particularly valuable in the context of government and public sector organisations seeking to anticipate and respond to market disruptions or to drive innovation in public services.</w:t>
      </w:r>
    </w:p>
    <w:p w:rsidR="00000000" w:rsidDel="00000000" w:rsidP="00000000" w:rsidRDefault="00000000" w:rsidRPr="00000000" w14:paraId="000004A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effectively predict Amazon’s next moves, we must first consider their historical pattern of evolution and expansion, then apply Wardley Mapping principles to identify potential areas of growth and disruption.</w:t>
      </w:r>
    </w:p>
    <w:p w:rsidR="00000000" w:rsidDel="00000000" w:rsidP="00000000" w:rsidRDefault="00000000" w:rsidRPr="00000000" w14:paraId="000004AB">
      <w:pPr>
        <w:numPr>
          <w:ilvl w:val="0"/>
          <w:numId w:val="150"/>
        </w:numPr>
        <w:ind w:left="720" w:hanging="360"/>
        <w:rPr/>
      </w:pPr>
      <w:r w:rsidDel="00000000" w:rsidR="00000000" w:rsidRPr="00000000">
        <w:rPr>
          <w:rtl w:val="0"/>
        </w:rPr>
        <w:t xml:space="preserve">Historical Pattern Analysis</w:t>
      </w:r>
    </w:p>
    <w:p w:rsidR="00000000" w:rsidDel="00000000" w:rsidP="00000000" w:rsidRDefault="00000000" w:rsidRPr="00000000" w14:paraId="000004AC">
      <w:pPr>
        <w:numPr>
          <w:ilvl w:val="0"/>
          <w:numId w:val="150"/>
        </w:numPr>
        <w:ind w:left="720" w:hanging="360"/>
        <w:rPr/>
      </w:pPr>
      <w:r w:rsidDel="00000000" w:rsidR="00000000" w:rsidRPr="00000000">
        <w:rPr>
          <w:rtl w:val="0"/>
        </w:rPr>
        <w:t xml:space="preserve">Identifying Evolutionary Characteristics</w:t>
      </w:r>
    </w:p>
    <w:p w:rsidR="00000000" w:rsidDel="00000000" w:rsidP="00000000" w:rsidRDefault="00000000" w:rsidRPr="00000000" w14:paraId="000004AD">
      <w:pPr>
        <w:numPr>
          <w:ilvl w:val="0"/>
          <w:numId w:val="150"/>
        </w:numPr>
        <w:ind w:left="720" w:hanging="360"/>
        <w:rPr/>
      </w:pPr>
      <w:r w:rsidDel="00000000" w:rsidR="00000000" w:rsidRPr="00000000">
        <w:rPr>
          <w:rtl w:val="0"/>
        </w:rPr>
        <w:t xml:space="preserve">Mapping Potential Value Chains</w:t>
      </w:r>
    </w:p>
    <w:p w:rsidR="00000000" w:rsidDel="00000000" w:rsidP="00000000" w:rsidRDefault="00000000" w:rsidRPr="00000000" w14:paraId="000004AE">
      <w:pPr>
        <w:numPr>
          <w:ilvl w:val="0"/>
          <w:numId w:val="150"/>
        </w:numPr>
        <w:ind w:left="720" w:hanging="360"/>
        <w:rPr/>
      </w:pPr>
      <w:r w:rsidDel="00000000" w:rsidR="00000000" w:rsidRPr="00000000">
        <w:rPr>
          <w:rtl w:val="0"/>
        </w:rPr>
        <w:t xml:space="preserve">Anticipating Market Inefficiencies</w:t>
      </w:r>
    </w:p>
    <w:p w:rsidR="00000000" w:rsidDel="00000000" w:rsidP="00000000" w:rsidRDefault="00000000" w:rsidRPr="00000000" w14:paraId="000004AF">
      <w:pPr>
        <w:numPr>
          <w:ilvl w:val="0"/>
          <w:numId w:val="150"/>
        </w:numPr>
        <w:ind w:left="720" w:hanging="360"/>
        <w:rPr/>
      </w:pPr>
      <w:r w:rsidDel="00000000" w:rsidR="00000000" w:rsidRPr="00000000">
        <w:rPr>
          <w:rtl w:val="0"/>
        </w:rPr>
        <w:t xml:space="preserve">Regulatory Considerations</w:t>
      </w:r>
    </w:p>
    <w:p w:rsidR="00000000" w:rsidDel="00000000" w:rsidP="00000000" w:rsidRDefault="00000000" w:rsidRPr="00000000" w14:paraId="000004B0">
      <w:pPr>
        <w:rPr/>
      </w:pPr>
      <w:r w:rsidDel="00000000" w:rsidR="00000000" w:rsidRPr="00000000">
        <w:rPr>
          <w:rtl w:val="0"/>
        </w:rPr>
        <w:t xml:space="preserve">Historical Pattern Analysis: Amazon has consistently demonstrated a strategy of entering adjacent markets and leveraging its core competencies to disrupt established players. From books to general e-commerce, to cloud computing, to entertainment, Amazon has shown a propensity for vertical integration and ecosystem building.</w:t>
      </w:r>
    </w:p>
    <w:p w:rsidR="00000000" w:rsidDel="00000000" w:rsidP="00000000" w:rsidRDefault="00000000" w:rsidRPr="00000000" w14:paraId="000004B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Identifying Evolutionary Characteristics: Using Wardley Mapping, we can plot Amazon’s current offerings on the evolution axis. We’re likely to see a mix of Genesis (novel innovations), Custom-Built (tailored solutions), Product (standardised offerings), and Commodity (utility services) components across their portfolio.</w:t>
      </w:r>
    </w:p>
    <w:p w:rsidR="00000000" w:rsidDel="00000000" w:rsidP="00000000" w:rsidRDefault="00000000" w:rsidRPr="00000000" w14:paraId="000004B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key to predicting Amazon’s moves lies in identifying components that are ripe for commoditisation or areas where there’s potential for novel Genesis-stage innovations that align with Amazon’s strengths.</w:t>
      </w:r>
    </w:p>
    <w:p w:rsidR="00000000" w:rsidDel="00000000" w:rsidP="00000000" w:rsidRDefault="00000000" w:rsidRPr="00000000" w14:paraId="000004B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Mapping Potential Value Chains: By examining Amazon’s existing value chains and identifying gaps or inefficiencies in related industries, we can hypothesise potential areas of expansion. For instance, given Amazon’s strength in logistics and last-mile delivery, we might anticipate moves into urban mobility or autonomous vehicle technologies.</w:t>
      </w:r>
    </w:p>
    <w:p w:rsidR="00000000" w:rsidDel="00000000" w:rsidP="00000000" w:rsidRDefault="00000000" w:rsidRPr="00000000" w14:paraId="000004B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Anticipating Market Inefficiencies: Amazon has a track record of identifying and exploiting market inefficiencies. Using Wardley Mapping, we can identify industries with significant inertia or those ripe for disruption. Healthcare, education, and financial services are sectors that could benefit from Amazon’s data-driven, customer-centric approach.</w:t>
      </w:r>
    </w:p>
    <w:p w:rsidR="00000000" w:rsidDel="00000000" w:rsidP="00000000" w:rsidRDefault="00000000" w:rsidRPr="00000000" w14:paraId="000004B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Regulatory Considerations: As a seasoned consultant to government bodies, it’s crucial to consider the regulatory landscape when predicting Amazon’s moves. Wardley Mapping can help identify areas where regulatory changes might create new opportunities or challenges for Amazon’s expansion.</w:t>
      </w:r>
    </w:p>
    <w:p w:rsidR="00000000" w:rsidDel="00000000" w:rsidP="00000000" w:rsidRDefault="00000000" w:rsidRPr="00000000" w14:paraId="000004B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consider a hypothetical Wardley Map to illustrate potential future moves:</w:t>
      </w:r>
    </w:p>
    <w:p w:rsidR="00000000" w:rsidDel="00000000" w:rsidP="00000000" w:rsidRDefault="00000000" w:rsidRPr="00000000" w14:paraId="000004B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[Placeholder for Wardley Map: Amazon’s Potential Future Moves]</w:t>
      </w:r>
    </w:p>
    <w:p w:rsidR="00000000" w:rsidDel="00000000" w:rsidP="00000000" w:rsidRDefault="00000000" w:rsidRPr="00000000" w14:paraId="000004B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map, we might place ‘AI-driven personal assistants’ in the Genesis/Custom-Built phase, ‘autonomous delivery’ in the Custom-Built/Product phase, and ‘cloud computing’ in the Product/Commodity phase. By analysing the relationships and evolution of these components, we can start to predict where Amazon might focus its efforts.</w:t>
      </w:r>
    </w:p>
    <w:p w:rsidR="00000000" w:rsidDel="00000000" w:rsidP="00000000" w:rsidRDefault="00000000" w:rsidRPr="00000000" w14:paraId="000004B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this analysis, some potential future moves for Amazon could include:</w:t>
      </w:r>
    </w:p>
    <w:p w:rsidR="00000000" w:rsidDel="00000000" w:rsidP="00000000" w:rsidRDefault="00000000" w:rsidRPr="00000000" w14:paraId="000004BA">
      <w:pPr>
        <w:numPr>
          <w:ilvl w:val="0"/>
          <w:numId w:val="148"/>
        </w:numPr>
        <w:ind w:left="720" w:hanging="360"/>
        <w:rPr/>
      </w:pPr>
      <w:r w:rsidDel="00000000" w:rsidR="00000000" w:rsidRPr="00000000">
        <w:rPr>
          <w:rtl w:val="0"/>
        </w:rPr>
        <w:t xml:space="preserve">Expansion into personalised healthcare services, leveraging their AI and data analytics capabilities</w:t>
      </w:r>
    </w:p>
    <w:p w:rsidR="00000000" w:rsidDel="00000000" w:rsidP="00000000" w:rsidRDefault="00000000" w:rsidRPr="00000000" w14:paraId="000004BB">
      <w:pPr>
        <w:numPr>
          <w:ilvl w:val="0"/>
          <w:numId w:val="148"/>
        </w:numPr>
        <w:ind w:left="720" w:hanging="360"/>
        <w:rPr/>
      </w:pPr>
      <w:r w:rsidDel="00000000" w:rsidR="00000000" w:rsidRPr="00000000">
        <w:rPr>
          <w:rtl w:val="0"/>
        </w:rPr>
        <w:t xml:space="preserve">Development of a comprehensive smart home ecosystem, integrating IoT devices, AI assistants, and home security</w:t>
      </w:r>
    </w:p>
    <w:p w:rsidR="00000000" w:rsidDel="00000000" w:rsidP="00000000" w:rsidRDefault="00000000" w:rsidRPr="00000000" w14:paraId="000004BC">
      <w:pPr>
        <w:numPr>
          <w:ilvl w:val="0"/>
          <w:numId w:val="148"/>
        </w:numPr>
        <w:ind w:left="720" w:hanging="360"/>
        <w:rPr/>
      </w:pPr>
      <w:r w:rsidDel="00000000" w:rsidR="00000000" w:rsidRPr="00000000">
        <w:rPr>
          <w:rtl w:val="0"/>
        </w:rPr>
        <w:t xml:space="preserve">Entry into the education technology sector, potentially offering personalised learning platforms</w:t>
      </w:r>
    </w:p>
    <w:p w:rsidR="00000000" w:rsidDel="00000000" w:rsidP="00000000" w:rsidRDefault="00000000" w:rsidRPr="00000000" w14:paraId="000004BD">
      <w:pPr>
        <w:numPr>
          <w:ilvl w:val="0"/>
          <w:numId w:val="148"/>
        </w:numPr>
        <w:ind w:left="720" w:hanging="360"/>
        <w:rPr/>
      </w:pPr>
      <w:r w:rsidDel="00000000" w:rsidR="00000000" w:rsidRPr="00000000">
        <w:rPr>
          <w:rtl w:val="0"/>
        </w:rPr>
        <w:t xml:space="preserve">Further vertical integration in the logistics sector, possibly including autonomous long-haul transportation</w:t>
      </w:r>
    </w:p>
    <w:p w:rsidR="00000000" w:rsidDel="00000000" w:rsidP="00000000" w:rsidRDefault="00000000" w:rsidRPr="00000000" w14:paraId="000004BE">
      <w:pPr>
        <w:numPr>
          <w:ilvl w:val="0"/>
          <w:numId w:val="148"/>
        </w:numPr>
        <w:ind w:left="720" w:hanging="360"/>
        <w:rPr/>
      </w:pPr>
      <w:r w:rsidDel="00000000" w:rsidR="00000000" w:rsidRPr="00000000">
        <w:rPr>
          <w:rtl w:val="0"/>
        </w:rPr>
        <w:t xml:space="preserve">Expansion of financial services offerings, potentially including banking and insurance products</w:t>
      </w:r>
    </w:p>
    <w:p w:rsidR="00000000" w:rsidDel="00000000" w:rsidP="00000000" w:rsidRDefault="00000000" w:rsidRPr="00000000" w14:paraId="000004BF">
      <w:pPr>
        <w:rPr/>
      </w:pPr>
      <w:r w:rsidDel="00000000" w:rsidR="00000000" w:rsidRPr="00000000">
        <w:rPr>
          <w:rtl w:val="0"/>
        </w:rPr>
        <w:t xml:space="preserve">For government and public sector organisations, understanding these potential moves is crucial. It allows for proactive policy-making, regulatory preparation, and identification of potential public-private partnership opportunities. Moreover, by applying similar Wardley Mapping techniques to their own contexts, public sector entities can identify areas for innovation and improvement in public services.</w:t>
      </w:r>
    </w:p>
    <w:p w:rsidR="00000000" w:rsidDel="00000000" w:rsidP="00000000" w:rsidRDefault="00000000" w:rsidRPr="00000000" w14:paraId="000004C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power of Wardley Mapping in predicting future moves lies not in its ability to provide definitive answers, but in its capacity to structure our thinking about complex, evolving systems and highlight potential areas of strategic importance.</w:t>
      </w:r>
    </w:p>
    <w:p w:rsidR="00000000" w:rsidDel="00000000" w:rsidP="00000000" w:rsidRDefault="00000000" w:rsidRPr="00000000" w14:paraId="000004C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conclusion, predicting Amazon’s next moves using Wardley Mapping involves a combination of historical analysis, understanding of evolutionary principles, and strategic foresight. By applying these techniques, government and public sector organisations can not only anticipate potential disruptions but also identify opportunities for innovation and improvement in their own service delivery. The key is to view the exercise not as a one-time prediction, but as an ongoing process of strategic analysis and adaptation.</w:t>
      </w:r>
    </w:p>
    <w:p w:rsidR="00000000" w:rsidDel="00000000" w:rsidP="00000000" w:rsidRDefault="00000000" w:rsidRPr="00000000" w14:paraId="000004C2">
      <w:pPr>
        <w:pStyle w:val="Heading2"/>
        <w:rPr/>
      </w:pPr>
      <w:r w:rsidDel="00000000" w:rsidR="00000000" w:rsidRPr="00000000">
        <w:rPr>
          <w:rtl w:val="0"/>
        </w:rPr>
        <w:t xml:space="preserve">Netflix: From DVD Rentals to Streaming Dominance</w:t>
      </w:r>
    </w:p>
    <w:p w:rsidR="00000000" w:rsidDel="00000000" w:rsidP="00000000" w:rsidRDefault="00000000" w:rsidRPr="00000000" w14:paraId="000004C3">
      <w:pPr>
        <w:pStyle w:val="Heading3"/>
        <w:ind w:firstLine="567"/>
        <w:rPr/>
      </w:pPr>
      <w:r w:rsidDel="00000000" w:rsidR="00000000" w:rsidRPr="00000000">
        <w:rPr>
          <w:rtl w:val="0"/>
        </w:rPr>
        <w:t xml:space="preserve">Mapping the Shift from Physical to Digital</w:t>
      </w:r>
    </w:p>
    <w:p w:rsidR="00000000" w:rsidDel="00000000" w:rsidP="00000000" w:rsidRDefault="00000000" w:rsidRPr="00000000" w14:paraId="000004C4">
      <w:pPr>
        <w:rPr/>
      </w:pPr>
      <w:r w:rsidDel="00000000" w:rsidR="00000000" w:rsidRPr="00000000">
        <w:rPr>
          <w:rtl w:val="0"/>
        </w:rPr>
        <w:t xml:space="preserve">The transformation of Netflix from a DVD rental service to a streaming powerhouse serves as a quintessential example of how Wardley Mapping can illuminate strategic shifts in business models. This case study is particularly relevant for government and public sector leaders seeking to understand and navigate digital transformations in their own organisations.</w:t>
      </w:r>
    </w:p>
    <w:p w:rsidR="00000000" w:rsidDel="00000000" w:rsidP="00000000" w:rsidRDefault="00000000" w:rsidRPr="00000000" w14:paraId="000004C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comprehend Netflix’s journey through the lens of Wardley Mapping, we must first establish the key components of their business model at different stages:</w:t>
      </w:r>
    </w:p>
    <w:p w:rsidR="00000000" w:rsidDel="00000000" w:rsidP="00000000" w:rsidRDefault="00000000" w:rsidRPr="00000000" w14:paraId="000004C6">
      <w:pPr>
        <w:numPr>
          <w:ilvl w:val="0"/>
          <w:numId w:val="134"/>
        </w:numPr>
        <w:ind w:left="720" w:hanging="360"/>
        <w:rPr/>
      </w:pPr>
      <w:r w:rsidDel="00000000" w:rsidR="00000000" w:rsidRPr="00000000">
        <w:rPr>
          <w:rtl w:val="0"/>
        </w:rPr>
        <w:t xml:space="preserve">Content: The films and TV shows offered to customers</w:t>
      </w:r>
    </w:p>
    <w:p w:rsidR="00000000" w:rsidDel="00000000" w:rsidP="00000000" w:rsidRDefault="00000000" w:rsidRPr="00000000" w14:paraId="000004C7">
      <w:pPr>
        <w:numPr>
          <w:ilvl w:val="0"/>
          <w:numId w:val="134"/>
        </w:numPr>
        <w:ind w:left="720" w:hanging="360"/>
        <w:rPr/>
      </w:pPr>
      <w:r w:rsidDel="00000000" w:rsidR="00000000" w:rsidRPr="00000000">
        <w:rPr>
          <w:rtl w:val="0"/>
        </w:rPr>
        <w:t xml:space="preserve">Distribution: The means by which content reaches customers</w:t>
      </w:r>
    </w:p>
    <w:p w:rsidR="00000000" w:rsidDel="00000000" w:rsidP="00000000" w:rsidRDefault="00000000" w:rsidRPr="00000000" w14:paraId="000004C8">
      <w:pPr>
        <w:numPr>
          <w:ilvl w:val="0"/>
          <w:numId w:val="134"/>
        </w:numPr>
        <w:ind w:left="720" w:hanging="360"/>
        <w:rPr/>
      </w:pPr>
      <w:r w:rsidDel="00000000" w:rsidR="00000000" w:rsidRPr="00000000">
        <w:rPr>
          <w:rtl w:val="0"/>
        </w:rPr>
        <w:t xml:space="preserve">Customer Interface: How customers interact with the service</w:t>
      </w:r>
    </w:p>
    <w:p w:rsidR="00000000" w:rsidDel="00000000" w:rsidP="00000000" w:rsidRDefault="00000000" w:rsidRPr="00000000" w14:paraId="000004C9">
      <w:pPr>
        <w:numPr>
          <w:ilvl w:val="0"/>
          <w:numId w:val="134"/>
        </w:numPr>
        <w:ind w:left="720" w:hanging="360"/>
        <w:rPr/>
      </w:pPr>
      <w:r w:rsidDel="00000000" w:rsidR="00000000" w:rsidRPr="00000000">
        <w:rPr>
          <w:rtl w:val="0"/>
        </w:rPr>
        <w:t xml:space="preserve">Payment System: How revenue is collected</w:t>
      </w:r>
    </w:p>
    <w:p w:rsidR="00000000" w:rsidDel="00000000" w:rsidP="00000000" w:rsidRDefault="00000000" w:rsidRPr="00000000" w14:paraId="000004CA">
      <w:pPr>
        <w:numPr>
          <w:ilvl w:val="0"/>
          <w:numId w:val="134"/>
        </w:numPr>
        <w:ind w:left="720" w:hanging="360"/>
        <w:rPr/>
      </w:pPr>
      <w:r w:rsidDel="00000000" w:rsidR="00000000" w:rsidRPr="00000000">
        <w:rPr>
          <w:rtl w:val="0"/>
        </w:rPr>
        <w:t xml:space="preserve">Data Analytics: Understanding customer preferences and behaviour</w:t>
      </w:r>
    </w:p>
    <w:p w:rsidR="00000000" w:rsidDel="00000000" w:rsidP="00000000" w:rsidRDefault="00000000" w:rsidRPr="00000000" w14:paraId="000004CB">
      <w:pPr>
        <w:rPr/>
      </w:pPr>
      <w:r w:rsidDel="00000000" w:rsidR="00000000" w:rsidRPr="00000000">
        <w:rPr>
          <w:rtl w:val="0"/>
        </w:rPr>
        <w:t xml:space="preserve">Let’s examine how these components evolved over time and how Wardley Mapping could have informed Netflix’s strategic decisions.</w:t>
      </w:r>
    </w:p>
    <w:p w:rsidR="00000000" w:rsidDel="00000000" w:rsidP="00000000" w:rsidRDefault="00000000" w:rsidRPr="00000000" w14:paraId="000004C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DVD Rental Era (1997-2007):</w:t>
      </w:r>
    </w:p>
    <w:p w:rsidR="00000000" w:rsidDel="00000000" w:rsidP="00000000" w:rsidRDefault="00000000" w:rsidRPr="00000000" w14:paraId="000004C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its initial phase, Netflix’s Wardley Map would have looked quite different from today’s. Content was a commodity, readily available from studios. Distribution was the key differentiator, with Netflix’s postal delivery system providing a unique value proposition compared to traditional video rental shops.</w:t>
      </w:r>
    </w:p>
    <w:p w:rsidR="00000000" w:rsidDel="00000000" w:rsidP="00000000" w:rsidRDefault="00000000" w:rsidRPr="00000000" w14:paraId="000004C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Wardley Map at this stage might have shown:</w:t>
      </w:r>
    </w:p>
    <w:p w:rsidR="00000000" w:rsidDel="00000000" w:rsidP="00000000" w:rsidRDefault="00000000" w:rsidRPr="00000000" w14:paraId="000004CF">
      <w:pPr>
        <w:numPr>
          <w:ilvl w:val="0"/>
          <w:numId w:val="132"/>
        </w:numPr>
        <w:ind w:left="720" w:hanging="360"/>
        <w:rPr/>
      </w:pPr>
      <w:r w:rsidDel="00000000" w:rsidR="00000000" w:rsidRPr="00000000">
        <w:rPr>
          <w:rtl w:val="0"/>
        </w:rPr>
        <w:t xml:space="preserve">Content: Positioned as a commodity on the evolution axis</w:t>
      </w:r>
    </w:p>
    <w:p w:rsidR="00000000" w:rsidDel="00000000" w:rsidP="00000000" w:rsidRDefault="00000000" w:rsidRPr="00000000" w14:paraId="000004D0">
      <w:pPr>
        <w:numPr>
          <w:ilvl w:val="0"/>
          <w:numId w:val="132"/>
        </w:numPr>
        <w:ind w:left="720" w:hanging="360"/>
        <w:rPr/>
      </w:pPr>
      <w:r w:rsidDel="00000000" w:rsidR="00000000" w:rsidRPr="00000000">
        <w:rPr>
          <w:rtl w:val="0"/>
        </w:rPr>
        <w:t xml:space="preserve">Distribution (DVD by post): Custom-built, positioned towards the genesis end</w:t>
      </w:r>
    </w:p>
    <w:p w:rsidR="00000000" w:rsidDel="00000000" w:rsidP="00000000" w:rsidRDefault="00000000" w:rsidRPr="00000000" w14:paraId="000004D1">
      <w:pPr>
        <w:numPr>
          <w:ilvl w:val="0"/>
          <w:numId w:val="132"/>
        </w:numPr>
        <w:ind w:left="720" w:hanging="360"/>
        <w:rPr/>
      </w:pPr>
      <w:r w:rsidDel="00000000" w:rsidR="00000000" w:rsidRPr="00000000">
        <w:rPr>
          <w:rtl w:val="0"/>
        </w:rPr>
        <w:t xml:space="preserve">Customer Interface (Website): Product, moving towards commodity</w:t>
      </w:r>
    </w:p>
    <w:p w:rsidR="00000000" w:rsidDel="00000000" w:rsidP="00000000" w:rsidRDefault="00000000" w:rsidRPr="00000000" w14:paraId="000004D2">
      <w:pPr>
        <w:numPr>
          <w:ilvl w:val="0"/>
          <w:numId w:val="132"/>
        </w:numPr>
        <w:ind w:left="720" w:hanging="360"/>
        <w:rPr/>
      </w:pPr>
      <w:r w:rsidDel="00000000" w:rsidR="00000000" w:rsidRPr="00000000">
        <w:rPr>
          <w:rtl w:val="0"/>
        </w:rPr>
        <w:t xml:space="preserve">Payment System: Utility, likely outsourced</w:t>
      </w:r>
    </w:p>
    <w:p w:rsidR="00000000" w:rsidDel="00000000" w:rsidP="00000000" w:rsidRDefault="00000000" w:rsidRPr="00000000" w14:paraId="000004D3">
      <w:pPr>
        <w:numPr>
          <w:ilvl w:val="0"/>
          <w:numId w:val="132"/>
        </w:numPr>
        <w:ind w:left="720" w:hanging="360"/>
        <w:rPr/>
      </w:pPr>
      <w:r w:rsidDel="00000000" w:rsidR="00000000" w:rsidRPr="00000000">
        <w:rPr>
          <w:rtl w:val="0"/>
        </w:rPr>
        <w:t xml:space="preserve">Data Analytics: Custom-built, a key differentiator in personalising recommendations</w:t>
      </w:r>
    </w:p>
    <w:p w:rsidR="00000000" w:rsidDel="00000000" w:rsidP="00000000" w:rsidRDefault="00000000" w:rsidRPr="00000000" w14:paraId="000004D4">
      <w:pPr>
        <w:rPr/>
      </w:pPr>
      <w:r w:rsidDel="00000000" w:rsidR="00000000" w:rsidRPr="00000000">
        <w:rPr>
          <w:rtl w:val="0"/>
        </w:rPr>
        <w:t xml:space="preserve">Transition to Streaming (2007-2013):</w:t>
      </w:r>
    </w:p>
    <w:p w:rsidR="00000000" w:rsidDel="00000000" w:rsidP="00000000" w:rsidRDefault="00000000" w:rsidRPr="00000000" w14:paraId="000004D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broadband internet became more ubiquitous, a Wardley Map would have revealed the potential for disruption in the distribution component. Streaming technology, while not yet mainstream, was moving rapidly along the evolution axis from genesis to custom-built.</w:t>
      </w:r>
    </w:p>
    <w:p w:rsidR="00000000" w:rsidDel="00000000" w:rsidP="00000000" w:rsidRDefault="00000000" w:rsidRPr="00000000" w14:paraId="000004D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shifts in the Wardley Map during this period:</w:t>
      </w:r>
    </w:p>
    <w:p w:rsidR="00000000" w:rsidDel="00000000" w:rsidP="00000000" w:rsidRDefault="00000000" w:rsidRPr="00000000" w14:paraId="000004D7">
      <w:pPr>
        <w:numPr>
          <w:ilvl w:val="0"/>
          <w:numId w:val="138"/>
        </w:numPr>
        <w:ind w:left="720" w:hanging="360"/>
        <w:rPr/>
      </w:pPr>
      <w:r w:rsidDel="00000000" w:rsidR="00000000" w:rsidRPr="00000000">
        <w:rPr>
          <w:rtl w:val="0"/>
        </w:rPr>
        <w:t xml:space="preserve">Distribution: Bifurcated into physical (DVD) and digital (streaming) components</w:t>
      </w:r>
    </w:p>
    <w:p w:rsidR="00000000" w:rsidDel="00000000" w:rsidP="00000000" w:rsidRDefault="00000000" w:rsidRPr="00000000" w14:paraId="000004D8">
      <w:pPr>
        <w:numPr>
          <w:ilvl w:val="0"/>
          <w:numId w:val="138"/>
        </w:numPr>
        <w:ind w:left="720" w:hanging="360"/>
        <w:rPr/>
      </w:pPr>
      <w:r w:rsidDel="00000000" w:rsidR="00000000" w:rsidRPr="00000000">
        <w:rPr>
          <w:rtl w:val="0"/>
        </w:rPr>
        <w:t xml:space="preserve">Customer Interface: Evolved to include apps for various devices, moving towards product phase</w:t>
      </w:r>
    </w:p>
    <w:p w:rsidR="00000000" w:rsidDel="00000000" w:rsidP="00000000" w:rsidRDefault="00000000" w:rsidRPr="00000000" w14:paraId="000004D9">
      <w:pPr>
        <w:numPr>
          <w:ilvl w:val="0"/>
          <w:numId w:val="138"/>
        </w:numPr>
        <w:ind w:left="720" w:hanging="360"/>
        <w:rPr/>
      </w:pPr>
      <w:r w:rsidDel="00000000" w:rsidR="00000000" w:rsidRPr="00000000">
        <w:rPr>
          <w:rtl w:val="0"/>
        </w:rPr>
        <w:t xml:space="preserve">Data Analytics: Became even more crucial, with real-time streaming data providing deeper insights</w:t>
      </w:r>
    </w:p>
    <w:p w:rsidR="00000000" w:rsidDel="00000000" w:rsidP="00000000" w:rsidRDefault="00000000" w:rsidRPr="00000000" w14:paraId="000004DA">
      <w:pPr>
        <w:rPr/>
      </w:pPr>
      <w:r w:rsidDel="00000000" w:rsidR="00000000" w:rsidRPr="00000000">
        <w:rPr>
          <w:rtl w:val="0"/>
        </w:rPr>
        <w:t xml:space="preserve">Streaming Dominance and Content Creation (2013-Present):</w:t>
      </w:r>
    </w:p>
    <w:p w:rsidR="00000000" w:rsidDel="00000000" w:rsidP="00000000" w:rsidRDefault="00000000" w:rsidRPr="00000000" w14:paraId="000004D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streaming became the primary mode of content delivery, Netflix’s Wardley Map underwent another significant transformation. The company recognised that content, previously a commodity, could become a key differentiator through original programming.</w:t>
      </w:r>
    </w:p>
    <w:p w:rsidR="00000000" w:rsidDel="00000000" w:rsidP="00000000" w:rsidRDefault="00000000" w:rsidRPr="00000000" w14:paraId="000004D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Current Wardley Map components:</w:t>
      </w:r>
    </w:p>
    <w:p w:rsidR="00000000" w:rsidDel="00000000" w:rsidP="00000000" w:rsidRDefault="00000000" w:rsidRPr="00000000" w14:paraId="000004DD">
      <w:pPr>
        <w:numPr>
          <w:ilvl w:val="0"/>
          <w:numId w:val="136"/>
        </w:numPr>
        <w:ind w:left="720" w:hanging="360"/>
        <w:rPr/>
      </w:pPr>
      <w:r w:rsidDel="00000000" w:rsidR="00000000" w:rsidRPr="00000000">
        <w:rPr>
          <w:rtl w:val="0"/>
        </w:rPr>
        <w:t xml:space="preserve">Content: Split into licensed (commodity) and original (custom-built to product)</w:t>
      </w:r>
    </w:p>
    <w:p w:rsidR="00000000" w:rsidDel="00000000" w:rsidP="00000000" w:rsidRDefault="00000000" w:rsidRPr="00000000" w14:paraId="000004DE">
      <w:pPr>
        <w:numPr>
          <w:ilvl w:val="0"/>
          <w:numId w:val="136"/>
        </w:numPr>
        <w:ind w:left="720" w:hanging="360"/>
        <w:rPr/>
      </w:pPr>
      <w:r w:rsidDel="00000000" w:rsidR="00000000" w:rsidRPr="00000000">
        <w:rPr>
          <w:rtl w:val="0"/>
        </w:rPr>
        <w:t xml:space="preserve">Distribution: Streaming technology now closer to utility, with ongoing innovations in video compression and delivery</w:t>
      </w:r>
    </w:p>
    <w:p w:rsidR="00000000" w:rsidDel="00000000" w:rsidP="00000000" w:rsidRDefault="00000000" w:rsidRPr="00000000" w14:paraId="000004DF">
      <w:pPr>
        <w:numPr>
          <w:ilvl w:val="0"/>
          <w:numId w:val="136"/>
        </w:numPr>
        <w:ind w:left="720" w:hanging="360"/>
        <w:rPr/>
      </w:pPr>
      <w:r w:rsidDel="00000000" w:rsidR="00000000" w:rsidRPr="00000000">
        <w:rPr>
          <w:rtl w:val="0"/>
        </w:rPr>
        <w:t xml:space="preserve">Customer Interface: Highly personalised, leveraging AI and machine learning</w:t>
      </w:r>
    </w:p>
    <w:p w:rsidR="00000000" w:rsidDel="00000000" w:rsidP="00000000" w:rsidRDefault="00000000" w:rsidRPr="00000000" w14:paraId="000004E0">
      <w:pPr>
        <w:numPr>
          <w:ilvl w:val="0"/>
          <w:numId w:val="136"/>
        </w:numPr>
        <w:ind w:left="720" w:hanging="360"/>
        <w:rPr/>
      </w:pPr>
      <w:r w:rsidDel="00000000" w:rsidR="00000000" w:rsidRPr="00000000">
        <w:rPr>
          <w:rtl w:val="0"/>
        </w:rPr>
        <w:t xml:space="preserve">Payment System: Integrated and optimised for recurring subscriptions</w:t>
      </w:r>
    </w:p>
    <w:p w:rsidR="00000000" w:rsidDel="00000000" w:rsidP="00000000" w:rsidRDefault="00000000" w:rsidRPr="00000000" w14:paraId="000004E1">
      <w:pPr>
        <w:numPr>
          <w:ilvl w:val="0"/>
          <w:numId w:val="136"/>
        </w:numPr>
        <w:ind w:left="720" w:hanging="360"/>
        <w:rPr/>
      </w:pPr>
      <w:r w:rsidDel="00000000" w:rsidR="00000000" w:rsidRPr="00000000">
        <w:rPr>
          <w:rtl w:val="0"/>
        </w:rPr>
        <w:t xml:space="preserve">Data Analytics: Advanced, driving decisions on content creation and user experience</w:t>
      </w:r>
    </w:p>
    <w:p w:rsidR="00000000" w:rsidDel="00000000" w:rsidP="00000000" w:rsidRDefault="00000000" w:rsidRPr="00000000" w14:paraId="000004E2">
      <w:pPr>
        <w:rPr/>
      </w:pPr>
      <w:r w:rsidDel="00000000" w:rsidR="00000000" w:rsidRPr="00000000">
        <w:rPr>
          <w:rtl w:val="0"/>
        </w:rPr>
        <w:t xml:space="preserve">Lessons for Public Sector Digital Transformation:</w:t>
      </w:r>
    </w:p>
    <w:p w:rsidR="00000000" w:rsidDel="00000000" w:rsidP="00000000" w:rsidRDefault="00000000" w:rsidRPr="00000000" w14:paraId="000004E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Government and public sector leaders can draw several insights from Netflix’s journey:</w:t>
      </w:r>
    </w:p>
    <w:p w:rsidR="00000000" w:rsidDel="00000000" w:rsidP="00000000" w:rsidRDefault="00000000" w:rsidRPr="00000000" w14:paraId="000004E4">
      <w:pPr>
        <w:numPr>
          <w:ilvl w:val="0"/>
          <w:numId w:val="141"/>
        </w:numPr>
        <w:ind w:left="720" w:hanging="360"/>
        <w:rPr/>
      </w:pPr>
      <w:r w:rsidDel="00000000" w:rsidR="00000000" w:rsidRPr="00000000">
        <w:rPr>
          <w:rtl w:val="0"/>
        </w:rPr>
        <w:t xml:space="preserve">Anticipate technological shifts: Regular Wardley Mapping can help identify when key components (like distribution methods) are ripe for disruption.</w:t>
      </w:r>
    </w:p>
    <w:p w:rsidR="00000000" w:rsidDel="00000000" w:rsidP="00000000" w:rsidRDefault="00000000" w:rsidRPr="00000000" w14:paraId="000004E5">
      <w:pPr>
        <w:numPr>
          <w:ilvl w:val="0"/>
          <w:numId w:val="141"/>
        </w:numPr>
        <w:ind w:left="720" w:hanging="360"/>
        <w:rPr/>
      </w:pPr>
      <w:r w:rsidDel="00000000" w:rsidR="00000000" w:rsidRPr="00000000">
        <w:rPr>
          <w:rtl w:val="0"/>
        </w:rPr>
        <w:t xml:space="preserve">Leverage data as a strategic asset: Netflix’s use of data analytics to drive decision-making is a model for data-driven governance.</w:t>
      </w:r>
    </w:p>
    <w:p w:rsidR="00000000" w:rsidDel="00000000" w:rsidP="00000000" w:rsidRDefault="00000000" w:rsidRPr="00000000" w14:paraId="000004E6">
      <w:pPr>
        <w:numPr>
          <w:ilvl w:val="0"/>
          <w:numId w:val="141"/>
        </w:numPr>
        <w:ind w:left="720" w:hanging="360"/>
        <w:rPr/>
      </w:pPr>
      <w:r w:rsidDel="00000000" w:rsidR="00000000" w:rsidRPr="00000000">
        <w:rPr>
          <w:rtl w:val="0"/>
        </w:rPr>
        <w:t xml:space="preserve">Rethink the value chain: As Netflix moved from distributor to content creator, public services might consider vertical integration or new service delivery models.</w:t>
      </w:r>
    </w:p>
    <w:p w:rsidR="00000000" w:rsidDel="00000000" w:rsidP="00000000" w:rsidRDefault="00000000" w:rsidRPr="00000000" w14:paraId="000004E7">
      <w:pPr>
        <w:numPr>
          <w:ilvl w:val="0"/>
          <w:numId w:val="141"/>
        </w:numPr>
        <w:ind w:left="720" w:hanging="360"/>
        <w:rPr/>
      </w:pPr>
      <w:r w:rsidDel="00000000" w:rsidR="00000000" w:rsidRPr="00000000">
        <w:rPr>
          <w:rtl w:val="0"/>
        </w:rPr>
        <w:t xml:space="preserve">Personalisation at scale: Netflix’s ability to provide personalised experiences to millions of users offers lessons for tailoring public services to individual citizen needs.</w:t>
      </w:r>
    </w:p>
    <w:p w:rsidR="00000000" w:rsidDel="00000000" w:rsidP="00000000" w:rsidRDefault="00000000" w:rsidRPr="00000000" w14:paraId="000004E8">
      <w:pPr>
        <w:numPr>
          <w:ilvl w:val="0"/>
          <w:numId w:val="141"/>
        </w:numPr>
        <w:ind w:left="720" w:hanging="360"/>
        <w:rPr/>
      </w:pPr>
      <w:r w:rsidDel="00000000" w:rsidR="00000000" w:rsidRPr="00000000">
        <w:rPr>
          <w:rtl w:val="0"/>
        </w:rPr>
        <w:t xml:space="preserve">Continuous evolution: Netflix’s ongoing refinement of its business model demonstrates the importance of adaptability in a rapidly changing digital landscape.</w:t>
      </w:r>
    </w:p>
    <w:p w:rsidR="00000000" w:rsidDel="00000000" w:rsidP="00000000" w:rsidRDefault="00000000" w:rsidRPr="00000000" w14:paraId="000004E9">
      <w:pPr>
        <w:rPr/>
      </w:pPr>
      <w:r w:rsidDel="00000000" w:rsidR="00000000" w:rsidRPr="00000000">
        <w:rPr>
          <w:rtl w:val="0"/>
        </w:rPr>
        <w:t xml:space="preserve">By applying Wardley Mapping to their own digital transformation efforts, public sector organisations can better visualise their current position, anticipate future changes, and strategically allocate resources to areas that will provide the most value to citizens.</w:t>
      </w:r>
    </w:p>
    <w:p w:rsidR="00000000" w:rsidDel="00000000" w:rsidP="00000000" w:rsidRDefault="00000000" w:rsidRPr="00000000" w14:paraId="000004E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true power of Wardley Mapping lies not just in understanding where you are, but in illuminating the path of where you need to go. Netflix’s journey from physical to digital is a masterclass in using this strategic tool to navigate disruptive change.</w:t>
      </w:r>
    </w:p>
    <w:p w:rsidR="00000000" w:rsidDel="00000000" w:rsidP="00000000" w:rsidRDefault="00000000" w:rsidRPr="00000000" w14:paraId="000004E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[Placeholder for Wardley Map illustrating Netflix’s evolution from DVD rental to streaming service]</w:t>
      </w:r>
    </w:p>
    <w:p w:rsidR="00000000" w:rsidDel="00000000" w:rsidP="00000000" w:rsidRDefault="00000000" w:rsidRPr="00000000" w14:paraId="000004EC">
      <w:pPr>
        <w:pStyle w:val="Heading3"/>
        <w:ind w:firstLine="567"/>
        <w:rPr/>
      </w:pPr>
      <w:r w:rsidDel="00000000" w:rsidR="00000000" w:rsidRPr="00000000">
        <w:rPr>
          <w:rtl w:val="0"/>
        </w:rPr>
        <w:t xml:space="preserve">Content Creation Strategy through Wardley’s Lens</w:t>
      </w:r>
    </w:p>
    <w:p w:rsidR="00000000" w:rsidDel="00000000" w:rsidP="00000000" w:rsidRDefault="00000000" w:rsidRPr="00000000" w14:paraId="000004ED">
      <w:pPr>
        <w:rPr/>
      </w:pPr>
      <w:r w:rsidDel="00000000" w:rsidR="00000000" w:rsidRPr="00000000">
        <w:rPr>
          <w:rtl w:val="0"/>
        </w:rPr>
        <w:t xml:space="preserve">In the realm of strategic business evolution, Netflix’s transformation from a DVD rental service to a streaming powerhouse serves as a compelling case study for the application of Wardley Mapping. This subsection delves into how Netflix leveraged content creation as a pivotal gameplay, viewed through the lens of Wardley Mapping principles. By examining this strategy, we can uncover valuable insights into identifying new gameplays and anticipating market shifts in the rapidly evolving media landscape.</w:t>
      </w:r>
    </w:p>
    <w:p w:rsidR="00000000" w:rsidDel="00000000" w:rsidP="00000000" w:rsidRDefault="00000000" w:rsidRPr="00000000" w14:paraId="000004E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fully appreciate Netflix’s content creation strategy, we must first map out the key components of their value chain and understand their evolutionary trajectory:</w:t>
      </w:r>
    </w:p>
    <w:p w:rsidR="00000000" w:rsidDel="00000000" w:rsidP="00000000" w:rsidRDefault="00000000" w:rsidRPr="00000000" w14:paraId="000004EF">
      <w:pPr>
        <w:numPr>
          <w:ilvl w:val="0"/>
          <w:numId w:val="122"/>
        </w:numPr>
        <w:ind w:left="720" w:hanging="360"/>
        <w:rPr/>
      </w:pPr>
      <w:r w:rsidDel="00000000" w:rsidR="00000000" w:rsidRPr="00000000">
        <w:rPr>
          <w:rtl w:val="0"/>
        </w:rPr>
        <w:t xml:space="preserve">Content Acquisition: Initially in the commodity phase, as Netflix licensed content from various studios.</w:t>
      </w:r>
    </w:p>
    <w:p w:rsidR="00000000" w:rsidDel="00000000" w:rsidP="00000000" w:rsidRDefault="00000000" w:rsidRPr="00000000" w14:paraId="000004F0">
      <w:pPr>
        <w:numPr>
          <w:ilvl w:val="0"/>
          <w:numId w:val="122"/>
        </w:numPr>
        <w:ind w:left="720" w:hanging="360"/>
        <w:rPr/>
      </w:pPr>
      <w:r w:rsidDel="00000000" w:rsidR="00000000" w:rsidRPr="00000000">
        <w:rPr>
          <w:rtl w:val="0"/>
        </w:rPr>
        <w:t xml:space="preserve">Content Delivery: Evolved from DVD-by-mail (product) to streaming technology (utility).</w:t>
      </w:r>
    </w:p>
    <w:p w:rsidR="00000000" w:rsidDel="00000000" w:rsidP="00000000" w:rsidRDefault="00000000" w:rsidRPr="00000000" w14:paraId="000004F1">
      <w:pPr>
        <w:numPr>
          <w:ilvl w:val="0"/>
          <w:numId w:val="122"/>
        </w:numPr>
        <w:ind w:left="720" w:hanging="360"/>
        <w:rPr/>
      </w:pPr>
      <w:r w:rsidDel="00000000" w:rsidR="00000000" w:rsidRPr="00000000">
        <w:rPr>
          <w:rtl w:val="0"/>
        </w:rPr>
        <w:t xml:space="preserve">User Interface: Progressed from a basic catalogue to a sophisticated, personalised recommendation engine.</w:t>
      </w:r>
    </w:p>
    <w:p w:rsidR="00000000" w:rsidDel="00000000" w:rsidP="00000000" w:rsidRDefault="00000000" w:rsidRPr="00000000" w14:paraId="000004F2">
      <w:pPr>
        <w:numPr>
          <w:ilvl w:val="0"/>
          <w:numId w:val="122"/>
        </w:numPr>
        <w:ind w:left="720" w:hanging="360"/>
        <w:rPr/>
      </w:pPr>
      <w:r w:rsidDel="00000000" w:rsidR="00000000" w:rsidRPr="00000000">
        <w:rPr>
          <w:rtl w:val="0"/>
        </w:rPr>
        <w:t xml:space="preserve">Original Content Production: Initially non-existent, later becoming a key differentiator in the custom-built phase.</w:t>
      </w:r>
    </w:p>
    <w:p w:rsidR="00000000" w:rsidDel="00000000" w:rsidP="00000000" w:rsidRDefault="00000000" w:rsidRPr="00000000" w14:paraId="000004F3">
      <w:pPr>
        <w:rPr/>
      </w:pPr>
      <w:r w:rsidDel="00000000" w:rsidR="00000000" w:rsidRPr="00000000">
        <w:rPr>
          <w:rtl w:val="0"/>
        </w:rPr>
        <w:t xml:space="preserve">By mapping these components, Netflix identified a critical gameplay: moving ‘upstream’ in the value chain by creating original content. This strategy allowed them to differentiate their offering and reduce dependency on external content providers, who were increasingly becoming competitors in the streaming space.</w:t>
      </w:r>
    </w:p>
    <w:p w:rsidR="00000000" w:rsidDel="00000000" w:rsidP="00000000" w:rsidRDefault="00000000" w:rsidRPr="00000000" w14:paraId="000004F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decision to invest heavily in original content production can be understood through several Wardley Mapping principles:</w:t>
      </w:r>
    </w:p>
    <w:p w:rsidR="00000000" w:rsidDel="00000000" w:rsidP="00000000" w:rsidRDefault="00000000" w:rsidRPr="00000000" w14:paraId="000004F5">
      <w:pPr>
        <w:numPr>
          <w:ilvl w:val="0"/>
          <w:numId w:val="121"/>
        </w:numPr>
        <w:ind w:left="720" w:hanging="360"/>
        <w:rPr/>
      </w:pPr>
      <w:r w:rsidDel="00000000" w:rsidR="00000000" w:rsidRPr="00000000">
        <w:rPr>
          <w:rtl w:val="0"/>
        </w:rPr>
        <w:t xml:space="preserve">Exploiting market inefficiencies: Netflix recognised that traditional studios were slow to adapt to the streaming model, creating an opportunity for disruption.</w:t>
      </w:r>
    </w:p>
    <w:p w:rsidR="00000000" w:rsidDel="00000000" w:rsidP="00000000" w:rsidRDefault="00000000" w:rsidRPr="00000000" w14:paraId="000004F6">
      <w:pPr>
        <w:numPr>
          <w:ilvl w:val="0"/>
          <w:numId w:val="121"/>
        </w:numPr>
        <w:ind w:left="720" w:hanging="360"/>
        <w:rPr/>
      </w:pPr>
      <w:r w:rsidDel="00000000" w:rsidR="00000000" w:rsidRPr="00000000">
        <w:rPr>
          <w:rtl w:val="0"/>
        </w:rPr>
        <w:t xml:space="preserve">Creating new value chains: By producing original content, Netflix established a direct link between content creation and distribution, bypassing traditional intermediaries.</w:t>
      </w:r>
    </w:p>
    <w:p w:rsidR="00000000" w:rsidDel="00000000" w:rsidP="00000000" w:rsidRDefault="00000000" w:rsidRPr="00000000" w14:paraId="000004F7">
      <w:pPr>
        <w:numPr>
          <w:ilvl w:val="0"/>
          <w:numId w:val="121"/>
        </w:numPr>
        <w:ind w:left="720" w:hanging="360"/>
        <w:rPr/>
      </w:pPr>
      <w:r w:rsidDel="00000000" w:rsidR="00000000" w:rsidRPr="00000000">
        <w:rPr>
          <w:rtl w:val="0"/>
        </w:rPr>
        <w:t xml:space="preserve">Anticipating evolution: Netflix foresaw that licensed content would become increasingly commoditised and expensive, necessitating a move towards custom-built offerings.</w:t>
      </w:r>
    </w:p>
    <w:p w:rsidR="00000000" w:rsidDel="00000000" w:rsidP="00000000" w:rsidRDefault="00000000" w:rsidRPr="00000000" w14:paraId="000004F8">
      <w:pPr>
        <w:numPr>
          <w:ilvl w:val="0"/>
          <w:numId w:val="121"/>
        </w:numPr>
        <w:ind w:left="720" w:hanging="360"/>
        <w:rPr/>
      </w:pPr>
      <w:r w:rsidDel="00000000" w:rsidR="00000000" w:rsidRPr="00000000">
        <w:rPr>
          <w:rtl w:val="0"/>
        </w:rPr>
        <w:t xml:space="preserve">Leveraging data as a strategic asset: Netflix’s vast trove of viewer data informed their content creation decisions, allowing for highly targeted productions.</w:t>
      </w:r>
    </w:p>
    <w:p w:rsidR="00000000" w:rsidDel="00000000" w:rsidP="00000000" w:rsidRDefault="00000000" w:rsidRPr="00000000" w14:paraId="000004F9">
      <w:pPr>
        <w:rPr/>
      </w:pPr>
      <w:r w:rsidDel="00000000" w:rsidR="00000000" w:rsidRPr="00000000">
        <w:rPr>
          <w:rtl w:val="0"/>
        </w:rPr>
        <w:t xml:space="preserve">The implementation of this strategy can be visualised in a Wardley Map, showcasing the movement of ‘Original Content Production’ from the genesis phase towards custom-built, while simultaneously increasing its visibility and importance in the value chain.</w:t>
      </w:r>
    </w:p>
    <w:p w:rsidR="00000000" w:rsidDel="00000000" w:rsidP="00000000" w:rsidRDefault="00000000" w:rsidRPr="00000000" w14:paraId="000004FA">
      <w:pPr>
        <w:rPr/>
      </w:pPr>
      <w:r w:rsidDel="00000000" w:rsidR="00000000" w:rsidRPr="00000000">
        <w:rPr>
          <w:rtl w:val="0"/>
        </w:rPr>
        <w:t xml:space="preserve">[Placeholder for Wardley Map illustrating Netflix’s content creation strategy evolution]</w:t>
      </w:r>
    </w:p>
    <w:p w:rsidR="00000000" w:rsidDel="00000000" w:rsidP="00000000" w:rsidRDefault="00000000" w:rsidRPr="00000000" w14:paraId="000004FB">
      <w:pPr>
        <w:rPr/>
      </w:pPr>
      <w:r w:rsidDel="00000000" w:rsidR="00000000" w:rsidRPr="00000000">
        <w:rPr>
          <w:rtl w:val="0"/>
        </w:rPr>
        <w:t xml:space="preserve">This strategic shift had profound implications for Netflix’s competitive positioning:</w:t>
      </w:r>
    </w:p>
    <w:p w:rsidR="00000000" w:rsidDel="00000000" w:rsidP="00000000" w:rsidRDefault="00000000" w:rsidRPr="00000000" w14:paraId="000004FC">
      <w:pPr>
        <w:numPr>
          <w:ilvl w:val="0"/>
          <w:numId w:val="126"/>
        </w:numPr>
        <w:ind w:left="720" w:hanging="360"/>
        <w:rPr/>
      </w:pPr>
      <w:r w:rsidDel="00000000" w:rsidR="00000000" w:rsidRPr="00000000">
        <w:rPr>
          <w:rtl w:val="0"/>
        </w:rPr>
        <w:t xml:space="preserve">Differentiation: Original content set Netflix apart from competitors who were largely reliant on licensed content.</w:t>
      </w:r>
    </w:p>
    <w:p w:rsidR="00000000" w:rsidDel="00000000" w:rsidP="00000000" w:rsidRDefault="00000000" w:rsidRPr="00000000" w14:paraId="000004FD">
      <w:pPr>
        <w:numPr>
          <w:ilvl w:val="0"/>
          <w:numId w:val="126"/>
        </w:numPr>
        <w:ind w:left="720" w:hanging="360"/>
        <w:rPr/>
      </w:pPr>
      <w:r w:rsidDel="00000000" w:rsidR="00000000" w:rsidRPr="00000000">
        <w:rPr>
          <w:rtl w:val="0"/>
        </w:rPr>
        <w:t xml:space="preserve">Brand Building: Hit shows like ‘House of Cards’ and ‘Stranger Things’ became cultural phenomena, enhancing Netflix’s brand value.</w:t>
      </w:r>
    </w:p>
    <w:p w:rsidR="00000000" w:rsidDel="00000000" w:rsidP="00000000" w:rsidRDefault="00000000" w:rsidRPr="00000000" w14:paraId="000004FE">
      <w:pPr>
        <w:numPr>
          <w:ilvl w:val="0"/>
          <w:numId w:val="126"/>
        </w:numPr>
        <w:ind w:left="720" w:hanging="360"/>
        <w:rPr/>
      </w:pPr>
      <w:r w:rsidDel="00000000" w:rsidR="00000000" w:rsidRPr="00000000">
        <w:rPr>
          <w:rtl w:val="0"/>
        </w:rPr>
        <w:t xml:space="preserve">Global Expansion: The ability to control rights for original content facilitated Netflix’s international growth strategy.</w:t>
      </w:r>
    </w:p>
    <w:p w:rsidR="00000000" w:rsidDel="00000000" w:rsidP="00000000" w:rsidRDefault="00000000" w:rsidRPr="00000000" w14:paraId="000004FF">
      <w:pPr>
        <w:numPr>
          <w:ilvl w:val="0"/>
          <w:numId w:val="126"/>
        </w:numPr>
        <w:ind w:left="720" w:hanging="360"/>
        <w:rPr/>
      </w:pPr>
      <w:r w:rsidDel="00000000" w:rsidR="00000000" w:rsidRPr="00000000">
        <w:rPr>
          <w:rtl w:val="0"/>
        </w:rPr>
        <w:t xml:space="preserve">Reduced Dependency: Decreasing reliance on external content providers improved Netflix’s negotiating position and long-term sustainability.</w:t>
      </w:r>
    </w:p>
    <w:p w:rsidR="00000000" w:rsidDel="00000000" w:rsidP="00000000" w:rsidRDefault="00000000" w:rsidRPr="00000000" w14:paraId="00000500">
      <w:pPr>
        <w:rPr/>
      </w:pPr>
      <w:r w:rsidDel="00000000" w:rsidR="00000000" w:rsidRPr="00000000">
        <w:rPr>
          <w:rtl w:val="0"/>
        </w:rPr>
        <w:t xml:space="preserve">However, this strategy also introduced new challenges and dependencies:</w:t>
      </w:r>
    </w:p>
    <w:p w:rsidR="00000000" w:rsidDel="00000000" w:rsidP="00000000" w:rsidRDefault="00000000" w:rsidRPr="00000000" w14:paraId="00000501">
      <w:pPr>
        <w:numPr>
          <w:ilvl w:val="0"/>
          <w:numId w:val="124"/>
        </w:numPr>
        <w:ind w:left="720" w:hanging="360"/>
        <w:rPr/>
      </w:pPr>
      <w:r w:rsidDel="00000000" w:rsidR="00000000" w:rsidRPr="00000000">
        <w:rPr>
          <w:rtl w:val="0"/>
        </w:rPr>
        <w:t xml:space="preserve">Increased Capital Requirements: Content production demands significant upfront investment.</w:t>
      </w:r>
    </w:p>
    <w:p w:rsidR="00000000" w:rsidDel="00000000" w:rsidP="00000000" w:rsidRDefault="00000000" w:rsidRPr="00000000" w14:paraId="00000502">
      <w:pPr>
        <w:numPr>
          <w:ilvl w:val="0"/>
          <w:numId w:val="124"/>
        </w:numPr>
        <w:ind w:left="720" w:hanging="360"/>
        <w:rPr/>
      </w:pPr>
      <w:r w:rsidDel="00000000" w:rsidR="00000000" w:rsidRPr="00000000">
        <w:rPr>
          <w:rtl w:val="0"/>
        </w:rPr>
        <w:t xml:space="preserve">Risk Management: Not all original productions will succeed, requiring a portfolio approach to content creation.</w:t>
      </w:r>
    </w:p>
    <w:p w:rsidR="00000000" w:rsidDel="00000000" w:rsidP="00000000" w:rsidRDefault="00000000" w:rsidRPr="00000000" w14:paraId="00000503">
      <w:pPr>
        <w:numPr>
          <w:ilvl w:val="0"/>
          <w:numId w:val="124"/>
        </w:numPr>
        <w:ind w:left="720" w:hanging="360"/>
        <w:rPr/>
      </w:pPr>
      <w:r w:rsidDel="00000000" w:rsidR="00000000" w:rsidRPr="00000000">
        <w:rPr>
          <w:rtl w:val="0"/>
        </w:rPr>
        <w:t xml:space="preserve">Talent Acquisition: Competing for top creative talent became crucial for maintaining a pipeline of quality content.</w:t>
      </w:r>
    </w:p>
    <w:p w:rsidR="00000000" w:rsidDel="00000000" w:rsidP="00000000" w:rsidRDefault="00000000" w:rsidRPr="00000000" w14:paraId="00000504">
      <w:pPr>
        <w:numPr>
          <w:ilvl w:val="0"/>
          <w:numId w:val="124"/>
        </w:numPr>
        <w:ind w:left="720" w:hanging="360"/>
        <w:rPr/>
      </w:pPr>
      <w:r w:rsidDel="00000000" w:rsidR="00000000" w:rsidRPr="00000000">
        <w:rPr>
          <w:rtl w:val="0"/>
        </w:rPr>
        <w:t xml:space="preserve">Evolving Measurement Metrics: Success criteria shifted from pure viewership numbers to factors like subscriber acquisition and retention.</w:t>
      </w:r>
    </w:p>
    <w:p w:rsidR="00000000" w:rsidDel="00000000" w:rsidP="00000000" w:rsidRDefault="00000000" w:rsidRPr="00000000" w14:paraId="00000505">
      <w:pPr>
        <w:rPr/>
      </w:pPr>
      <w:r w:rsidDel="00000000" w:rsidR="00000000" w:rsidRPr="00000000">
        <w:rPr>
          <w:rtl w:val="0"/>
        </w:rPr>
        <w:t xml:space="preserve">For practitioners of Wardley Mapping, Netflix’s content creation strategy offers several key lessons:</w:t>
      </w:r>
    </w:p>
    <w:p w:rsidR="00000000" w:rsidDel="00000000" w:rsidP="00000000" w:rsidRDefault="00000000" w:rsidRPr="00000000" w14:paraId="00000506">
      <w:pPr>
        <w:numPr>
          <w:ilvl w:val="0"/>
          <w:numId w:val="130"/>
        </w:numPr>
        <w:ind w:left="720" w:hanging="360"/>
        <w:rPr/>
      </w:pPr>
      <w:r w:rsidDel="00000000" w:rsidR="00000000" w:rsidRPr="00000000">
        <w:rPr>
          <w:rtl w:val="0"/>
        </w:rPr>
        <w:t xml:space="preserve">Identify Evolutionary Pressure: Recognise when key components of your value chain are becoming commoditised and proactively seek new differentiators.</w:t>
      </w:r>
    </w:p>
    <w:p w:rsidR="00000000" w:rsidDel="00000000" w:rsidP="00000000" w:rsidRDefault="00000000" w:rsidRPr="00000000" w14:paraId="00000507">
      <w:pPr>
        <w:numPr>
          <w:ilvl w:val="0"/>
          <w:numId w:val="130"/>
        </w:numPr>
        <w:ind w:left="720" w:hanging="360"/>
        <w:rPr/>
      </w:pPr>
      <w:r w:rsidDel="00000000" w:rsidR="00000000" w:rsidRPr="00000000">
        <w:rPr>
          <w:rtl w:val="0"/>
        </w:rPr>
        <w:t xml:space="preserve">Leverage Asymmetric Advantages: Use unique assets (in Netflix’s case, viewer data) to inform strategic decisions and create barriers to entry.</w:t>
      </w:r>
    </w:p>
    <w:p w:rsidR="00000000" w:rsidDel="00000000" w:rsidP="00000000" w:rsidRDefault="00000000" w:rsidRPr="00000000" w14:paraId="00000508">
      <w:pPr>
        <w:numPr>
          <w:ilvl w:val="0"/>
          <w:numId w:val="130"/>
        </w:numPr>
        <w:ind w:left="720" w:hanging="360"/>
        <w:rPr/>
      </w:pPr>
      <w:r w:rsidDel="00000000" w:rsidR="00000000" w:rsidRPr="00000000">
        <w:rPr>
          <w:rtl w:val="0"/>
        </w:rPr>
        <w:t xml:space="preserve">Anticipate Ecosystem Changes: Map out how your actions might alter the competitive landscape and prepare for potential responses from incumbents and new entrants.</w:t>
      </w:r>
    </w:p>
    <w:p w:rsidR="00000000" w:rsidDel="00000000" w:rsidP="00000000" w:rsidRDefault="00000000" w:rsidRPr="00000000" w14:paraId="00000509">
      <w:pPr>
        <w:numPr>
          <w:ilvl w:val="0"/>
          <w:numId w:val="130"/>
        </w:numPr>
        <w:ind w:left="720" w:hanging="360"/>
        <w:rPr/>
      </w:pPr>
      <w:r w:rsidDel="00000000" w:rsidR="00000000" w:rsidRPr="00000000">
        <w:rPr>
          <w:rtl w:val="0"/>
        </w:rPr>
        <w:t xml:space="preserve">Balance Short-term and Long-term Goals: While focusing on immediate differentiation, also consider how your strategy positions you for future market evolutions.</w:t>
      </w:r>
    </w:p>
    <w:p w:rsidR="00000000" w:rsidDel="00000000" w:rsidP="00000000" w:rsidRDefault="00000000" w:rsidRPr="00000000" w14:paraId="0000050A">
      <w:pPr>
        <w:rPr/>
      </w:pPr>
      <w:r w:rsidDel="00000000" w:rsidR="00000000" w:rsidRPr="00000000">
        <w:rPr>
          <w:rtl w:val="0"/>
        </w:rPr>
        <w:t xml:space="preserve">In conclusion, Netflix’s content creation strategy, viewed through the lens of Wardley Mapping, exemplifies how organisations can identify and execute transformative gameplays. By understanding the evolutionary stages of key components in their value chain and anticipating market shifts, Netflix was able to move from a position of dependency to one of industry leadership. This case study underscores the power of Wardley Mapping as a tool for uncovering strategic opportunities and navigating complex, rapidly changing business landscapes.</w:t>
      </w:r>
    </w:p>
    <w:p w:rsidR="00000000" w:rsidDel="00000000" w:rsidP="00000000" w:rsidRDefault="00000000" w:rsidRPr="00000000" w14:paraId="0000050B">
      <w:pPr>
        <w:pStyle w:val="Heading3"/>
        <w:ind w:firstLine="567"/>
        <w:rPr/>
      </w:pPr>
      <w:r w:rsidDel="00000000" w:rsidR="00000000" w:rsidRPr="00000000">
        <w:rPr>
          <w:rtl w:val="0"/>
        </w:rPr>
        <w:t xml:space="preserve">Anticipating and Countering Competitor Moves</w:t>
      </w:r>
    </w:p>
    <w:p w:rsidR="00000000" w:rsidDel="00000000" w:rsidP="00000000" w:rsidRDefault="00000000" w:rsidRPr="00000000" w14:paraId="0000050C">
      <w:pPr>
        <w:rPr/>
      </w:pPr>
      <w:r w:rsidDel="00000000" w:rsidR="00000000" w:rsidRPr="00000000">
        <w:rPr>
          <w:rtl w:val="0"/>
        </w:rPr>
        <w:t xml:space="preserve">In the rapidly evolving landscape of digital entertainment, Netflix’s journey from DVD rentals to streaming dominance serves as a quintessential example of how Wardley Mapping can be leveraged to anticipate and counter competitor moves. This subsection delves into the strategic manoeuvres that propelled Netflix to the forefront of the streaming industry, highlighting the crucial role of Wardley Mapping in identifying emerging threats and opportunities.</w:t>
      </w:r>
    </w:p>
    <w:p w:rsidR="00000000" w:rsidDel="00000000" w:rsidP="00000000" w:rsidRDefault="00000000" w:rsidRPr="00000000" w14:paraId="0000050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Netflix’s ability to anticipate and counter competitor moves can be analysed through several key strategic phases, each of which can be visualised using Wardley Maps:</w:t>
      </w:r>
    </w:p>
    <w:p w:rsidR="00000000" w:rsidDel="00000000" w:rsidP="00000000" w:rsidRDefault="00000000" w:rsidRPr="00000000" w14:paraId="0000050E">
      <w:pPr>
        <w:numPr>
          <w:ilvl w:val="0"/>
          <w:numId w:val="128"/>
        </w:numPr>
        <w:ind w:left="720" w:hanging="360"/>
        <w:rPr/>
      </w:pPr>
      <w:r w:rsidDel="00000000" w:rsidR="00000000" w:rsidRPr="00000000">
        <w:rPr>
          <w:rtl w:val="0"/>
        </w:rPr>
        <w:t xml:space="preserve">Recognising the shift towards streaming</w:t>
      </w:r>
    </w:p>
    <w:p w:rsidR="00000000" w:rsidDel="00000000" w:rsidP="00000000" w:rsidRDefault="00000000" w:rsidRPr="00000000" w14:paraId="0000050F">
      <w:pPr>
        <w:numPr>
          <w:ilvl w:val="0"/>
          <w:numId w:val="128"/>
        </w:numPr>
        <w:ind w:left="720" w:hanging="360"/>
        <w:rPr/>
      </w:pPr>
      <w:r w:rsidDel="00000000" w:rsidR="00000000" w:rsidRPr="00000000">
        <w:rPr>
          <w:rtl w:val="0"/>
        </w:rPr>
        <w:t xml:space="preserve">Building a robust content library</w:t>
      </w:r>
    </w:p>
    <w:p w:rsidR="00000000" w:rsidDel="00000000" w:rsidP="00000000" w:rsidRDefault="00000000" w:rsidRPr="00000000" w14:paraId="00000510">
      <w:pPr>
        <w:numPr>
          <w:ilvl w:val="0"/>
          <w:numId w:val="128"/>
        </w:numPr>
        <w:ind w:left="720" w:hanging="360"/>
        <w:rPr/>
      </w:pPr>
      <w:r w:rsidDel="00000000" w:rsidR="00000000" w:rsidRPr="00000000">
        <w:rPr>
          <w:rtl w:val="0"/>
        </w:rPr>
        <w:t xml:space="preserve">Developing original content</w:t>
      </w:r>
    </w:p>
    <w:p w:rsidR="00000000" w:rsidDel="00000000" w:rsidP="00000000" w:rsidRDefault="00000000" w:rsidRPr="00000000" w14:paraId="00000511">
      <w:pPr>
        <w:numPr>
          <w:ilvl w:val="0"/>
          <w:numId w:val="128"/>
        </w:numPr>
        <w:ind w:left="720" w:hanging="360"/>
        <w:rPr/>
      </w:pPr>
      <w:r w:rsidDel="00000000" w:rsidR="00000000" w:rsidRPr="00000000">
        <w:rPr>
          <w:rtl w:val="0"/>
        </w:rPr>
        <w:t xml:space="preserve">Expanding globally</w:t>
      </w:r>
    </w:p>
    <w:p w:rsidR="00000000" w:rsidDel="00000000" w:rsidP="00000000" w:rsidRDefault="00000000" w:rsidRPr="00000000" w14:paraId="00000512">
      <w:pPr>
        <w:numPr>
          <w:ilvl w:val="0"/>
          <w:numId w:val="128"/>
        </w:numPr>
        <w:ind w:left="720" w:hanging="360"/>
        <w:rPr/>
      </w:pPr>
      <w:r w:rsidDel="00000000" w:rsidR="00000000" w:rsidRPr="00000000">
        <w:rPr>
          <w:rtl w:val="0"/>
        </w:rPr>
        <w:t xml:space="preserve">Adapting to technological advancements</w:t>
      </w:r>
    </w:p>
    <w:p w:rsidR="00000000" w:rsidDel="00000000" w:rsidP="00000000" w:rsidRDefault="00000000" w:rsidRPr="00000000" w14:paraId="00000513">
      <w:pPr>
        <w:rPr/>
      </w:pPr>
      <w:r w:rsidDel="00000000" w:rsidR="00000000" w:rsidRPr="00000000">
        <w:rPr>
          <w:rtl w:val="0"/>
        </w:rPr>
        <w:t xml:space="preserve">Recognising the Shift Towards Streaming: As early as 2007, Netflix began to map out the future of video consumption. By plotting components such as ‘content delivery’, ‘user experience’, and ‘bandwidth availability’ on a Wardley Map, Netflix identified that streaming would eventually become ubiquitous. This foresight allowed them to invest heavily in streaming technology well before competitors, giving them a significant first-mover advantage.</w:t>
      </w:r>
    </w:p>
    <w:p w:rsidR="00000000" w:rsidDel="00000000" w:rsidP="00000000" w:rsidRDefault="00000000" w:rsidRPr="00000000" w14:paraId="0000051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Building a Robust Content Library: Netflix’s Wardley Map would have shown ‘content’ moving from the ‘custom-built’ to the ‘product’ phase of evolution. Recognising this, Netflix aggressively acquired streaming rights for a vast array of third-party content. This move was crucial in attracting and retaining subscribers, effectively countering potential moves from traditional media companies who might have otherwise withheld their content.</w:t>
      </w:r>
    </w:p>
    <w:p w:rsidR="00000000" w:rsidDel="00000000" w:rsidP="00000000" w:rsidRDefault="00000000" w:rsidRPr="00000000" w14:paraId="0000051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Developing Original Content: As competitors began to enter the streaming market, Netflix’s Wardley Map would have indicated a shift in the ‘content’ component towards the ‘commodity’ phase. To differentiate itself and reduce dependency on third-party content, Netflix made the strategic decision to invest heavily in original programming. This move not only countered the threat of content providers launching their own streaming services but also created a unique value proposition for subscribers.</w:t>
      </w:r>
    </w:p>
    <w:p w:rsidR="00000000" w:rsidDel="00000000" w:rsidP="00000000" w:rsidRDefault="00000000" w:rsidRPr="00000000" w14:paraId="00000516">
      <w:pPr>
        <w:rPr/>
      </w:pPr>
      <w:r w:rsidDel="00000000" w:rsidR="00000000" w:rsidRPr="00000000">
        <w:rPr>
          <w:rtl w:val="0"/>
        </w:rPr>
        <w:t xml:space="preserve">“The goal is to become HBO faster than HBO can become us.” - Ted Sarandos, Netflix Chief Content Officer</w:t>
      </w:r>
    </w:p>
    <w:p w:rsidR="00000000" w:rsidDel="00000000" w:rsidP="00000000" w:rsidRDefault="00000000" w:rsidRPr="00000000" w14:paraId="00000517">
      <w:pPr>
        <w:rPr/>
      </w:pPr>
      <w:r w:rsidDel="00000000" w:rsidR="00000000" w:rsidRPr="00000000">
        <w:rPr>
          <w:rtl w:val="0"/>
        </w:rPr>
        <w:t xml:space="preserve">Expanding Globally: Netflix’s Wardley Map would have shown ‘market reach’ as a key component in the ‘custom-built’ phase. Recognising the potential for international growth before many competitors, Netflix rapidly expanded its service to over 190 countries. This global presence not only increased its subscriber base but also provided a buffer against regional competition.</w:t>
      </w:r>
    </w:p>
    <w:p w:rsidR="00000000" w:rsidDel="00000000" w:rsidP="00000000" w:rsidRDefault="00000000" w:rsidRPr="00000000" w14:paraId="0000051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Adapting to Technological Advancements: By continually updating their Wardley Map, Netflix has been able to anticipate and adapt to technological shifts. For instance, the rise of mobile devices and improvements in compression technology were likely identified early on their map, leading to investments in mobile-optimised streaming and adaptive bitrate streaming.</w:t>
      </w:r>
    </w:p>
    <w:p w:rsidR="00000000" w:rsidDel="00000000" w:rsidP="00000000" w:rsidRDefault="00000000" w:rsidRPr="00000000" w14:paraId="0000051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illustrate how Netflix might have used Wardley Mapping to anticipate and counter competitor moves, consider the following hypothetical map:</w:t>
      </w:r>
    </w:p>
    <w:p w:rsidR="00000000" w:rsidDel="00000000" w:rsidP="00000000" w:rsidRDefault="00000000" w:rsidRPr="00000000" w14:paraId="0000051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[Placeholder for Wardley Map: Netflix’s Strategic Components]</w:t>
      </w:r>
    </w:p>
    <w:p w:rsidR="00000000" w:rsidDel="00000000" w:rsidP="00000000" w:rsidRDefault="00000000" w:rsidRPr="00000000" w14:paraId="0000051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map would show key components such as ‘Content Delivery’, ‘Original Programming’, ‘User Interface’, ‘Recommendation Algorithm’, and ‘Global Infrastructure’ plotted along the evolution axis. By regularly updating this map, Netflix could anticipate moves such as:</w:t>
      </w:r>
    </w:p>
    <w:p w:rsidR="00000000" w:rsidDel="00000000" w:rsidP="00000000" w:rsidRDefault="00000000" w:rsidRPr="00000000" w14:paraId="0000051C">
      <w:pPr>
        <w:numPr>
          <w:ilvl w:val="0"/>
          <w:numId w:val="114"/>
        </w:numPr>
        <w:ind w:left="720" w:hanging="360"/>
        <w:rPr/>
      </w:pPr>
      <w:r w:rsidDel="00000000" w:rsidR="00000000" w:rsidRPr="00000000">
        <w:rPr>
          <w:rtl w:val="0"/>
        </w:rPr>
        <w:t xml:space="preserve">Traditional media companies launching their own streaming services</w:t>
      </w:r>
    </w:p>
    <w:p w:rsidR="00000000" w:rsidDel="00000000" w:rsidP="00000000" w:rsidRDefault="00000000" w:rsidRPr="00000000" w14:paraId="0000051D">
      <w:pPr>
        <w:numPr>
          <w:ilvl w:val="0"/>
          <w:numId w:val="114"/>
        </w:numPr>
        <w:ind w:left="720" w:hanging="360"/>
        <w:rPr/>
      </w:pPr>
      <w:r w:rsidDel="00000000" w:rsidR="00000000" w:rsidRPr="00000000">
        <w:rPr>
          <w:rtl w:val="0"/>
        </w:rPr>
        <w:t xml:space="preserve">Tech giants entering the streaming market</w:t>
      </w:r>
    </w:p>
    <w:p w:rsidR="00000000" w:rsidDel="00000000" w:rsidP="00000000" w:rsidRDefault="00000000" w:rsidRPr="00000000" w14:paraId="0000051E">
      <w:pPr>
        <w:numPr>
          <w:ilvl w:val="0"/>
          <w:numId w:val="114"/>
        </w:numPr>
        <w:ind w:left="720" w:hanging="360"/>
        <w:rPr/>
      </w:pPr>
      <w:r w:rsidDel="00000000" w:rsidR="00000000" w:rsidRPr="00000000">
        <w:rPr>
          <w:rtl w:val="0"/>
        </w:rPr>
        <w:t xml:space="preserve">Regional competitors focusing on local content</w:t>
      </w:r>
    </w:p>
    <w:p w:rsidR="00000000" w:rsidDel="00000000" w:rsidP="00000000" w:rsidRDefault="00000000" w:rsidRPr="00000000" w14:paraId="0000051F">
      <w:pPr>
        <w:numPr>
          <w:ilvl w:val="0"/>
          <w:numId w:val="114"/>
        </w:numPr>
        <w:ind w:left="720" w:hanging="360"/>
        <w:rPr/>
      </w:pPr>
      <w:r w:rsidDel="00000000" w:rsidR="00000000" w:rsidRPr="00000000">
        <w:rPr>
          <w:rtl w:val="0"/>
        </w:rPr>
        <w:t xml:space="preserve">Advancements in AR/VR technology impacting content consumption</w:t>
      </w:r>
    </w:p>
    <w:p w:rsidR="00000000" w:rsidDel="00000000" w:rsidP="00000000" w:rsidRDefault="00000000" w:rsidRPr="00000000" w14:paraId="00000520">
      <w:pPr>
        <w:rPr/>
      </w:pPr>
      <w:r w:rsidDel="00000000" w:rsidR="00000000" w:rsidRPr="00000000">
        <w:rPr>
          <w:rtl w:val="0"/>
        </w:rPr>
        <w:t xml:space="preserve">For each of these potential competitor moves, Netflix could develop counter-strategies. For instance, when Disney announced its streaming service, Netflix had already anticipated this move and had been ramping up its original content production to reduce reliance on Disney’s content.</w:t>
      </w:r>
    </w:p>
    <w:p w:rsidR="00000000" w:rsidDel="00000000" w:rsidP="00000000" w:rsidRDefault="00000000" w:rsidRPr="00000000" w14:paraId="0000052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conclusion, Netflix’s success in anticipating and countering competitor moves demonstrates the power of Wardley Mapping in developing robust, forward-thinking strategies. By continuously mapping the evolving landscape of digital entertainment, Netflix has been able to stay ahead of the curve, making proactive moves that have cemented its position as a leader in the streaming industry. This case study underscores the importance of dynamic strategy formulation in fast-moving sectors and provides valuable lessons for organisations across industries on how to use Wardley Mapping to anticipate and counter competitor moves effectively.</w:t>
      </w:r>
    </w:p>
    <w:p w:rsidR="00000000" w:rsidDel="00000000" w:rsidP="00000000" w:rsidRDefault="00000000" w:rsidRPr="00000000" w14:paraId="00000522">
      <w:pPr>
        <w:pStyle w:val="Heading2"/>
        <w:rPr/>
      </w:pPr>
      <w:r w:rsidDel="00000000" w:rsidR="00000000" w:rsidRPr="00000000">
        <w:rPr>
          <w:rtl w:val="0"/>
        </w:rPr>
        <w:t xml:space="preserve">Tesla: Disrupting the Automotive Industry</w:t>
      </w:r>
    </w:p>
    <w:p w:rsidR="00000000" w:rsidDel="00000000" w:rsidP="00000000" w:rsidRDefault="00000000" w:rsidRPr="00000000" w14:paraId="00000523">
      <w:pPr>
        <w:pStyle w:val="Heading3"/>
        <w:ind w:firstLine="567"/>
        <w:rPr/>
      </w:pPr>
      <w:r w:rsidDel="00000000" w:rsidR="00000000" w:rsidRPr="00000000">
        <w:rPr>
          <w:rtl w:val="0"/>
        </w:rPr>
        <w:t xml:space="preserve">Mapping Tesla’s Vertical Integration Strategy</w:t>
      </w:r>
    </w:p>
    <w:p w:rsidR="00000000" w:rsidDel="00000000" w:rsidP="00000000" w:rsidRDefault="00000000" w:rsidRPr="00000000" w14:paraId="00000524">
      <w:pPr>
        <w:rPr/>
      </w:pPr>
      <w:r w:rsidDel="00000000" w:rsidR="00000000" w:rsidRPr="00000000">
        <w:rPr>
          <w:rtl w:val="0"/>
        </w:rPr>
        <w:t xml:space="preserve">In the realm of Wardley Mapping, Tesla’s vertical integration strategy presents a fascinating case study that exemplifies how disruptive companies can leverage this strategic tool to identify new gameplays and reshape entire industries. As we delve into Tesla’s approach, we’ll uncover how Wardley Mapping can illuminate the intricate web of components, dependencies, and evolutionary stages that have propelled Tesla to the forefront of the automotive industry.</w:t>
      </w:r>
    </w:p>
    <w:p w:rsidR="00000000" w:rsidDel="00000000" w:rsidP="00000000" w:rsidRDefault="00000000" w:rsidRPr="00000000" w14:paraId="0000052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Tesla’s vertical integration strategy is a cornerstone of its business model, encompassing everything from battery production to software development. By mapping this strategy using Wardley’s methodology, we can gain profound insights into the company’s competitive advantages and future trajectories.</w:t>
      </w:r>
    </w:p>
    <w:p w:rsidR="00000000" w:rsidDel="00000000" w:rsidP="00000000" w:rsidRDefault="00000000" w:rsidRPr="00000000" w14:paraId="0000052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begin by examining the key components of Tesla’s value chain:</w:t>
      </w:r>
    </w:p>
    <w:p w:rsidR="00000000" w:rsidDel="00000000" w:rsidP="00000000" w:rsidRDefault="00000000" w:rsidRPr="00000000" w14:paraId="00000527">
      <w:pPr>
        <w:numPr>
          <w:ilvl w:val="0"/>
          <w:numId w:val="112"/>
        </w:numPr>
        <w:ind w:left="720" w:hanging="360"/>
        <w:rPr/>
      </w:pPr>
      <w:r w:rsidDel="00000000" w:rsidR="00000000" w:rsidRPr="00000000">
        <w:rPr>
          <w:rtl w:val="0"/>
        </w:rPr>
        <w:t xml:space="preserve">Electric Vehicle (EV) Design and Manufacturing</w:t>
      </w:r>
    </w:p>
    <w:p w:rsidR="00000000" w:rsidDel="00000000" w:rsidP="00000000" w:rsidRDefault="00000000" w:rsidRPr="00000000" w14:paraId="00000528">
      <w:pPr>
        <w:numPr>
          <w:ilvl w:val="0"/>
          <w:numId w:val="112"/>
        </w:numPr>
        <w:ind w:left="720" w:hanging="360"/>
        <w:rPr/>
      </w:pPr>
      <w:r w:rsidDel="00000000" w:rsidR="00000000" w:rsidRPr="00000000">
        <w:rPr>
          <w:rtl w:val="0"/>
        </w:rPr>
        <w:t xml:space="preserve">Battery Technology and Production</w:t>
      </w:r>
    </w:p>
    <w:p w:rsidR="00000000" w:rsidDel="00000000" w:rsidP="00000000" w:rsidRDefault="00000000" w:rsidRPr="00000000" w14:paraId="00000529">
      <w:pPr>
        <w:numPr>
          <w:ilvl w:val="0"/>
          <w:numId w:val="112"/>
        </w:numPr>
        <w:ind w:left="720" w:hanging="360"/>
        <w:rPr/>
      </w:pPr>
      <w:r w:rsidDel="00000000" w:rsidR="00000000" w:rsidRPr="00000000">
        <w:rPr>
          <w:rtl w:val="0"/>
        </w:rPr>
        <w:t xml:space="preserve">Autonomous Driving Software</w:t>
      </w:r>
    </w:p>
    <w:p w:rsidR="00000000" w:rsidDel="00000000" w:rsidP="00000000" w:rsidRDefault="00000000" w:rsidRPr="00000000" w14:paraId="0000052A">
      <w:pPr>
        <w:numPr>
          <w:ilvl w:val="0"/>
          <w:numId w:val="112"/>
        </w:numPr>
        <w:ind w:left="720" w:hanging="360"/>
        <w:rPr/>
      </w:pPr>
      <w:r w:rsidDel="00000000" w:rsidR="00000000" w:rsidRPr="00000000">
        <w:rPr>
          <w:rtl w:val="0"/>
        </w:rPr>
        <w:t xml:space="preserve">Charging Infrastructure</w:t>
      </w:r>
    </w:p>
    <w:p w:rsidR="00000000" w:rsidDel="00000000" w:rsidP="00000000" w:rsidRDefault="00000000" w:rsidRPr="00000000" w14:paraId="0000052B">
      <w:pPr>
        <w:numPr>
          <w:ilvl w:val="0"/>
          <w:numId w:val="112"/>
        </w:numPr>
        <w:ind w:left="720" w:hanging="360"/>
        <w:rPr/>
      </w:pPr>
      <w:r w:rsidDel="00000000" w:rsidR="00000000" w:rsidRPr="00000000">
        <w:rPr>
          <w:rtl w:val="0"/>
        </w:rPr>
        <w:t xml:space="preserve">Direct-to-Consumer Sales Model</w:t>
      </w:r>
    </w:p>
    <w:p w:rsidR="00000000" w:rsidDel="00000000" w:rsidP="00000000" w:rsidRDefault="00000000" w:rsidRPr="00000000" w14:paraId="0000052C">
      <w:pPr>
        <w:numPr>
          <w:ilvl w:val="0"/>
          <w:numId w:val="112"/>
        </w:numPr>
        <w:ind w:left="720" w:hanging="360"/>
        <w:rPr/>
      </w:pPr>
      <w:r w:rsidDel="00000000" w:rsidR="00000000" w:rsidRPr="00000000">
        <w:rPr>
          <w:rtl w:val="0"/>
        </w:rPr>
        <w:t xml:space="preserve">Over-the-Air (OTA) Software Updates</w:t>
      </w:r>
    </w:p>
    <w:p w:rsidR="00000000" w:rsidDel="00000000" w:rsidP="00000000" w:rsidRDefault="00000000" w:rsidRPr="00000000" w14:paraId="0000052D">
      <w:pPr>
        <w:rPr/>
      </w:pPr>
      <w:r w:rsidDel="00000000" w:rsidR="00000000" w:rsidRPr="00000000">
        <w:rPr>
          <w:rtl w:val="0"/>
        </w:rPr>
        <w:t xml:space="preserve">When we plot these components on a Wardley Map, we observe a unique pattern that sets Tesla apart from traditional automotive manufacturers:</w:t>
      </w:r>
    </w:p>
    <w:p w:rsidR="00000000" w:rsidDel="00000000" w:rsidP="00000000" w:rsidRDefault="00000000" w:rsidRPr="00000000" w14:paraId="0000052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[Placeholder for Wardley Map of Tesla’s Vertical Integration Strategy]</w:t>
      </w:r>
    </w:p>
    <w:p w:rsidR="00000000" w:rsidDel="00000000" w:rsidP="00000000" w:rsidRDefault="00000000" w:rsidRPr="00000000" w14:paraId="0000052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Analysis of the Wardley Map reveals several key insights:</w:t>
      </w:r>
    </w:p>
    <w:p w:rsidR="00000000" w:rsidDel="00000000" w:rsidP="00000000" w:rsidRDefault="00000000" w:rsidRPr="00000000" w14:paraId="00000530">
      <w:pPr>
        <w:numPr>
          <w:ilvl w:val="0"/>
          <w:numId w:val="118"/>
        </w:numPr>
        <w:ind w:left="720" w:hanging="360"/>
        <w:rPr/>
      </w:pPr>
      <w:r w:rsidDel="00000000" w:rsidR="00000000" w:rsidRPr="00000000">
        <w:rPr>
          <w:rtl w:val="0"/>
        </w:rPr>
        <w:t xml:space="preserve">Battery Technology: Positioned further left on the evolution axis compared to competitors, indicating Tesla’s early move to internalise this critical component.</w:t>
      </w:r>
    </w:p>
    <w:p w:rsidR="00000000" w:rsidDel="00000000" w:rsidP="00000000" w:rsidRDefault="00000000" w:rsidRPr="00000000" w14:paraId="00000531">
      <w:pPr>
        <w:numPr>
          <w:ilvl w:val="0"/>
          <w:numId w:val="118"/>
        </w:numPr>
        <w:ind w:left="720" w:hanging="360"/>
        <w:rPr/>
      </w:pPr>
      <w:r w:rsidDel="00000000" w:rsidR="00000000" w:rsidRPr="00000000">
        <w:rPr>
          <w:rtl w:val="0"/>
        </w:rPr>
        <w:t xml:space="preserve">Autonomous Driving Software: Placed high on the value chain and towards the left of the evolution axis, highlighting Tesla’s strategic focus on developing this technology in-house.</w:t>
      </w:r>
    </w:p>
    <w:p w:rsidR="00000000" w:rsidDel="00000000" w:rsidP="00000000" w:rsidRDefault="00000000" w:rsidRPr="00000000" w14:paraId="00000532">
      <w:pPr>
        <w:numPr>
          <w:ilvl w:val="0"/>
          <w:numId w:val="118"/>
        </w:numPr>
        <w:ind w:left="720" w:hanging="360"/>
        <w:rPr/>
      </w:pPr>
      <w:r w:rsidDel="00000000" w:rsidR="00000000" w:rsidRPr="00000000">
        <w:rPr>
          <w:rtl w:val="0"/>
        </w:rPr>
        <w:t xml:space="preserve">Charging Infrastructure: Mapped as a key component that supports the entire ecosystem, demonstrating Tesla’s foresight in addressing a potential barrier to EV adoption.</w:t>
      </w:r>
    </w:p>
    <w:p w:rsidR="00000000" w:rsidDel="00000000" w:rsidP="00000000" w:rsidRDefault="00000000" w:rsidRPr="00000000" w14:paraId="00000533">
      <w:pPr>
        <w:numPr>
          <w:ilvl w:val="0"/>
          <w:numId w:val="118"/>
        </w:numPr>
        <w:ind w:left="720" w:hanging="360"/>
        <w:rPr/>
      </w:pPr>
      <w:r w:rsidDel="00000000" w:rsidR="00000000" w:rsidRPr="00000000">
        <w:rPr>
          <w:rtl w:val="0"/>
        </w:rPr>
        <w:t xml:space="preserve">Direct-to-Consumer Sales: Positioned as a novel approach in the automotive industry, challenging traditional dealership models.</w:t>
      </w:r>
    </w:p>
    <w:p w:rsidR="00000000" w:rsidDel="00000000" w:rsidP="00000000" w:rsidRDefault="00000000" w:rsidRPr="00000000" w14:paraId="00000534">
      <w:pPr>
        <w:rPr/>
      </w:pPr>
      <w:r w:rsidDel="00000000" w:rsidR="00000000" w:rsidRPr="00000000">
        <w:rPr>
          <w:rtl w:val="0"/>
        </w:rPr>
        <w:t xml:space="preserve">Tesla’s vertical integration strategy, as visualised through Wardley Mapping, reveals several innovative gameplays:</w:t>
      </w:r>
    </w:p>
    <w:p w:rsidR="00000000" w:rsidDel="00000000" w:rsidP="00000000" w:rsidRDefault="00000000" w:rsidRPr="00000000" w14:paraId="00000535">
      <w:pPr>
        <w:numPr>
          <w:ilvl w:val="0"/>
          <w:numId w:val="116"/>
        </w:numPr>
        <w:ind w:left="720" w:hanging="360"/>
        <w:rPr/>
      </w:pPr>
      <w:r w:rsidDel="00000000" w:rsidR="00000000" w:rsidRPr="00000000">
        <w:rPr>
          <w:rtl w:val="0"/>
        </w:rPr>
        <w:t xml:space="preserve">Component Control: By internalising critical components like batteries and software, Tesla gains greater control over quality, cost, and innovation cycles.</w:t>
      </w:r>
    </w:p>
    <w:p w:rsidR="00000000" w:rsidDel="00000000" w:rsidP="00000000" w:rsidRDefault="00000000" w:rsidRPr="00000000" w14:paraId="00000536">
      <w:pPr>
        <w:numPr>
          <w:ilvl w:val="0"/>
          <w:numId w:val="116"/>
        </w:numPr>
        <w:ind w:left="720" w:hanging="360"/>
        <w:rPr/>
      </w:pPr>
      <w:r w:rsidDel="00000000" w:rsidR="00000000" w:rsidRPr="00000000">
        <w:rPr>
          <w:rtl w:val="0"/>
        </w:rPr>
        <w:t xml:space="preserve">Ecosystem Development: The integration of vehicles, charging infrastructure, and software creates a cohesive ecosystem that enhances customer value and raises barriers to entry for competitors.</w:t>
      </w:r>
    </w:p>
    <w:p w:rsidR="00000000" w:rsidDel="00000000" w:rsidP="00000000" w:rsidRDefault="00000000" w:rsidRPr="00000000" w14:paraId="00000537">
      <w:pPr>
        <w:numPr>
          <w:ilvl w:val="0"/>
          <w:numId w:val="116"/>
        </w:numPr>
        <w:ind w:left="720" w:hanging="360"/>
        <w:rPr/>
      </w:pPr>
      <w:r w:rsidDel="00000000" w:rsidR="00000000" w:rsidRPr="00000000">
        <w:rPr>
          <w:rtl w:val="0"/>
        </w:rPr>
        <w:t xml:space="preserve">Data Leverage: Tesla’s direct relationship with customers and OTA updates allow for continuous improvement and data-driven decision-making.</w:t>
      </w:r>
    </w:p>
    <w:p w:rsidR="00000000" w:rsidDel="00000000" w:rsidP="00000000" w:rsidRDefault="00000000" w:rsidRPr="00000000" w14:paraId="00000538">
      <w:pPr>
        <w:numPr>
          <w:ilvl w:val="0"/>
          <w:numId w:val="116"/>
        </w:numPr>
        <w:ind w:left="720" w:hanging="360"/>
        <w:rPr/>
      </w:pPr>
      <w:r w:rsidDel="00000000" w:rsidR="00000000" w:rsidRPr="00000000">
        <w:rPr>
          <w:rtl w:val="0"/>
        </w:rPr>
        <w:t xml:space="preserve">Supply Chain Resilience: Vertical integration reduces dependency on external suppliers, providing Tesla with greater flexibility and resilience in the face of supply chain disruptions.</w:t>
      </w:r>
    </w:p>
    <w:p w:rsidR="00000000" w:rsidDel="00000000" w:rsidP="00000000" w:rsidRDefault="00000000" w:rsidRPr="00000000" w14:paraId="00000539">
      <w:pPr>
        <w:rPr/>
      </w:pPr>
      <w:r w:rsidDel="00000000" w:rsidR="00000000" w:rsidRPr="00000000">
        <w:rPr>
          <w:rtl w:val="0"/>
        </w:rPr>
        <w:t xml:space="preserve">The Wardley Map also highlights potential future gameplays for Tesla:</w:t>
      </w:r>
    </w:p>
    <w:p w:rsidR="00000000" w:rsidDel="00000000" w:rsidP="00000000" w:rsidRDefault="00000000" w:rsidRPr="00000000" w14:paraId="0000053A">
      <w:pPr>
        <w:numPr>
          <w:ilvl w:val="0"/>
          <w:numId w:val="98"/>
        </w:numPr>
        <w:ind w:left="720" w:hanging="360"/>
        <w:rPr/>
      </w:pPr>
      <w:r w:rsidDel="00000000" w:rsidR="00000000" w:rsidRPr="00000000">
        <w:rPr>
          <w:rtl w:val="0"/>
        </w:rPr>
        <w:t xml:space="preserve">Energy Ecosystem Expansion: Leveraging battery technology and charging infrastructure to enter the broader energy market, including home energy storage and grid services.</w:t>
      </w:r>
    </w:p>
    <w:p w:rsidR="00000000" w:rsidDel="00000000" w:rsidP="00000000" w:rsidRDefault="00000000" w:rsidRPr="00000000" w14:paraId="0000053B">
      <w:pPr>
        <w:numPr>
          <w:ilvl w:val="0"/>
          <w:numId w:val="98"/>
        </w:numPr>
        <w:ind w:left="720" w:hanging="360"/>
        <w:rPr/>
      </w:pPr>
      <w:r w:rsidDel="00000000" w:rsidR="00000000" w:rsidRPr="00000000">
        <w:rPr>
          <w:rtl w:val="0"/>
        </w:rPr>
        <w:t xml:space="preserve">Autonomous Fleet Services: Utilising the combination of EVs and autonomous technology to disrupt the transportation-as-a-service market.</w:t>
      </w:r>
    </w:p>
    <w:p w:rsidR="00000000" w:rsidDel="00000000" w:rsidP="00000000" w:rsidRDefault="00000000" w:rsidRPr="00000000" w14:paraId="0000053C">
      <w:pPr>
        <w:numPr>
          <w:ilvl w:val="0"/>
          <w:numId w:val="98"/>
        </w:numPr>
        <w:ind w:left="720" w:hanging="360"/>
        <w:rPr/>
      </w:pPr>
      <w:r w:rsidDel="00000000" w:rsidR="00000000" w:rsidRPr="00000000">
        <w:rPr>
          <w:rtl w:val="0"/>
        </w:rPr>
        <w:t xml:space="preserve">Manufacturing Innovation: Applying lessons from EV production to revolutionise manufacturing processes across industries.</w:t>
      </w:r>
    </w:p>
    <w:p w:rsidR="00000000" w:rsidDel="00000000" w:rsidP="00000000" w:rsidRDefault="00000000" w:rsidRPr="00000000" w14:paraId="0000053D">
      <w:pPr>
        <w:numPr>
          <w:ilvl w:val="0"/>
          <w:numId w:val="98"/>
        </w:numPr>
        <w:ind w:left="720" w:hanging="360"/>
        <w:rPr/>
      </w:pPr>
      <w:r w:rsidDel="00000000" w:rsidR="00000000" w:rsidRPr="00000000">
        <w:rPr>
          <w:rtl w:val="0"/>
        </w:rPr>
        <w:t xml:space="preserve">Software Licensing: Potentially offering their advanced software stack to other manufacturers, creating a new revenue stream.</w:t>
      </w:r>
    </w:p>
    <w:p w:rsidR="00000000" w:rsidDel="00000000" w:rsidP="00000000" w:rsidRDefault="00000000" w:rsidRPr="00000000" w14:paraId="0000053E">
      <w:pPr>
        <w:rPr/>
      </w:pPr>
      <w:r w:rsidDel="00000000" w:rsidR="00000000" w:rsidRPr="00000000">
        <w:rPr>
          <w:rtl w:val="0"/>
        </w:rPr>
        <w:t xml:space="preserve">By employing Wardley Mapping to analyse Tesla’s strategy, we can discern how the company has positioned itself at the nexus of multiple evolving technologies and market shifts. This approach has allowed Tesla to not only disrupt the automotive industry but also to create new market spaces and value propositions.</w:t>
      </w:r>
    </w:p>
    <w:p w:rsidR="00000000" w:rsidDel="00000000" w:rsidP="00000000" w:rsidRDefault="00000000" w:rsidRPr="00000000" w14:paraId="0000053F">
      <w:pPr>
        <w:rPr/>
      </w:pPr>
      <w:r w:rsidDel="00000000" w:rsidR="00000000" w:rsidRPr="00000000">
        <w:rPr>
          <w:rtl w:val="0"/>
        </w:rPr>
        <w:t xml:space="preserve">“The true power of Wardley Mapping lies in its ability to reveal not just where a company stands today, but where it could venture tomorrow. Tesla’s map is a testament to the foresight that can be gained through this strategic tool.” - Simon Wardley</w:t>
      </w:r>
    </w:p>
    <w:p w:rsidR="00000000" w:rsidDel="00000000" w:rsidP="00000000" w:rsidRDefault="00000000" w:rsidRPr="00000000" w14:paraId="00000540">
      <w:pPr>
        <w:rPr/>
      </w:pPr>
      <w:r w:rsidDel="00000000" w:rsidR="00000000" w:rsidRPr="00000000">
        <w:rPr>
          <w:rtl w:val="0"/>
        </w:rPr>
        <w:t xml:space="preserve">For strategists and business leaders looking to uncover new gameplays, Tesla’s case offers valuable lessons:</w:t>
      </w:r>
    </w:p>
    <w:p w:rsidR="00000000" w:rsidDel="00000000" w:rsidP="00000000" w:rsidRDefault="00000000" w:rsidRPr="00000000" w14:paraId="00000541">
      <w:pPr>
        <w:numPr>
          <w:ilvl w:val="0"/>
          <w:numId w:val="102"/>
        </w:numPr>
        <w:ind w:left="720" w:hanging="360"/>
        <w:rPr/>
      </w:pPr>
      <w:r w:rsidDel="00000000" w:rsidR="00000000" w:rsidRPr="00000000">
        <w:rPr>
          <w:rtl w:val="0"/>
        </w:rPr>
        <w:t xml:space="preserve">Identify critical components that are ripe for innovation or internalisation.</w:t>
      </w:r>
    </w:p>
    <w:p w:rsidR="00000000" w:rsidDel="00000000" w:rsidP="00000000" w:rsidRDefault="00000000" w:rsidRPr="00000000" w14:paraId="00000542">
      <w:pPr>
        <w:numPr>
          <w:ilvl w:val="0"/>
          <w:numId w:val="102"/>
        </w:numPr>
        <w:ind w:left="720" w:hanging="360"/>
        <w:rPr/>
      </w:pPr>
      <w:r w:rsidDel="00000000" w:rsidR="00000000" w:rsidRPr="00000000">
        <w:rPr>
          <w:rtl w:val="0"/>
        </w:rPr>
        <w:t xml:space="preserve">Look for opportunities to create integrated ecosystems that enhance customer value.</w:t>
      </w:r>
    </w:p>
    <w:p w:rsidR="00000000" w:rsidDel="00000000" w:rsidP="00000000" w:rsidRDefault="00000000" w:rsidRPr="00000000" w14:paraId="00000543">
      <w:pPr>
        <w:numPr>
          <w:ilvl w:val="0"/>
          <w:numId w:val="102"/>
        </w:numPr>
        <w:ind w:left="720" w:hanging="360"/>
        <w:rPr/>
      </w:pPr>
      <w:r w:rsidDel="00000000" w:rsidR="00000000" w:rsidRPr="00000000">
        <w:rPr>
          <w:rtl w:val="0"/>
        </w:rPr>
        <w:t xml:space="preserve">Anticipate and invest in emerging technologies that could reshape your industry.</w:t>
      </w:r>
    </w:p>
    <w:p w:rsidR="00000000" w:rsidDel="00000000" w:rsidP="00000000" w:rsidRDefault="00000000" w:rsidRPr="00000000" w14:paraId="00000544">
      <w:pPr>
        <w:numPr>
          <w:ilvl w:val="0"/>
          <w:numId w:val="102"/>
        </w:numPr>
        <w:ind w:left="720" w:hanging="360"/>
        <w:rPr/>
      </w:pPr>
      <w:r w:rsidDel="00000000" w:rsidR="00000000" w:rsidRPr="00000000">
        <w:rPr>
          <w:rtl w:val="0"/>
        </w:rPr>
        <w:t xml:space="preserve">Challenge traditional industry structures and business models.</w:t>
      </w:r>
    </w:p>
    <w:p w:rsidR="00000000" w:rsidDel="00000000" w:rsidP="00000000" w:rsidRDefault="00000000" w:rsidRPr="00000000" w14:paraId="00000545">
      <w:pPr>
        <w:numPr>
          <w:ilvl w:val="0"/>
          <w:numId w:val="102"/>
        </w:numPr>
        <w:ind w:left="720" w:hanging="360"/>
        <w:rPr/>
      </w:pPr>
      <w:r w:rsidDel="00000000" w:rsidR="00000000" w:rsidRPr="00000000">
        <w:rPr>
          <w:rtl w:val="0"/>
        </w:rPr>
        <w:t xml:space="preserve">Use data and direct customer relationships to drive continuous improvement and innovation.</w:t>
      </w:r>
    </w:p>
    <w:p w:rsidR="00000000" w:rsidDel="00000000" w:rsidP="00000000" w:rsidRDefault="00000000" w:rsidRPr="00000000" w14:paraId="00000546">
      <w:pPr>
        <w:rPr/>
      </w:pPr>
      <w:r w:rsidDel="00000000" w:rsidR="00000000" w:rsidRPr="00000000">
        <w:rPr>
          <w:rtl w:val="0"/>
        </w:rPr>
        <w:t xml:space="preserve">As we continue to explore Wardley Mapping in the context of Tesla and other innovative companies, we gain a deeper appreciation for its power as a strategic tool. By visualising the landscape of components, their evolutionary stages, and their interdependencies, leaders can identify new gameplays that have the potential to reshape industries and create sustainable competitive advantages.</w:t>
      </w:r>
    </w:p>
    <w:p w:rsidR="00000000" w:rsidDel="00000000" w:rsidP="00000000" w:rsidRDefault="00000000" w:rsidRPr="00000000" w14:paraId="0000054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next subsection, we will delve deeper into the specific gameplays Tesla has employed in the electric vehicle market, using Wardley Mapping to uncover the strategic moves that have positioned the company as a leader in this rapidly evolving industry.</w:t>
      </w:r>
    </w:p>
    <w:p w:rsidR="00000000" w:rsidDel="00000000" w:rsidP="00000000" w:rsidRDefault="00000000" w:rsidRPr="00000000" w14:paraId="00000548">
      <w:pPr>
        <w:pStyle w:val="Heading3"/>
        <w:ind w:firstLine="567"/>
        <w:rPr/>
      </w:pPr>
      <w:r w:rsidDel="00000000" w:rsidR="00000000" w:rsidRPr="00000000">
        <w:rPr>
          <w:rtl w:val="0"/>
        </w:rPr>
        <w:t xml:space="preserve">Identifying Key Gameplays in Electric Vehicle Market</w:t>
      </w:r>
    </w:p>
    <w:p w:rsidR="00000000" w:rsidDel="00000000" w:rsidP="00000000" w:rsidRDefault="00000000" w:rsidRPr="00000000" w14:paraId="00000549">
      <w:pPr>
        <w:rPr/>
      </w:pPr>
      <w:r w:rsidDel="00000000" w:rsidR="00000000" w:rsidRPr="00000000">
        <w:rPr>
          <w:rtl w:val="0"/>
        </w:rPr>
        <w:t xml:space="preserve">In the rapidly evolving landscape of the automotive industry, Tesla’s disruptive approach to the electric vehicle (EV) market offers a prime example of how Wardley Mapping can be utilised to identify key gameplays. As we delve into this case study, we’ll explore how Tesla has strategically positioned itself within the EV ecosystem, leveraging various components of the value chain to create a competitive advantage. This analysis will demonstrate the power of Wardley Mapping in uncovering hidden opportunities and predicting future market movements.</w:t>
      </w:r>
    </w:p>
    <w:p w:rsidR="00000000" w:rsidDel="00000000" w:rsidP="00000000" w:rsidRDefault="00000000" w:rsidRPr="00000000" w14:paraId="0000054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begin our analysis, let’s consider the key components of Tesla’s strategy through the lens of a Wardley Map:</w:t>
      </w:r>
    </w:p>
    <w:p w:rsidR="00000000" w:rsidDel="00000000" w:rsidP="00000000" w:rsidRDefault="00000000" w:rsidRPr="00000000" w14:paraId="0000054B">
      <w:pPr>
        <w:numPr>
          <w:ilvl w:val="0"/>
          <w:numId w:val="100"/>
        </w:numPr>
        <w:ind w:left="720" w:hanging="360"/>
        <w:rPr/>
      </w:pPr>
      <w:r w:rsidDel="00000000" w:rsidR="00000000" w:rsidRPr="00000000">
        <w:rPr>
          <w:rtl w:val="0"/>
        </w:rPr>
        <w:t xml:space="preserve">Battery technology</w:t>
      </w:r>
    </w:p>
    <w:p w:rsidR="00000000" w:rsidDel="00000000" w:rsidP="00000000" w:rsidRDefault="00000000" w:rsidRPr="00000000" w14:paraId="0000054C">
      <w:pPr>
        <w:numPr>
          <w:ilvl w:val="0"/>
          <w:numId w:val="100"/>
        </w:numPr>
        <w:ind w:left="720" w:hanging="360"/>
        <w:rPr/>
      </w:pPr>
      <w:r w:rsidDel="00000000" w:rsidR="00000000" w:rsidRPr="00000000">
        <w:rPr>
          <w:rtl w:val="0"/>
        </w:rPr>
        <w:t xml:space="preserve">Charging infrastructure</w:t>
      </w:r>
    </w:p>
    <w:p w:rsidR="00000000" w:rsidDel="00000000" w:rsidP="00000000" w:rsidRDefault="00000000" w:rsidRPr="00000000" w14:paraId="0000054D">
      <w:pPr>
        <w:numPr>
          <w:ilvl w:val="0"/>
          <w:numId w:val="100"/>
        </w:numPr>
        <w:ind w:left="720" w:hanging="360"/>
        <w:rPr/>
      </w:pPr>
      <w:r w:rsidDel="00000000" w:rsidR="00000000" w:rsidRPr="00000000">
        <w:rPr>
          <w:rtl w:val="0"/>
        </w:rPr>
        <w:t xml:space="preserve">Autonomous driving capabilities</w:t>
      </w:r>
    </w:p>
    <w:p w:rsidR="00000000" w:rsidDel="00000000" w:rsidP="00000000" w:rsidRDefault="00000000" w:rsidRPr="00000000" w14:paraId="0000054E">
      <w:pPr>
        <w:numPr>
          <w:ilvl w:val="0"/>
          <w:numId w:val="100"/>
        </w:numPr>
        <w:ind w:left="720" w:hanging="360"/>
        <w:rPr/>
      </w:pPr>
      <w:r w:rsidDel="00000000" w:rsidR="00000000" w:rsidRPr="00000000">
        <w:rPr>
          <w:rtl w:val="0"/>
        </w:rPr>
        <w:t xml:space="preserve">Direct-to-consumer sales model</w:t>
      </w:r>
    </w:p>
    <w:p w:rsidR="00000000" w:rsidDel="00000000" w:rsidP="00000000" w:rsidRDefault="00000000" w:rsidRPr="00000000" w14:paraId="0000054F">
      <w:pPr>
        <w:numPr>
          <w:ilvl w:val="0"/>
          <w:numId w:val="100"/>
        </w:numPr>
        <w:ind w:left="720" w:hanging="360"/>
        <w:rPr/>
      </w:pPr>
      <w:r w:rsidDel="00000000" w:rsidR="00000000" w:rsidRPr="00000000">
        <w:rPr>
          <w:rtl w:val="0"/>
        </w:rPr>
        <w:t xml:space="preserve">Over-the-air software updates</w:t>
      </w:r>
    </w:p>
    <w:p w:rsidR="00000000" w:rsidDel="00000000" w:rsidP="00000000" w:rsidRDefault="00000000" w:rsidRPr="00000000" w14:paraId="00000550">
      <w:pPr>
        <w:numPr>
          <w:ilvl w:val="0"/>
          <w:numId w:val="100"/>
        </w:numPr>
        <w:ind w:left="720" w:hanging="360"/>
        <w:rPr/>
      </w:pPr>
      <w:r w:rsidDel="00000000" w:rsidR="00000000" w:rsidRPr="00000000">
        <w:rPr>
          <w:rtl w:val="0"/>
        </w:rPr>
        <w:t xml:space="preserve">Brand perception and luxury positioning</w:t>
      </w:r>
    </w:p>
    <w:p w:rsidR="00000000" w:rsidDel="00000000" w:rsidP="00000000" w:rsidRDefault="00000000" w:rsidRPr="00000000" w14:paraId="00000551">
      <w:pPr>
        <w:rPr/>
      </w:pPr>
      <w:r w:rsidDel="00000000" w:rsidR="00000000" w:rsidRPr="00000000">
        <w:rPr>
          <w:rtl w:val="0"/>
        </w:rPr>
        <w:t xml:space="preserve">By mapping these components along the evolution axis, from genesis to commodity, we can identify several key gameplays that Tesla has employed:</w:t>
      </w:r>
    </w:p>
    <w:p w:rsidR="00000000" w:rsidDel="00000000" w:rsidP="00000000" w:rsidRDefault="00000000" w:rsidRPr="00000000" w14:paraId="00000552">
      <w:pPr>
        <w:numPr>
          <w:ilvl w:val="0"/>
          <w:numId w:val="106"/>
        </w:numPr>
        <w:ind w:left="720" w:hanging="360"/>
        <w:rPr/>
      </w:pPr>
      <w:r w:rsidDel="00000000" w:rsidR="00000000" w:rsidRPr="00000000">
        <w:rPr>
          <w:rtl w:val="0"/>
        </w:rPr>
        <w:t xml:space="preserve">Vertical Integration in Battery Technology</w:t>
      </w:r>
    </w:p>
    <w:p w:rsidR="00000000" w:rsidDel="00000000" w:rsidP="00000000" w:rsidRDefault="00000000" w:rsidRPr="00000000" w14:paraId="00000553">
      <w:pPr>
        <w:rPr/>
      </w:pPr>
      <w:r w:rsidDel="00000000" w:rsidR="00000000" w:rsidRPr="00000000">
        <w:rPr>
          <w:rtl w:val="0"/>
        </w:rPr>
        <w:t xml:space="preserve">Tesla recognised early on that battery technology was a critical component in the EV value chain. By investing heavily in research and development and partnering with key suppliers, Tesla has positioned itself at the forefront of battery innovation. This vertical integration strategy has allowed Tesla to control costs, improve performance, and create a significant barrier to entry for competitors.</w:t>
      </w:r>
    </w:p>
    <w:p w:rsidR="00000000" w:rsidDel="00000000" w:rsidP="00000000" w:rsidRDefault="00000000" w:rsidRPr="00000000" w14:paraId="00000554">
      <w:pPr>
        <w:numPr>
          <w:ilvl w:val="0"/>
          <w:numId w:val="104"/>
        </w:numPr>
        <w:ind w:left="720" w:hanging="360"/>
        <w:rPr/>
      </w:pPr>
      <w:r w:rsidDel="00000000" w:rsidR="00000000" w:rsidRPr="00000000">
        <w:rPr>
          <w:rtl w:val="0"/>
        </w:rPr>
        <w:t xml:space="preserve">Charging Infrastructure as a Competitive Moat</w:t>
      </w:r>
    </w:p>
    <w:p w:rsidR="00000000" w:rsidDel="00000000" w:rsidP="00000000" w:rsidRDefault="00000000" w:rsidRPr="00000000" w14:paraId="00000555">
      <w:pPr>
        <w:rPr/>
      </w:pPr>
      <w:r w:rsidDel="00000000" w:rsidR="00000000" w:rsidRPr="00000000">
        <w:rPr>
          <w:rtl w:val="0"/>
        </w:rPr>
        <w:t xml:space="preserve">The Supercharger network, initially a custom-built solution (genesis), has evolved into a key differentiator for Tesla. By creating a proprietary charging infrastructure, Tesla has not only addressed the ‘range anxiety’ of potential EV buyers but also created a significant advantage over competitors who rely on third-party charging networks. This gameplay demonstrates how investing in complementary infrastructure can strengthen a company’s market position.</w:t>
      </w:r>
    </w:p>
    <w:p w:rsidR="00000000" w:rsidDel="00000000" w:rsidP="00000000" w:rsidRDefault="00000000" w:rsidRPr="00000000" w14:paraId="00000556">
      <w:pPr>
        <w:numPr>
          <w:ilvl w:val="0"/>
          <w:numId w:val="110"/>
        </w:numPr>
        <w:ind w:left="720" w:hanging="360"/>
        <w:rPr/>
      </w:pPr>
      <w:r w:rsidDel="00000000" w:rsidR="00000000" w:rsidRPr="00000000">
        <w:rPr>
          <w:rtl w:val="0"/>
        </w:rPr>
        <w:t xml:space="preserve">Software-Defined Vehicles</w:t>
      </w:r>
    </w:p>
    <w:p w:rsidR="00000000" w:rsidDel="00000000" w:rsidP="00000000" w:rsidRDefault="00000000" w:rsidRPr="00000000" w14:paraId="00000557">
      <w:pPr>
        <w:rPr/>
      </w:pPr>
      <w:r w:rsidDel="00000000" w:rsidR="00000000" w:rsidRPr="00000000">
        <w:rPr>
          <w:rtl w:val="0"/>
        </w:rPr>
        <w:t xml:space="preserve">Tesla’s approach to vehicle software, particularly its over-the-air update capability, represents a shift from traditional automotive practices. By treating vehicles as software platforms, Tesla can continuously improve vehicle performance, add new features, and even monetise software upgrades post-purchase. This gameplay highlights the importance of identifying components that can be moved from product to utility on the evolution axis.</w:t>
      </w:r>
    </w:p>
    <w:p w:rsidR="00000000" w:rsidDel="00000000" w:rsidP="00000000" w:rsidRDefault="00000000" w:rsidRPr="00000000" w14:paraId="00000558">
      <w:pPr>
        <w:numPr>
          <w:ilvl w:val="0"/>
          <w:numId w:val="108"/>
        </w:numPr>
        <w:ind w:left="720" w:hanging="360"/>
        <w:rPr/>
      </w:pPr>
      <w:r w:rsidDel="00000000" w:rsidR="00000000" w:rsidRPr="00000000">
        <w:rPr>
          <w:rtl w:val="0"/>
        </w:rPr>
        <w:t xml:space="preserve">Direct-to-Consumer Sales Model</w:t>
      </w:r>
    </w:p>
    <w:p w:rsidR="00000000" w:rsidDel="00000000" w:rsidP="00000000" w:rsidRDefault="00000000" w:rsidRPr="00000000" w14:paraId="00000559">
      <w:pPr>
        <w:rPr/>
      </w:pPr>
      <w:r w:rsidDel="00000000" w:rsidR="00000000" w:rsidRPr="00000000">
        <w:rPr>
          <w:rtl w:val="0"/>
        </w:rPr>
        <w:t xml:space="preserve">By bypassing traditional dealership networks and selling directly to consumers, Tesla has disrupted the established automotive sales model. This approach allows for better control over the customer experience, reduced costs, and direct feedback loops for product improvement. The direct sales model, while not new in other industries, represents a genesis-stage innovation in the automotive sector.</w:t>
      </w:r>
    </w:p>
    <w:p w:rsidR="00000000" w:rsidDel="00000000" w:rsidP="00000000" w:rsidRDefault="00000000" w:rsidRPr="00000000" w14:paraId="0000055A">
      <w:pPr>
        <w:numPr>
          <w:ilvl w:val="0"/>
          <w:numId w:val="94"/>
        </w:numPr>
        <w:ind w:left="720" w:hanging="360"/>
        <w:rPr/>
      </w:pPr>
      <w:r w:rsidDel="00000000" w:rsidR="00000000" w:rsidRPr="00000000">
        <w:rPr>
          <w:rtl w:val="0"/>
        </w:rPr>
        <w:t xml:space="preserve">Brand Positioning and Luxury Market Entry</w:t>
      </w:r>
    </w:p>
    <w:p w:rsidR="00000000" w:rsidDel="00000000" w:rsidP="00000000" w:rsidRDefault="00000000" w:rsidRPr="00000000" w14:paraId="0000055B">
      <w:pPr>
        <w:rPr/>
      </w:pPr>
      <w:r w:rsidDel="00000000" w:rsidR="00000000" w:rsidRPr="00000000">
        <w:rPr>
          <w:rtl w:val="0"/>
        </w:rPr>
        <w:t xml:space="preserve">Tesla’s initial focus on high-end, luxury vehicles allowed it to establish a strong brand identity associated with innovation and prestige. This gameplay of entering the market at the high end before moving downmarket is a classic example of using the ‘peace’ doctrine in Wardley Mapping, where a company establishes itself in a niche before expanding.</w:t>
      </w:r>
    </w:p>
    <w:p w:rsidR="00000000" w:rsidDel="00000000" w:rsidP="00000000" w:rsidRDefault="00000000" w:rsidRPr="00000000" w14:paraId="0000055C">
      <w:pPr>
        <w:numPr>
          <w:ilvl w:val="0"/>
          <w:numId w:val="92"/>
        </w:numPr>
        <w:ind w:left="720" w:hanging="360"/>
        <w:rPr/>
      </w:pPr>
      <w:r w:rsidDel="00000000" w:rsidR="00000000" w:rsidRPr="00000000">
        <w:rPr>
          <w:rtl w:val="0"/>
        </w:rPr>
        <w:t xml:space="preserve">Leveraging Data for Autonomous Driving</w:t>
      </w:r>
    </w:p>
    <w:p w:rsidR="00000000" w:rsidDel="00000000" w:rsidP="00000000" w:rsidRDefault="00000000" w:rsidRPr="00000000" w14:paraId="0000055D">
      <w:pPr>
        <w:rPr/>
      </w:pPr>
      <w:r w:rsidDel="00000000" w:rsidR="00000000" w:rsidRPr="00000000">
        <w:rPr>
          <w:rtl w:val="0"/>
        </w:rPr>
        <w:t xml:space="preserve">Tesla’s approach to autonomous driving technology demonstrates a gameplay of leveraging user data at scale. By equipping all vehicles with the hardware necessary for autonomous driving and collecting real-world driving data from its fleet, Tesla has created a data advantage that is difficult for competitors to match. This gameplay shows how a company can turn its user base into a strategic asset.</w:t>
      </w:r>
    </w:p>
    <w:p w:rsidR="00000000" w:rsidDel="00000000" w:rsidP="00000000" w:rsidRDefault="00000000" w:rsidRPr="00000000" w14:paraId="0000055E">
      <w:pPr>
        <w:rPr/>
      </w:pPr>
      <w:r w:rsidDel="00000000" w:rsidR="00000000" w:rsidRPr="00000000">
        <w:rPr>
          <w:rtl w:val="0"/>
        </w:rPr>
        <w:t xml:space="preserve">The key to identifying new gameplays is to look for components that are ripe for evolution or areas where traditional industry boundaries can be challenged.</w:t>
      </w:r>
    </w:p>
    <w:p w:rsidR="00000000" w:rsidDel="00000000" w:rsidP="00000000" w:rsidRDefault="00000000" w:rsidRPr="00000000" w14:paraId="0000055F">
      <w:pPr>
        <w:rPr/>
      </w:pPr>
      <w:r w:rsidDel="00000000" w:rsidR="00000000" w:rsidRPr="00000000">
        <w:rPr>
          <w:rtl w:val="0"/>
        </w:rPr>
        <w:t xml:space="preserve">By applying Wardley Mapping principles to Tesla’s strategy, we can extract several lessons for identifying new gameplays in any industry:</w:t>
      </w:r>
    </w:p>
    <w:p w:rsidR="00000000" w:rsidDel="00000000" w:rsidP="00000000" w:rsidRDefault="00000000" w:rsidRPr="00000000" w14:paraId="00000560">
      <w:pPr>
        <w:numPr>
          <w:ilvl w:val="0"/>
          <w:numId w:val="97"/>
        </w:numPr>
        <w:ind w:left="720" w:hanging="360"/>
        <w:rPr/>
      </w:pPr>
      <w:r w:rsidDel="00000000" w:rsidR="00000000" w:rsidRPr="00000000">
        <w:rPr>
          <w:rtl w:val="0"/>
        </w:rPr>
        <w:t xml:space="preserve">Look for opportunities to vertically integrate critical components that are in the genesis or custom-built stages of evolution</w:t>
      </w:r>
    </w:p>
    <w:p w:rsidR="00000000" w:rsidDel="00000000" w:rsidP="00000000" w:rsidRDefault="00000000" w:rsidRPr="00000000" w14:paraId="00000561">
      <w:pPr>
        <w:numPr>
          <w:ilvl w:val="0"/>
          <w:numId w:val="97"/>
        </w:numPr>
        <w:ind w:left="720" w:hanging="360"/>
        <w:rPr/>
      </w:pPr>
      <w:r w:rsidDel="00000000" w:rsidR="00000000" w:rsidRPr="00000000">
        <w:rPr>
          <w:rtl w:val="0"/>
        </w:rPr>
        <w:t xml:space="preserve">Identify complementary infrastructure or services that can create lock-in effects</w:t>
      </w:r>
    </w:p>
    <w:p w:rsidR="00000000" w:rsidDel="00000000" w:rsidP="00000000" w:rsidRDefault="00000000" w:rsidRPr="00000000" w14:paraId="00000562">
      <w:pPr>
        <w:numPr>
          <w:ilvl w:val="0"/>
          <w:numId w:val="97"/>
        </w:numPr>
        <w:ind w:left="720" w:hanging="360"/>
        <w:rPr/>
      </w:pPr>
      <w:r w:rsidDel="00000000" w:rsidR="00000000" w:rsidRPr="00000000">
        <w:rPr>
          <w:rtl w:val="0"/>
        </w:rPr>
        <w:t xml:space="preserve">Seek ways to shift product-centric components towards utility-like services</w:t>
      </w:r>
    </w:p>
    <w:p w:rsidR="00000000" w:rsidDel="00000000" w:rsidP="00000000" w:rsidRDefault="00000000" w:rsidRPr="00000000" w14:paraId="00000563">
      <w:pPr>
        <w:numPr>
          <w:ilvl w:val="0"/>
          <w:numId w:val="97"/>
        </w:numPr>
        <w:ind w:left="720" w:hanging="360"/>
        <w:rPr/>
      </w:pPr>
      <w:r w:rsidDel="00000000" w:rsidR="00000000" w:rsidRPr="00000000">
        <w:rPr>
          <w:rtl w:val="0"/>
        </w:rPr>
        <w:t xml:space="preserve">Challenge established industry practices, especially in customer-facing areas</w:t>
      </w:r>
    </w:p>
    <w:p w:rsidR="00000000" w:rsidDel="00000000" w:rsidP="00000000" w:rsidRDefault="00000000" w:rsidRPr="00000000" w14:paraId="00000564">
      <w:pPr>
        <w:numPr>
          <w:ilvl w:val="0"/>
          <w:numId w:val="97"/>
        </w:numPr>
        <w:ind w:left="720" w:hanging="360"/>
        <w:rPr/>
      </w:pPr>
      <w:r w:rsidDel="00000000" w:rsidR="00000000" w:rsidRPr="00000000">
        <w:rPr>
          <w:rtl w:val="0"/>
        </w:rPr>
        <w:t xml:space="preserve">Use brand positioning and market entry strategies that align with the evolution of your key components</w:t>
      </w:r>
    </w:p>
    <w:p w:rsidR="00000000" w:rsidDel="00000000" w:rsidP="00000000" w:rsidRDefault="00000000" w:rsidRPr="00000000" w14:paraId="00000565">
      <w:pPr>
        <w:numPr>
          <w:ilvl w:val="0"/>
          <w:numId w:val="97"/>
        </w:numPr>
        <w:ind w:left="720" w:hanging="360"/>
        <w:rPr/>
      </w:pPr>
      <w:r w:rsidDel="00000000" w:rsidR="00000000" w:rsidRPr="00000000">
        <w:rPr>
          <w:rtl w:val="0"/>
        </w:rPr>
        <w:t xml:space="preserve">Leverage data and network effects to create defensible advantages</w:t>
      </w:r>
    </w:p>
    <w:p w:rsidR="00000000" w:rsidDel="00000000" w:rsidP="00000000" w:rsidRDefault="00000000" w:rsidRPr="00000000" w14:paraId="00000566">
      <w:pPr>
        <w:rPr/>
      </w:pPr>
      <w:r w:rsidDel="00000000" w:rsidR="00000000" w:rsidRPr="00000000">
        <w:rPr>
          <w:rtl w:val="0"/>
        </w:rPr>
        <w:t xml:space="preserve">In conclusion, Tesla’s case study in the EV market demonstrates the power of Wardley Mapping in identifying and executing innovative gameplays. By visualising the components of the value chain and their evolutionary stage, companies can uncover opportunities for disruption and strategic advantage. As we continue to see rapid technological advancements and shifting consumer preferences in the automotive industry, the ability to identify and execute on these gameplays will be crucial for success.</w:t>
      </w:r>
    </w:p>
    <w:p w:rsidR="00000000" w:rsidDel="00000000" w:rsidP="00000000" w:rsidRDefault="00000000" w:rsidRPr="00000000" w14:paraId="0000056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[Placeholder for Wardley Map: Tesla’s EV Market Strategy]</w:t>
      </w:r>
    </w:p>
    <w:p w:rsidR="00000000" w:rsidDel="00000000" w:rsidP="00000000" w:rsidRDefault="00000000" w:rsidRPr="00000000" w14:paraId="0000056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map would visually represent the key components of Tesla’s strategy, their positions on the evolution axis, and the relationships between them. It would highlight how Tesla has strategically positioned itself in relation to critical components like battery technology, charging infrastructure, and software capabilities.</w:t>
      </w:r>
    </w:p>
    <w:p w:rsidR="00000000" w:rsidDel="00000000" w:rsidP="00000000" w:rsidRDefault="00000000" w:rsidRPr="00000000" w14:paraId="00000569">
      <w:pPr>
        <w:pStyle w:val="Heading3"/>
        <w:ind w:firstLine="567"/>
        <w:rPr/>
      </w:pPr>
      <w:r w:rsidDel="00000000" w:rsidR="00000000" w:rsidRPr="00000000">
        <w:rPr>
          <w:rtl w:val="0"/>
        </w:rPr>
        <w:t xml:space="preserve">Future Scenarios: Energy, Autonomy, and Beyond</w:t>
      </w:r>
    </w:p>
    <w:p w:rsidR="00000000" w:rsidDel="00000000" w:rsidP="00000000" w:rsidRDefault="00000000" w:rsidRPr="00000000" w14:paraId="0000056A">
      <w:pPr>
        <w:rPr/>
      </w:pPr>
      <w:r w:rsidDel="00000000" w:rsidR="00000000" w:rsidRPr="00000000">
        <w:rPr>
          <w:rtl w:val="0"/>
        </w:rPr>
        <w:t xml:space="preserve">As we delve into the future scenarios for Tesla, it’s crucial to understand how Wardley Mapping can illuminate potential gameplays in the rapidly evolving landscape of energy and autonomous vehicles. This analysis not only showcases Tesla’s strategic positioning but also demonstrates how to identify new opportunities using Wardley Mapping principles in a dynamic, technology-driven sector.</w:t>
      </w:r>
    </w:p>
    <w:p w:rsidR="00000000" w:rsidDel="00000000" w:rsidP="00000000" w:rsidRDefault="00000000" w:rsidRPr="00000000" w14:paraId="0000056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effectively map Tesla’s future scenarios, we must first consider the key components that will shape the automotive and energy industries in the coming years:</w:t>
      </w:r>
    </w:p>
    <w:p w:rsidR="00000000" w:rsidDel="00000000" w:rsidP="00000000" w:rsidRDefault="00000000" w:rsidRPr="00000000" w14:paraId="0000056C">
      <w:pPr>
        <w:numPr>
          <w:ilvl w:val="0"/>
          <w:numId w:val="78"/>
        </w:numPr>
        <w:ind w:left="720" w:hanging="360"/>
        <w:rPr/>
      </w:pPr>
      <w:r w:rsidDel="00000000" w:rsidR="00000000" w:rsidRPr="00000000">
        <w:rPr>
          <w:rtl w:val="0"/>
        </w:rPr>
        <w:t xml:space="preserve">Battery technology</w:t>
      </w:r>
    </w:p>
    <w:p w:rsidR="00000000" w:rsidDel="00000000" w:rsidP="00000000" w:rsidRDefault="00000000" w:rsidRPr="00000000" w14:paraId="0000056D">
      <w:pPr>
        <w:numPr>
          <w:ilvl w:val="0"/>
          <w:numId w:val="78"/>
        </w:numPr>
        <w:ind w:left="720" w:hanging="360"/>
        <w:rPr/>
      </w:pPr>
      <w:r w:rsidDel="00000000" w:rsidR="00000000" w:rsidRPr="00000000">
        <w:rPr>
          <w:rtl w:val="0"/>
        </w:rPr>
        <w:t xml:space="preserve">Autonomous driving systems</w:t>
      </w:r>
    </w:p>
    <w:p w:rsidR="00000000" w:rsidDel="00000000" w:rsidP="00000000" w:rsidRDefault="00000000" w:rsidRPr="00000000" w14:paraId="0000056E">
      <w:pPr>
        <w:numPr>
          <w:ilvl w:val="0"/>
          <w:numId w:val="78"/>
        </w:numPr>
        <w:ind w:left="720" w:hanging="360"/>
        <w:rPr/>
      </w:pPr>
      <w:r w:rsidDel="00000000" w:rsidR="00000000" w:rsidRPr="00000000">
        <w:rPr>
          <w:rtl w:val="0"/>
        </w:rPr>
        <w:t xml:space="preserve">Renewable energy generation</w:t>
      </w:r>
    </w:p>
    <w:p w:rsidR="00000000" w:rsidDel="00000000" w:rsidP="00000000" w:rsidRDefault="00000000" w:rsidRPr="00000000" w14:paraId="0000056F">
      <w:pPr>
        <w:numPr>
          <w:ilvl w:val="0"/>
          <w:numId w:val="78"/>
        </w:numPr>
        <w:ind w:left="720" w:hanging="360"/>
        <w:rPr/>
      </w:pPr>
      <w:r w:rsidDel="00000000" w:rsidR="00000000" w:rsidRPr="00000000">
        <w:rPr>
          <w:rtl w:val="0"/>
        </w:rPr>
        <w:t xml:space="preserve">Smart grid infrastructure</w:t>
      </w:r>
    </w:p>
    <w:p w:rsidR="00000000" w:rsidDel="00000000" w:rsidP="00000000" w:rsidRDefault="00000000" w:rsidRPr="00000000" w14:paraId="00000570">
      <w:pPr>
        <w:numPr>
          <w:ilvl w:val="0"/>
          <w:numId w:val="78"/>
        </w:numPr>
        <w:ind w:left="720" w:hanging="360"/>
        <w:rPr/>
      </w:pPr>
      <w:r w:rsidDel="00000000" w:rsidR="00000000" w:rsidRPr="00000000">
        <w:rPr>
          <w:rtl w:val="0"/>
        </w:rPr>
        <w:t xml:space="preserve">Vehicle-to-grid (V2G) technology</w:t>
      </w:r>
    </w:p>
    <w:p w:rsidR="00000000" w:rsidDel="00000000" w:rsidP="00000000" w:rsidRDefault="00000000" w:rsidRPr="00000000" w14:paraId="00000571">
      <w:pPr>
        <w:numPr>
          <w:ilvl w:val="0"/>
          <w:numId w:val="78"/>
        </w:numPr>
        <w:ind w:left="720" w:hanging="360"/>
        <w:rPr/>
      </w:pPr>
      <w:r w:rsidDel="00000000" w:rsidR="00000000" w:rsidRPr="00000000">
        <w:rPr>
          <w:rtl w:val="0"/>
        </w:rPr>
        <w:t xml:space="preserve">Artificial Intelligence and Machine Learning</w:t>
      </w:r>
    </w:p>
    <w:p w:rsidR="00000000" w:rsidDel="00000000" w:rsidP="00000000" w:rsidRDefault="00000000" w:rsidRPr="00000000" w14:paraId="00000572">
      <w:pPr>
        <w:numPr>
          <w:ilvl w:val="0"/>
          <w:numId w:val="78"/>
        </w:numPr>
        <w:ind w:left="720" w:hanging="360"/>
        <w:rPr/>
      </w:pPr>
      <w:r w:rsidDel="00000000" w:rsidR="00000000" w:rsidRPr="00000000">
        <w:rPr>
          <w:rtl w:val="0"/>
        </w:rPr>
        <w:t xml:space="preserve">Regulatory frameworks</w:t>
      </w:r>
    </w:p>
    <w:p w:rsidR="00000000" w:rsidDel="00000000" w:rsidP="00000000" w:rsidRDefault="00000000" w:rsidRPr="00000000" w14:paraId="00000573">
      <w:pPr>
        <w:rPr/>
      </w:pPr>
      <w:r w:rsidDel="00000000" w:rsidR="00000000" w:rsidRPr="00000000">
        <w:rPr>
          <w:rtl w:val="0"/>
        </w:rPr>
        <w:t xml:space="preserve">Let’s examine how these components interact and evolve on a Wardley Map to identify potential gameplays for Tesla:</w:t>
      </w:r>
    </w:p>
    <w:p w:rsidR="00000000" w:rsidDel="00000000" w:rsidP="00000000" w:rsidRDefault="00000000" w:rsidRPr="00000000" w14:paraId="00000574">
      <w:pPr>
        <w:numPr>
          <w:ilvl w:val="0"/>
          <w:numId w:val="77"/>
        </w:numPr>
        <w:ind w:left="720" w:hanging="360"/>
        <w:rPr/>
      </w:pPr>
      <w:r w:rsidDel="00000000" w:rsidR="00000000" w:rsidRPr="00000000">
        <w:rPr>
          <w:rtl w:val="0"/>
        </w:rPr>
        <w:t xml:space="preserve">Energy Ecosystem Integration</w:t>
      </w:r>
    </w:p>
    <w:p w:rsidR="00000000" w:rsidDel="00000000" w:rsidP="00000000" w:rsidRDefault="00000000" w:rsidRPr="00000000" w14:paraId="00000575">
      <w:pPr>
        <w:rPr/>
      </w:pPr>
      <w:r w:rsidDel="00000000" w:rsidR="00000000" w:rsidRPr="00000000">
        <w:rPr>
          <w:rtl w:val="0"/>
        </w:rPr>
        <w:t xml:space="preserve">Tesla’s position in both the automotive and energy sectors provides a unique advantage. By mapping the evolution of battery technology, renewable energy generation, and smart grid infrastructure, we can identify a key gameplay:</w:t>
      </w:r>
    </w:p>
    <w:p w:rsidR="00000000" w:rsidDel="00000000" w:rsidP="00000000" w:rsidRDefault="00000000" w:rsidRPr="00000000" w14:paraId="00000576">
      <w:pPr>
        <w:rPr/>
      </w:pPr>
      <w:r w:rsidDel="00000000" w:rsidR="00000000" w:rsidRPr="00000000">
        <w:rPr>
          <w:rtl w:val="0"/>
        </w:rPr>
        <w:t xml:space="preserve">Leverage Tesla’s expertise in battery technology and energy management to create an integrated ecosystem where vehicles become active participants in the broader energy grid.</w:t>
      </w:r>
    </w:p>
    <w:p w:rsidR="00000000" w:rsidDel="00000000" w:rsidP="00000000" w:rsidRDefault="00000000" w:rsidRPr="00000000" w14:paraId="00000577">
      <w:pPr>
        <w:rPr/>
      </w:pPr>
      <w:r w:rsidDel="00000000" w:rsidR="00000000" w:rsidRPr="00000000">
        <w:rPr>
          <w:rtl w:val="0"/>
        </w:rPr>
        <w:t xml:space="preserve">This gameplay involves positioning Tesla at the intersection of energy production, storage, and consumption. As battery technology moves from custom-built towards commodity on the evolution axis, Tesla can focus on developing proprietary energy management systems that optimise the interaction between vehicles, home energy storage (Powerwall), and the grid.</w:t>
      </w:r>
    </w:p>
    <w:p w:rsidR="00000000" w:rsidDel="00000000" w:rsidP="00000000" w:rsidRDefault="00000000" w:rsidRPr="00000000" w14:paraId="00000578">
      <w:pPr>
        <w:numPr>
          <w:ilvl w:val="0"/>
          <w:numId w:val="82"/>
        </w:numPr>
        <w:ind w:left="720" w:hanging="360"/>
        <w:rPr/>
      </w:pPr>
      <w:r w:rsidDel="00000000" w:rsidR="00000000" w:rsidRPr="00000000">
        <w:rPr>
          <w:rtl w:val="0"/>
        </w:rPr>
        <w:t xml:space="preserve">Autonomous Mobility as a Service</w:t>
      </w:r>
    </w:p>
    <w:p w:rsidR="00000000" w:rsidDel="00000000" w:rsidP="00000000" w:rsidRDefault="00000000" w:rsidRPr="00000000" w14:paraId="00000579">
      <w:pPr>
        <w:rPr/>
      </w:pPr>
      <w:r w:rsidDel="00000000" w:rsidR="00000000" w:rsidRPr="00000000">
        <w:rPr>
          <w:rtl w:val="0"/>
        </w:rPr>
        <w:t xml:space="preserve">Mapping the evolution of autonomous driving systems and AI/ML capabilities reveals another potential gameplay:</w:t>
      </w:r>
    </w:p>
    <w:p w:rsidR="00000000" w:rsidDel="00000000" w:rsidP="00000000" w:rsidRDefault="00000000" w:rsidRPr="00000000" w14:paraId="0000057A">
      <w:pPr>
        <w:rPr/>
      </w:pPr>
      <w:r w:rsidDel="00000000" w:rsidR="00000000" w:rsidRPr="00000000">
        <w:rPr>
          <w:rtl w:val="0"/>
        </w:rPr>
        <w:t xml:space="preserve">Transition from selling vehicles to providing autonomous mobility as a service, leveraging Tesla’s advanced self-driving technology and vast data collection capabilities.</w:t>
      </w:r>
    </w:p>
    <w:p w:rsidR="00000000" w:rsidDel="00000000" w:rsidP="00000000" w:rsidRDefault="00000000" w:rsidRPr="00000000" w14:paraId="0000057B">
      <w:pPr>
        <w:rPr/>
      </w:pPr>
      <w:r w:rsidDel="00000000" w:rsidR="00000000" w:rsidRPr="00000000">
        <w:rPr>
          <w:rtl w:val="0"/>
        </w:rPr>
        <w:t xml:space="preserve">This gameplay involves moving up the value chain from hardware (vehicles) to services (mobility). As autonomous driving systems evolve from custom to product (and eventually towards commodity), Tesla can differentiate by offering a seamless, AI-driven mobility experience that integrates with users’ daily lives and the broader smart city infrastructure.</w:t>
      </w:r>
    </w:p>
    <w:p w:rsidR="00000000" w:rsidDel="00000000" w:rsidP="00000000" w:rsidRDefault="00000000" w:rsidRPr="00000000" w14:paraId="0000057C">
      <w:pPr>
        <w:numPr>
          <w:ilvl w:val="0"/>
          <w:numId w:val="80"/>
        </w:numPr>
        <w:ind w:left="720" w:hanging="360"/>
        <w:rPr/>
      </w:pPr>
      <w:r w:rsidDel="00000000" w:rsidR="00000000" w:rsidRPr="00000000">
        <w:rPr>
          <w:rtl w:val="0"/>
        </w:rPr>
        <w:t xml:space="preserve">Regulatory Arbitrage in Emerging Markets</w:t>
      </w:r>
    </w:p>
    <w:p w:rsidR="00000000" w:rsidDel="00000000" w:rsidP="00000000" w:rsidRDefault="00000000" w:rsidRPr="00000000" w14:paraId="0000057D">
      <w:pPr>
        <w:rPr/>
      </w:pPr>
      <w:r w:rsidDel="00000000" w:rsidR="00000000" w:rsidRPr="00000000">
        <w:rPr>
          <w:rtl w:val="0"/>
        </w:rPr>
        <w:t xml:space="preserve">By mapping regulatory frameworks across different global markets, we can identify opportunities for Tesla to gain first-mover advantages:</w:t>
      </w:r>
    </w:p>
    <w:p w:rsidR="00000000" w:rsidDel="00000000" w:rsidP="00000000" w:rsidRDefault="00000000" w:rsidRPr="00000000" w14:paraId="0000057E">
      <w:pPr>
        <w:rPr/>
      </w:pPr>
      <w:r w:rsidDel="00000000" w:rsidR="00000000" w:rsidRPr="00000000">
        <w:rPr>
          <w:rtl w:val="0"/>
        </w:rPr>
        <w:t xml:space="preserve">Strategically enter markets with evolving regulatory environments to shape standards and establish dominant positions in electric and autonomous vehicle infrastructure.</w:t>
      </w:r>
    </w:p>
    <w:p w:rsidR="00000000" w:rsidDel="00000000" w:rsidP="00000000" w:rsidRDefault="00000000" w:rsidRPr="00000000" w14:paraId="0000057F">
      <w:pPr>
        <w:rPr/>
      </w:pPr>
      <w:r w:rsidDel="00000000" w:rsidR="00000000" w:rsidRPr="00000000">
        <w:rPr>
          <w:rtl w:val="0"/>
        </w:rPr>
        <w:t xml:space="preserve">This gameplay involves identifying markets where EV and autonomous vehicle regulations are in the ‘genesis’ or early ‘custom’ stages on the evolution axis. By actively engaging with regulators and demonstrating the benefits of their technologies, Tesla can influence the development of standards that align with their strengths.</w:t>
      </w:r>
    </w:p>
    <w:p w:rsidR="00000000" w:rsidDel="00000000" w:rsidP="00000000" w:rsidRDefault="00000000" w:rsidRPr="00000000" w14:paraId="00000580">
      <w:pPr>
        <w:numPr>
          <w:ilvl w:val="0"/>
          <w:numId w:val="86"/>
        </w:numPr>
        <w:ind w:left="720" w:hanging="360"/>
        <w:rPr/>
      </w:pPr>
      <w:r w:rsidDel="00000000" w:rsidR="00000000" w:rsidRPr="00000000">
        <w:rPr>
          <w:rtl w:val="0"/>
        </w:rPr>
        <w:t xml:space="preserve">Vertical Integration of the Autonomous Ecosystem</w:t>
      </w:r>
    </w:p>
    <w:p w:rsidR="00000000" w:rsidDel="00000000" w:rsidP="00000000" w:rsidRDefault="00000000" w:rsidRPr="00000000" w14:paraId="00000581">
      <w:pPr>
        <w:rPr/>
      </w:pPr>
      <w:r w:rsidDel="00000000" w:rsidR="00000000" w:rsidRPr="00000000">
        <w:rPr>
          <w:rtl w:val="0"/>
        </w:rPr>
        <w:t xml:space="preserve">Mapping the entire value chain of autonomous mobility reveals opportunities for vertical integration:</w:t>
      </w:r>
    </w:p>
    <w:p w:rsidR="00000000" w:rsidDel="00000000" w:rsidP="00000000" w:rsidRDefault="00000000" w:rsidRPr="00000000" w14:paraId="00000582">
      <w:pPr>
        <w:rPr/>
      </w:pPr>
      <w:r w:rsidDel="00000000" w:rsidR="00000000" w:rsidRPr="00000000">
        <w:rPr>
          <w:rtl w:val="0"/>
        </w:rPr>
        <w:t xml:space="preserve">Create a fully integrated autonomous ecosystem, from AI chip design to software development, vehicle manufacturing, and service delivery.</w:t>
      </w:r>
    </w:p>
    <w:p w:rsidR="00000000" w:rsidDel="00000000" w:rsidP="00000000" w:rsidRDefault="00000000" w:rsidRPr="00000000" w14:paraId="00000583">
      <w:pPr>
        <w:rPr/>
      </w:pPr>
      <w:r w:rsidDel="00000000" w:rsidR="00000000" w:rsidRPr="00000000">
        <w:rPr>
          <w:rtl w:val="0"/>
        </w:rPr>
        <w:t xml:space="preserve">This gameplay builds on Tesla’s existing vertical integration strategy but extends it to encompass the entire autonomous driving stack. By controlling key components across the value chain, Tesla can ensure seamless integration, superior performance, and a differentiated user experience.</w:t>
      </w:r>
    </w:p>
    <w:p w:rsidR="00000000" w:rsidDel="00000000" w:rsidP="00000000" w:rsidRDefault="00000000" w:rsidRPr="00000000" w14:paraId="00000584">
      <w:pPr>
        <w:numPr>
          <w:ilvl w:val="0"/>
          <w:numId w:val="84"/>
        </w:numPr>
        <w:ind w:left="720" w:hanging="360"/>
        <w:rPr/>
      </w:pPr>
      <w:r w:rsidDel="00000000" w:rsidR="00000000" w:rsidRPr="00000000">
        <w:rPr>
          <w:rtl w:val="0"/>
        </w:rPr>
        <w:t xml:space="preserve">Data-Driven Urban Planning Partnerships</w:t>
      </w:r>
    </w:p>
    <w:p w:rsidR="00000000" w:rsidDel="00000000" w:rsidP="00000000" w:rsidRDefault="00000000" w:rsidRPr="00000000" w14:paraId="00000585">
      <w:pPr>
        <w:rPr/>
      </w:pPr>
      <w:r w:rsidDel="00000000" w:rsidR="00000000" w:rsidRPr="00000000">
        <w:rPr>
          <w:rtl w:val="0"/>
        </w:rPr>
        <w:t xml:space="preserve">By mapping the evolving needs of smart cities and the data generated by Tesla’s vehicle fleet, we can identify a gameplay that extends beyond traditional automotive boundaries:</w:t>
      </w:r>
    </w:p>
    <w:p w:rsidR="00000000" w:rsidDel="00000000" w:rsidP="00000000" w:rsidRDefault="00000000" w:rsidRPr="00000000" w14:paraId="00000586">
      <w:pPr>
        <w:rPr/>
      </w:pPr>
      <w:r w:rsidDel="00000000" w:rsidR="00000000" w:rsidRPr="00000000">
        <w:rPr>
          <w:rtl w:val="0"/>
        </w:rPr>
        <w:t xml:space="preserve">Leverage the vast data collected by Tesla’s vehicles to partner with cities on urban planning, traffic management, and infrastructure development.</w:t>
      </w:r>
    </w:p>
    <w:p w:rsidR="00000000" w:rsidDel="00000000" w:rsidP="00000000" w:rsidRDefault="00000000" w:rsidRPr="00000000" w14:paraId="00000587">
      <w:pPr>
        <w:rPr/>
      </w:pPr>
      <w:r w:rsidDel="00000000" w:rsidR="00000000" w:rsidRPr="00000000">
        <w:rPr>
          <w:rtl w:val="0"/>
        </w:rPr>
        <w:t xml:space="preserve">This gameplay positions Tesla as a key player in smart city development, using the data from their vehicles to provide insights that inform urban planning decisions, optimise traffic flow, and guide infrastructure investments.</w:t>
      </w:r>
    </w:p>
    <w:p w:rsidR="00000000" w:rsidDel="00000000" w:rsidP="00000000" w:rsidRDefault="00000000" w:rsidRPr="00000000" w14:paraId="0000058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visualise these gameplays and their interactions, we would create a Wardley Map that places these components along the evolution axis (from Genesis to Commodity) and the value chain axis (from invisible infrastructure to visible customer needs). This map would illustrate how Tesla can position itself to take advantage of evolving technologies and market dynamics.</w:t>
      </w:r>
    </w:p>
    <w:p w:rsidR="00000000" w:rsidDel="00000000" w:rsidP="00000000" w:rsidRDefault="00000000" w:rsidRPr="00000000" w14:paraId="0000058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[Placeholder for Wardley Map illustrating Tesla’s future scenarios and gameplays]</w:t>
      </w:r>
    </w:p>
    <w:p w:rsidR="00000000" w:rsidDel="00000000" w:rsidP="00000000" w:rsidRDefault="00000000" w:rsidRPr="00000000" w14:paraId="0000058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applying Wardley Mapping principles to Tesla’s future scenarios, we’ve identified several potential gameplays that leverage the company’s unique position at the intersection of automotive, energy, and technology sectors. These gameplays demonstrate how Wardley Mapping can be used to uncover strategic opportunities in complex, rapidly evolving industries.</w:t>
      </w:r>
    </w:p>
    <w:p w:rsidR="00000000" w:rsidDel="00000000" w:rsidP="00000000" w:rsidRDefault="00000000" w:rsidRPr="00000000" w14:paraId="0000058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practitioners of Wardley Mapping, it’s crucial to regularly reassess these maps and gameplays as the landscape evolves. New technologies, regulatory changes, or shifts in consumer behaviour can quickly alter the positioning of components on the map, potentially revealing new gameplays or rendering existing ones obsolete.</w:t>
      </w:r>
    </w:p>
    <w:p w:rsidR="00000000" w:rsidDel="00000000" w:rsidP="00000000" w:rsidRDefault="00000000" w:rsidRPr="00000000" w14:paraId="0000058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conclusion, the Tesla case study illustrates the power of Wardley Mapping in identifying future scenarios and strategic gameplays in dynamic, technology-driven industries. By visualising the evolution of key components and their relationships, we can anticipate market shifts, identify potential disruptions, and develop strategies that position organisations for long-term success.</w:t>
      </w:r>
    </w:p>
    <w:p w:rsidR="00000000" w:rsidDel="00000000" w:rsidP="00000000" w:rsidRDefault="00000000" w:rsidRPr="00000000" w14:paraId="0000058D">
      <w:pPr>
        <w:pStyle w:val="Heading1"/>
        <w:rPr/>
      </w:pPr>
      <w:r w:rsidDel="00000000" w:rsidR="00000000" w:rsidRPr="00000000">
        <w:rPr>
          <w:rtl w:val="0"/>
        </w:rPr>
        <w:t xml:space="preserve">Implementing Wardley Mapping Across Different Contexts</w:t>
      </w:r>
    </w:p>
    <w:p w:rsidR="00000000" w:rsidDel="00000000" w:rsidP="00000000" w:rsidRDefault="00000000" w:rsidRPr="00000000" w14:paraId="0000058E">
      <w:pPr>
        <w:pStyle w:val="Heading2"/>
        <w:rPr/>
      </w:pPr>
      <w:r w:rsidDel="00000000" w:rsidR="00000000" w:rsidRPr="00000000">
        <w:rPr>
          <w:rtl w:val="0"/>
        </w:rPr>
        <w:t xml:space="preserve">Wardley Mapping for Startups</w:t>
      </w:r>
    </w:p>
    <w:p w:rsidR="00000000" w:rsidDel="00000000" w:rsidP="00000000" w:rsidRDefault="00000000" w:rsidRPr="00000000" w14:paraId="0000058F">
      <w:pPr>
        <w:pStyle w:val="Heading3"/>
        <w:ind w:firstLine="567"/>
        <w:rPr/>
      </w:pPr>
      <w:r w:rsidDel="00000000" w:rsidR="00000000" w:rsidRPr="00000000">
        <w:rPr>
          <w:rtl w:val="0"/>
        </w:rPr>
        <w:t xml:space="preserve">Identifying Market Opportunities and Gaps</w:t>
      </w:r>
    </w:p>
    <w:p w:rsidR="00000000" w:rsidDel="00000000" w:rsidP="00000000" w:rsidRDefault="00000000" w:rsidRPr="00000000" w14:paraId="00000590">
      <w:pPr>
        <w:rPr/>
      </w:pPr>
      <w:r w:rsidDel="00000000" w:rsidR="00000000" w:rsidRPr="00000000">
        <w:rPr>
          <w:rtl w:val="0"/>
        </w:rPr>
        <w:t xml:space="preserve">For startups, the ability to identify and capitalise on market opportunities and gaps is paramount to their success and survival. Wardley Mapping offers a powerful framework for startups to visualise the competitive landscape, spot potential gaps in the market, and strategically position themselves for growth. This section explores how startups can leverage Wardley Mapping to uncover hidden opportunities and navigate the complex terrain of emerging markets.</w:t>
      </w:r>
    </w:p>
    <w:p w:rsidR="00000000" w:rsidDel="00000000" w:rsidP="00000000" w:rsidRDefault="00000000" w:rsidRPr="00000000" w14:paraId="0000059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Understanding the Market Landscape</w:t>
      </w:r>
    </w:p>
    <w:p w:rsidR="00000000" w:rsidDel="00000000" w:rsidP="00000000" w:rsidRDefault="00000000" w:rsidRPr="00000000" w14:paraId="0000059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step in identifying market opportunities is to develop a comprehensive understanding of the current landscape. Startups can use Wardley Mapping to visualise the entire value chain of their industry, from user needs to the components that fulfil those needs. This process involves:</w:t>
      </w:r>
    </w:p>
    <w:p w:rsidR="00000000" w:rsidDel="00000000" w:rsidP="00000000" w:rsidRDefault="00000000" w:rsidRPr="00000000" w14:paraId="00000593">
      <w:pPr>
        <w:numPr>
          <w:ilvl w:val="0"/>
          <w:numId w:val="90"/>
        </w:numPr>
        <w:ind w:left="720" w:hanging="360"/>
        <w:rPr/>
      </w:pPr>
      <w:r w:rsidDel="00000000" w:rsidR="00000000" w:rsidRPr="00000000">
        <w:rPr>
          <w:rtl w:val="0"/>
        </w:rPr>
        <w:t xml:space="preserve">Identifying key user needs and desired outcomes</w:t>
      </w:r>
    </w:p>
    <w:p w:rsidR="00000000" w:rsidDel="00000000" w:rsidP="00000000" w:rsidRDefault="00000000" w:rsidRPr="00000000" w14:paraId="00000594">
      <w:pPr>
        <w:numPr>
          <w:ilvl w:val="0"/>
          <w:numId w:val="90"/>
        </w:numPr>
        <w:ind w:left="720" w:hanging="360"/>
        <w:rPr/>
      </w:pPr>
      <w:r w:rsidDel="00000000" w:rsidR="00000000" w:rsidRPr="00000000">
        <w:rPr>
          <w:rtl w:val="0"/>
        </w:rPr>
        <w:t xml:space="preserve">Mapping out the components that fulfil these needs</w:t>
      </w:r>
    </w:p>
    <w:p w:rsidR="00000000" w:rsidDel="00000000" w:rsidP="00000000" w:rsidRDefault="00000000" w:rsidRPr="00000000" w14:paraId="00000595">
      <w:pPr>
        <w:numPr>
          <w:ilvl w:val="0"/>
          <w:numId w:val="90"/>
        </w:numPr>
        <w:ind w:left="720" w:hanging="360"/>
        <w:rPr/>
      </w:pPr>
      <w:r w:rsidDel="00000000" w:rsidR="00000000" w:rsidRPr="00000000">
        <w:rPr>
          <w:rtl w:val="0"/>
        </w:rPr>
        <w:t xml:space="preserve">Positioning these components along the evolution axis</w:t>
      </w:r>
    </w:p>
    <w:p w:rsidR="00000000" w:rsidDel="00000000" w:rsidP="00000000" w:rsidRDefault="00000000" w:rsidRPr="00000000" w14:paraId="00000596">
      <w:pPr>
        <w:numPr>
          <w:ilvl w:val="0"/>
          <w:numId w:val="90"/>
        </w:numPr>
        <w:ind w:left="720" w:hanging="360"/>
        <w:rPr/>
      </w:pPr>
      <w:r w:rsidDel="00000000" w:rsidR="00000000" w:rsidRPr="00000000">
        <w:rPr>
          <w:rtl w:val="0"/>
        </w:rPr>
        <w:t xml:space="preserve">Analysing the relationships and dependencies between components</w:t>
      </w:r>
    </w:p>
    <w:p w:rsidR="00000000" w:rsidDel="00000000" w:rsidP="00000000" w:rsidRDefault="00000000" w:rsidRPr="00000000" w14:paraId="00000597">
      <w:pPr>
        <w:rPr/>
      </w:pPr>
      <w:r w:rsidDel="00000000" w:rsidR="00000000" w:rsidRPr="00000000">
        <w:rPr>
          <w:rtl w:val="0"/>
        </w:rPr>
        <w:t xml:space="preserve">By creating a Wardley Map of their industry, startups gain a bird’s-eye view of the market, allowing them to identify areas of potential opportunity that may not be immediately apparent through traditional market analysis methods.</w:t>
      </w:r>
    </w:p>
    <w:p w:rsidR="00000000" w:rsidDel="00000000" w:rsidP="00000000" w:rsidRDefault="00000000" w:rsidRPr="00000000" w14:paraId="0000059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Spotting Gaps in the Value Chain</w:t>
      </w:r>
    </w:p>
    <w:p w:rsidR="00000000" w:rsidDel="00000000" w:rsidP="00000000" w:rsidRDefault="00000000" w:rsidRPr="00000000" w14:paraId="0000059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of the most valuable aspects of Wardley Mapping for startups is its ability to highlight gaps in the existing value chain. These gaps often represent untapped market opportunities. To identify these gaps, startups should:</w:t>
      </w:r>
    </w:p>
    <w:p w:rsidR="00000000" w:rsidDel="00000000" w:rsidP="00000000" w:rsidRDefault="00000000" w:rsidRPr="00000000" w14:paraId="0000059A">
      <w:pPr>
        <w:numPr>
          <w:ilvl w:val="0"/>
          <w:numId w:val="88"/>
        </w:numPr>
        <w:ind w:left="720" w:hanging="360"/>
        <w:rPr/>
      </w:pPr>
      <w:r w:rsidDel="00000000" w:rsidR="00000000" w:rsidRPr="00000000">
        <w:rPr>
          <w:rtl w:val="0"/>
        </w:rPr>
        <w:t xml:space="preserve">Look for missing components in the value chain that could enhance user value</w:t>
      </w:r>
    </w:p>
    <w:p w:rsidR="00000000" w:rsidDel="00000000" w:rsidP="00000000" w:rsidRDefault="00000000" w:rsidRPr="00000000" w14:paraId="0000059B">
      <w:pPr>
        <w:numPr>
          <w:ilvl w:val="0"/>
          <w:numId w:val="88"/>
        </w:numPr>
        <w:ind w:left="720" w:hanging="360"/>
        <w:rPr/>
      </w:pPr>
      <w:r w:rsidDel="00000000" w:rsidR="00000000" w:rsidRPr="00000000">
        <w:rPr>
          <w:rtl w:val="0"/>
        </w:rPr>
        <w:t xml:space="preserve">Identify areas where existing components are not meeting user needs effectively</w:t>
      </w:r>
    </w:p>
    <w:p w:rsidR="00000000" w:rsidDel="00000000" w:rsidP="00000000" w:rsidRDefault="00000000" w:rsidRPr="00000000" w14:paraId="0000059C">
      <w:pPr>
        <w:numPr>
          <w:ilvl w:val="0"/>
          <w:numId w:val="88"/>
        </w:numPr>
        <w:ind w:left="720" w:hanging="360"/>
        <w:rPr/>
      </w:pPr>
      <w:r w:rsidDel="00000000" w:rsidR="00000000" w:rsidRPr="00000000">
        <w:rPr>
          <w:rtl w:val="0"/>
        </w:rPr>
        <w:t xml:space="preserve">Analyse the evolution of components to predict future gaps as the market matures</w:t>
      </w:r>
    </w:p>
    <w:p w:rsidR="00000000" w:rsidDel="00000000" w:rsidP="00000000" w:rsidRDefault="00000000" w:rsidRPr="00000000" w14:paraId="0000059D">
      <w:pPr>
        <w:rPr/>
      </w:pPr>
      <w:r w:rsidDel="00000000" w:rsidR="00000000" w:rsidRPr="00000000">
        <w:rPr>
          <w:rtl w:val="0"/>
        </w:rPr>
        <w:t xml:space="preserve">For example, a startup in the fintech sector might identify a gap between traditional banking services and emerging cryptocurrency technologies, presenting an opportunity to develop a bridging solution that simplifies cryptocurrency adoption for mainstream users.</w:t>
      </w:r>
    </w:p>
    <w:p w:rsidR="00000000" w:rsidDel="00000000" w:rsidP="00000000" w:rsidRDefault="00000000" w:rsidRPr="00000000" w14:paraId="0000059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Leveraging Inertia and Momentum</w:t>
      </w:r>
    </w:p>
    <w:p w:rsidR="00000000" w:rsidDel="00000000" w:rsidP="00000000" w:rsidRDefault="00000000" w:rsidRPr="00000000" w14:paraId="0000059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Wardley Mapping allows startups to identify areas of inertia in established companies and industries. This inertia often creates opportunities for agile startups to disrupt the market. By analysing the map, startups can:</w:t>
      </w:r>
    </w:p>
    <w:p w:rsidR="00000000" w:rsidDel="00000000" w:rsidP="00000000" w:rsidRDefault="00000000" w:rsidRPr="00000000" w14:paraId="000005A0">
      <w:pPr>
        <w:numPr>
          <w:ilvl w:val="0"/>
          <w:numId w:val="74"/>
        </w:numPr>
        <w:ind w:left="720" w:hanging="360"/>
        <w:rPr/>
      </w:pPr>
      <w:r w:rsidDel="00000000" w:rsidR="00000000" w:rsidRPr="00000000">
        <w:rPr>
          <w:rtl w:val="0"/>
        </w:rPr>
        <w:t xml:space="preserve">Identify components that are ripe for evolution but are held back by incumbent inertia</w:t>
      </w:r>
    </w:p>
    <w:p w:rsidR="00000000" w:rsidDel="00000000" w:rsidP="00000000" w:rsidRDefault="00000000" w:rsidRPr="00000000" w14:paraId="000005A1">
      <w:pPr>
        <w:numPr>
          <w:ilvl w:val="0"/>
          <w:numId w:val="74"/>
        </w:numPr>
        <w:ind w:left="720" w:hanging="360"/>
        <w:rPr/>
      </w:pPr>
      <w:r w:rsidDel="00000000" w:rsidR="00000000" w:rsidRPr="00000000">
        <w:rPr>
          <w:rtl w:val="0"/>
        </w:rPr>
        <w:t xml:space="preserve">Spot areas where established players are over-focusing on sustaining innovations, neglecting potential disruptive innovations</w:t>
      </w:r>
    </w:p>
    <w:p w:rsidR="00000000" w:rsidDel="00000000" w:rsidP="00000000" w:rsidRDefault="00000000" w:rsidRPr="00000000" w14:paraId="000005A2">
      <w:pPr>
        <w:numPr>
          <w:ilvl w:val="0"/>
          <w:numId w:val="74"/>
        </w:numPr>
        <w:ind w:left="720" w:hanging="360"/>
        <w:rPr/>
      </w:pPr>
      <w:r w:rsidDel="00000000" w:rsidR="00000000" w:rsidRPr="00000000">
        <w:rPr>
          <w:rtl w:val="0"/>
        </w:rPr>
        <w:t xml:space="preserve">Recognise components with momentum that can be leveraged to accelerate market entry</w:t>
      </w:r>
    </w:p>
    <w:p w:rsidR="00000000" w:rsidDel="00000000" w:rsidP="00000000" w:rsidRDefault="00000000" w:rsidRPr="00000000" w14:paraId="000005A3">
      <w:pPr>
        <w:rPr/>
      </w:pPr>
      <w:r w:rsidDel="00000000" w:rsidR="00000000" w:rsidRPr="00000000">
        <w:rPr>
          <w:rtl w:val="0"/>
        </w:rPr>
        <w:t xml:space="preserve">The key to startup success is not just identifying a gap, but understanding the forces of inertia and momentum that create and sustain that gap.</w:t>
      </w:r>
    </w:p>
    <w:p w:rsidR="00000000" w:rsidDel="00000000" w:rsidP="00000000" w:rsidRDefault="00000000" w:rsidRPr="00000000" w14:paraId="000005A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Anticipating Future Market Shifts</w:t>
      </w:r>
    </w:p>
    <w:p w:rsidR="00000000" w:rsidDel="00000000" w:rsidP="00000000" w:rsidRDefault="00000000" w:rsidRPr="00000000" w14:paraId="000005A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of the most powerful applications of Wardley Mapping for startups is in anticipating future market shifts. By understanding the evolutionary trajectory of components, startups can position themselves to capitalise on emerging opportunities before they become apparent to the broader market. This involves:</w:t>
      </w:r>
    </w:p>
    <w:p w:rsidR="00000000" w:rsidDel="00000000" w:rsidP="00000000" w:rsidRDefault="00000000" w:rsidRPr="00000000" w14:paraId="000005A6">
      <w:pPr>
        <w:numPr>
          <w:ilvl w:val="0"/>
          <w:numId w:val="72"/>
        </w:numPr>
        <w:ind w:left="720" w:hanging="360"/>
        <w:rPr/>
      </w:pPr>
      <w:r w:rsidDel="00000000" w:rsidR="00000000" w:rsidRPr="00000000">
        <w:rPr>
          <w:rtl w:val="0"/>
        </w:rPr>
        <w:t xml:space="preserve">Analysing the current position of components on the evolution axis</w:t>
      </w:r>
    </w:p>
    <w:p w:rsidR="00000000" w:rsidDel="00000000" w:rsidP="00000000" w:rsidRDefault="00000000" w:rsidRPr="00000000" w14:paraId="000005A7">
      <w:pPr>
        <w:numPr>
          <w:ilvl w:val="0"/>
          <w:numId w:val="72"/>
        </w:numPr>
        <w:ind w:left="720" w:hanging="360"/>
        <w:rPr/>
      </w:pPr>
      <w:r w:rsidDel="00000000" w:rsidR="00000000" w:rsidRPr="00000000">
        <w:rPr>
          <w:rtl w:val="0"/>
        </w:rPr>
        <w:t xml:space="preserve">Projecting the future movement of these components</w:t>
      </w:r>
    </w:p>
    <w:p w:rsidR="00000000" w:rsidDel="00000000" w:rsidP="00000000" w:rsidRDefault="00000000" w:rsidRPr="00000000" w14:paraId="000005A8">
      <w:pPr>
        <w:numPr>
          <w:ilvl w:val="0"/>
          <w:numId w:val="72"/>
        </w:numPr>
        <w:ind w:left="720" w:hanging="360"/>
        <w:rPr/>
      </w:pPr>
      <w:r w:rsidDel="00000000" w:rsidR="00000000" w:rsidRPr="00000000">
        <w:rPr>
          <w:rtl w:val="0"/>
        </w:rPr>
        <w:t xml:space="preserve">Identifying potential catalyst events that could accelerate evolution</w:t>
      </w:r>
    </w:p>
    <w:p w:rsidR="00000000" w:rsidDel="00000000" w:rsidP="00000000" w:rsidRDefault="00000000" w:rsidRPr="00000000" w14:paraId="000005A9">
      <w:pPr>
        <w:numPr>
          <w:ilvl w:val="0"/>
          <w:numId w:val="72"/>
        </w:numPr>
        <w:ind w:left="720" w:hanging="360"/>
        <w:rPr/>
      </w:pPr>
      <w:r w:rsidDel="00000000" w:rsidR="00000000" w:rsidRPr="00000000">
        <w:rPr>
          <w:rtl w:val="0"/>
        </w:rPr>
        <w:t xml:space="preserve">Anticipating the knock-on effects of component evolution on the broader value chain</w:t>
      </w:r>
    </w:p>
    <w:p w:rsidR="00000000" w:rsidDel="00000000" w:rsidP="00000000" w:rsidRDefault="00000000" w:rsidRPr="00000000" w14:paraId="000005AA">
      <w:pPr>
        <w:rPr/>
      </w:pPr>
      <w:r w:rsidDel="00000000" w:rsidR="00000000" w:rsidRPr="00000000">
        <w:rPr>
          <w:rtl w:val="0"/>
        </w:rPr>
        <w:t xml:space="preserve">For instance, a startup in the AI sector might use Wardley Mapping to anticipate the commoditisation of certain machine learning algorithms, identifying an opportunity to develop higher-level AI applications that leverage these commoditised components.</w:t>
      </w:r>
    </w:p>
    <w:p w:rsidR="00000000" w:rsidDel="00000000" w:rsidP="00000000" w:rsidRDefault="00000000" w:rsidRPr="00000000" w14:paraId="000005A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Competitive Positioning and Differentiation</w:t>
      </w:r>
    </w:p>
    <w:p w:rsidR="00000000" w:rsidDel="00000000" w:rsidP="00000000" w:rsidRDefault="00000000" w:rsidRPr="00000000" w14:paraId="000005A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Wardley Mapping provides startups with a framework for strategic positioning and differentiation. By visualising the competitive landscape, startups can:</w:t>
      </w:r>
    </w:p>
    <w:p w:rsidR="00000000" w:rsidDel="00000000" w:rsidP="00000000" w:rsidRDefault="00000000" w:rsidRPr="00000000" w14:paraId="000005AD">
      <w:pPr>
        <w:numPr>
          <w:ilvl w:val="0"/>
          <w:numId w:val="37"/>
        </w:numPr>
        <w:ind w:left="720" w:hanging="360"/>
        <w:rPr/>
      </w:pPr>
      <w:r w:rsidDel="00000000" w:rsidR="00000000" w:rsidRPr="00000000">
        <w:rPr>
          <w:rtl w:val="0"/>
        </w:rPr>
        <w:t xml:space="preserve">Identify areas of the map where competition is less intense</w:t>
      </w:r>
    </w:p>
    <w:p w:rsidR="00000000" w:rsidDel="00000000" w:rsidP="00000000" w:rsidRDefault="00000000" w:rsidRPr="00000000" w14:paraId="000005AE">
      <w:pPr>
        <w:numPr>
          <w:ilvl w:val="0"/>
          <w:numId w:val="37"/>
        </w:numPr>
        <w:ind w:left="720" w:hanging="360"/>
        <w:rPr/>
      </w:pPr>
      <w:r w:rsidDel="00000000" w:rsidR="00000000" w:rsidRPr="00000000">
        <w:rPr>
          <w:rtl w:val="0"/>
        </w:rPr>
        <w:t xml:space="preserve">Spot opportunities to differentiate by focusing on underserved aspects of the value chain</w:t>
      </w:r>
    </w:p>
    <w:p w:rsidR="00000000" w:rsidDel="00000000" w:rsidP="00000000" w:rsidRDefault="00000000" w:rsidRPr="00000000" w14:paraId="000005AF">
      <w:pPr>
        <w:numPr>
          <w:ilvl w:val="0"/>
          <w:numId w:val="37"/>
        </w:numPr>
        <w:ind w:left="720" w:hanging="360"/>
        <w:rPr/>
      </w:pPr>
      <w:r w:rsidDel="00000000" w:rsidR="00000000" w:rsidRPr="00000000">
        <w:rPr>
          <w:rtl w:val="0"/>
        </w:rPr>
        <w:t xml:space="preserve">Develop strategies to outmanoeuvre competitors by anticipating their likely moves on the map</w:t>
      </w:r>
    </w:p>
    <w:p w:rsidR="00000000" w:rsidDel="00000000" w:rsidP="00000000" w:rsidRDefault="00000000" w:rsidRPr="00000000" w14:paraId="000005B0">
      <w:pPr>
        <w:rPr/>
      </w:pPr>
      <w:r w:rsidDel="00000000" w:rsidR="00000000" w:rsidRPr="00000000">
        <w:rPr>
          <w:rtl w:val="0"/>
        </w:rPr>
        <w:t xml:space="preserve">This strategic insight allows startups to carve out unique positions in the market, even in crowded industries, by focusing on specific components or stages of evolution that competitors have overlooked.</w:t>
      </w:r>
    </w:p>
    <w:p w:rsidR="00000000" w:rsidDel="00000000" w:rsidP="00000000" w:rsidRDefault="00000000" w:rsidRPr="00000000" w14:paraId="000005B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Case Study: Monzo’s Disruption of UK Banking</w:t>
      </w:r>
    </w:p>
    <w:p w:rsidR="00000000" w:rsidDel="00000000" w:rsidP="00000000" w:rsidRDefault="00000000" w:rsidRPr="00000000" w14:paraId="000005B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prime example of using Wardley Mapping to identify market opportunities is the case of Monzo, a UK-based digital bank. By mapping the banking industry, Monzo identified several key opportunities:</w:t>
      </w:r>
    </w:p>
    <w:p w:rsidR="00000000" w:rsidDel="00000000" w:rsidP="00000000" w:rsidRDefault="00000000" w:rsidRPr="00000000" w14:paraId="000005B3">
      <w:pPr>
        <w:numPr>
          <w:ilvl w:val="0"/>
          <w:numId w:val="48"/>
        </w:numPr>
        <w:ind w:left="720" w:hanging="360"/>
        <w:rPr/>
      </w:pPr>
      <w:r w:rsidDel="00000000" w:rsidR="00000000" w:rsidRPr="00000000">
        <w:rPr>
          <w:rtl w:val="0"/>
        </w:rPr>
        <w:t xml:space="preserve">A gap in user-friendly, mobile-first banking interfaces</w:t>
      </w:r>
    </w:p>
    <w:p w:rsidR="00000000" w:rsidDel="00000000" w:rsidP="00000000" w:rsidRDefault="00000000" w:rsidRPr="00000000" w14:paraId="000005B4">
      <w:pPr>
        <w:numPr>
          <w:ilvl w:val="0"/>
          <w:numId w:val="48"/>
        </w:numPr>
        <w:ind w:left="720" w:hanging="360"/>
        <w:rPr/>
      </w:pPr>
      <w:r w:rsidDel="00000000" w:rsidR="00000000" w:rsidRPr="00000000">
        <w:rPr>
          <w:rtl w:val="0"/>
        </w:rPr>
        <w:t xml:space="preserve">The potential for real-time transaction data and insights</w:t>
      </w:r>
    </w:p>
    <w:p w:rsidR="00000000" w:rsidDel="00000000" w:rsidP="00000000" w:rsidRDefault="00000000" w:rsidRPr="00000000" w14:paraId="000005B5">
      <w:pPr>
        <w:numPr>
          <w:ilvl w:val="0"/>
          <w:numId w:val="48"/>
        </w:numPr>
        <w:ind w:left="720" w:hanging="360"/>
        <w:rPr/>
      </w:pPr>
      <w:r w:rsidDel="00000000" w:rsidR="00000000" w:rsidRPr="00000000">
        <w:rPr>
          <w:rtl w:val="0"/>
        </w:rPr>
        <w:t xml:space="preserve">The opportunity to leverage open banking APIs to create a more integrated financial ecosystem</w:t>
      </w:r>
    </w:p>
    <w:p w:rsidR="00000000" w:rsidDel="00000000" w:rsidP="00000000" w:rsidRDefault="00000000" w:rsidRPr="00000000" w14:paraId="000005B6">
      <w:pPr>
        <w:rPr/>
      </w:pPr>
      <w:r w:rsidDel="00000000" w:rsidR="00000000" w:rsidRPr="00000000">
        <w:rPr>
          <w:rtl w:val="0"/>
        </w:rPr>
        <w:t xml:space="preserve">By focusing on these areas, Monzo was able to differentiate itself from traditional banks and rapidly gain market share, demonstrating the power of Wardley Mapping in identifying and capitalising on market opportunities.</w:t>
      </w:r>
    </w:p>
    <w:p w:rsidR="00000000" w:rsidDel="00000000" w:rsidP="00000000" w:rsidRDefault="00000000" w:rsidRPr="00000000" w14:paraId="000005B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r>
    </w:p>
    <w:p w:rsidR="00000000" w:rsidDel="00000000" w:rsidP="00000000" w:rsidRDefault="00000000" w:rsidRPr="00000000" w14:paraId="000005B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Wardley Mapping offers startups a powerful tool for identifying market opportunities and gaps. By providing a visual representation of the market landscape, evolutionary trajectories, and competitive dynamics, it enables startups to spot hidden opportunities, anticipate future market shifts, and strategically position themselves for success. As the business environment becomes increasingly complex and fast-paced, the ability to leverage tools like Wardley Mapping will become ever more critical for startups seeking to disrupt industries and create lasting value.</w:t>
      </w:r>
    </w:p>
    <w:p w:rsidR="00000000" w:rsidDel="00000000" w:rsidP="00000000" w:rsidRDefault="00000000" w:rsidRPr="00000000" w14:paraId="000005B9">
      <w:pPr>
        <w:pStyle w:val="Heading3"/>
        <w:ind w:firstLine="567"/>
        <w:rPr/>
      </w:pPr>
      <w:r w:rsidDel="00000000" w:rsidR="00000000" w:rsidRPr="00000000">
        <w:rPr>
          <w:rtl w:val="0"/>
        </w:rPr>
        <w:t xml:space="preserve">Resource Allocation and Strategic Focus</w:t>
      </w:r>
    </w:p>
    <w:p w:rsidR="00000000" w:rsidDel="00000000" w:rsidP="00000000" w:rsidRDefault="00000000" w:rsidRPr="00000000" w14:paraId="000005BA">
      <w:pPr>
        <w:rPr/>
      </w:pPr>
      <w:r w:rsidDel="00000000" w:rsidR="00000000" w:rsidRPr="00000000">
        <w:rPr>
          <w:rtl w:val="0"/>
        </w:rPr>
        <w:t xml:space="preserve">In the dynamic landscape of startups, efficient resource allocation and maintaining strategic focus are paramount to success. Wardley Mapping provides a powerful tool for startup founders and leaders to visualise their business landscape, identify key opportunities, and allocate resources effectively. This section explores how startups can leverage Wardley Mapping to optimise their resource allocation and sharpen their strategic focus, ultimately enhancing their chances of success in a competitive market.</w:t>
      </w:r>
    </w:p>
    <w:p w:rsidR="00000000" w:rsidDel="00000000" w:rsidP="00000000" w:rsidRDefault="00000000" w:rsidRPr="00000000" w14:paraId="000005B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Startups often face the challenge of limited resources, be it financial, human, or technological. Wardley Mapping offers a structured approach to understanding the value chain and evolution of components within a startup’s ecosystem, enabling more informed decision-making about where to invest these precious resources.</w:t>
      </w:r>
    </w:p>
    <w:p w:rsidR="00000000" w:rsidDel="00000000" w:rsidP="00000000" w:rsidRDefault="00000000" w:rsidRPr="00000000" w14:paraId="000005BC">
      <w:pPr>
        <w:numPr>
          <w:ilvl w:val="0"/>
          <w:numId w:val="46"/>
        </w:numPr>
        <w:ind w:left="720" w:hanging="360"/>
        <w:rPr/>
      </w:pPr>
      <w:r w:rsidDel="00000000" w:rsidR="00000000" w:rsidRPr="00000000">
        <w:rPr>
          <w:rtl w:val="0"/>
        </w:rPr>
        <w:t xml:space="preserve">Identifying Core Components: Mapping helps startups pinpoint which components are essential to their value proposition.</w:t>
      </w:r>
    </w:p>
    <w:p w:rsidR="00000000" w:rsidDel="00000000" w:rsidP="00000000" w:rsidRDefault="00000000" w:rsidRPr="00000000" w14:paraId="000005BD">
      <w:pPr>
        <w:numPr>
          <w:ilvl w:val="0"/>
          <w:numId w:val="46"/>
        </w:numPr>
        <w:ind w:left="720" w:hanging="360"/>
        <w:rPr/>
      </w:pPr>
      <w:r w:rsidDel="00000000" w:rsidR="00000000" w:rsidRPr="00000000">
        <w:rPr>
          <w:rtl w:val="0"/>
        </w:rPr>
        <w:t xml:space="preserve">Evolution Assessment: Understanding where each component sits on the evolution axis guides investment priorities.</w:t>
      </w:r>
    </w:p>
    <w:p w:rsidR="00000000" w:rsidDel="00000000" w:rsidP="00000000" w:rsidRDefault="00000000" w:rsidRPr="00000000" w14:paraId="000005BE">
      <w:pPr>
        <w:numPr>
          <w:ilvl w:val="0"/>
          <w:numId w:val="46"/>
        </w:numPr>
        <w:ind w:left="720" w:hanging="360"/>
        <w:rPr/>
      </w:pPr>
      <w:r w:rsidDel="00000000" w:rsidR="00000000" w:rsidRPr="00000000">
        <w:rPr>
          <w:rtl w:val="0"/>
        </w:rPr>
        <w:t xml:space="preserve">Dependency Analysis: Visualising dependencies helps allocate resources to critical path items.</w:t>
      </w:r>
    </w:p>
    <w:p w:rsidR="00000000" w:rsidDel="00000000" w:rsidP="00000000" w:rsidRDefault="00000000" w:rsidRPr="00000000" w14:paraId="000005BF">
      <w:pPr>
        <w:numPr>
          <w:ilvl w:val="0"/>
          <w:numId w:val="46"/>
        </w:numPr>
        <w:ind w:left="720" w:hanging="360"/>
        <w:rPr/>
      </w:pPr>
      <w:r w:rsidDel="00000000" w:rsidR="00000000" w:rsidRPr="00000000">
        <w:rPr>
          <w:rtl w:val="0"/>
        </w:rPr>
        <w:t xml:space="preserve">Opportunity Spotting: Mapping reveals gaps in the market where strategic resource allocation can yield significant returns.</w:t>
      </w:r>
    </w:p>
    <w:p w:rsidR="00000000" w:rsidDel="00000000" w:rsidP="00000000" w:rsidRDefault="00000000" w:rsidRPr="00000000" w14:paraId="000005C0">
      <w:pPr>
        <w:rPr/>
      </w:pPr>
      <w:r w:rsidDel="00000000" w:rsidR="00000000" w:rsidRPr="00000000">
        <w:rPr>
          <w:rtl w:val="0"/>
        </w:rPr>
        <w:t xml:space="preserve">One of the key benefits of Wardley Mapping for startups is its ability to provide clarity on strategic focus. By mapping out the entire landscape, including user needs, value chain, and component evolution, startups can identify which areas deserve the most attention and resources.</w:t>
      </w:r>
    </w:p>
    <w:p w:rsidR="00000000" w:rsidDel="00000000" w:rsidP="00000000" w:rsidRDefault="00000000" w:rsidRPr="00000000" w14:paraId="000005C1">
      <w:pPr>
        <w:rPr/>
      </w:pPr>
      <w:r w:rsidDel="00000000" w:rsidR="00000000" w:rsidRPr="00000000">
        <w:rPr>
          <w:rtl w:val="0"/>
        </w:rPr>
        <w:t xml:space="preserve">“In the startup world, focus is everything. Wardley Mapping gives you the strategic clarity to know exactly where to direct your limited resources for maximum impact.” - Simon Wardley</w:t>
      </w:r>
    </w:p>
    <w:p w:rsidR="00000000" w:rsidDel="00000000" w:rsidP="00000000" w:rsidRDefault="00000000" w:rsidRPr="00000000" w14:paraId="000005C2">
      <w:pPr>
        <w:rPr/>
      </w:pPr>
      <w:r w:rsidDel="00000000" w:rsidR="00000000" w:rsidRPr="00000000">
        <w:rPr>
          <w:rtl w:val="0"/>
        </w:rPr>
        <w:t xml:space="preserve">Let’s explore how startups can practically apply Wardley Mapping to resource allocation and strategic focus:</w:t>
      </w:r>
    </w:p>
    <w:p w:rsidR="00000000" w:rsidDel="00000000" w:rsidP="00000000" w:rsidRDefault="00000000" w:rsidRPr="00000000" w14:paraId="000005C3">
      <w:pPr>
        <w:numPr>
          <w:ilvl w:val="0"/>
          <w:numId w:val="52"/>
        </w:numPr>
        <w:ind w:left="720" w:hanging="360"/>
        <w:rPr/>
      </w:pPr>
      <w:r w:rsidDel="00000000" w:rsidR="00000000" w:rsidRPr="00000000">
        <w:rPr>
          <w:rtl w:val="0"/>
        </w:rPr>
        <w:t xml:space="preserve">Prioritising Development Efforts: By mapping out components, startups can prioritise which features or products to develop first based on their position in the value chain and evolution stage.</w:t>
      </w:r>
    </w:p>
    <w:p w:rsidR="00000000" w:rsidDel="00000000" w:rsidP="00000000" w:rsidRDefault="00000000" w:rsidRPr="00000000" w14:paraId="000005C4">
      <w:pPr>
        <w:numPr>
          <w:ilvl w:val="0"/>
          <w:numId w:val="52"/>
        </w:numPr>
        <w:ind w:left="720" w:hanging="360"/>
        <w:rPr/>
      </w:pPr>
      <w:r w:rsidDel="00000000" w:rsidR="00000000" w:rsidRPr="00000000">
        <w:rPr>
          <w:rtl w:val="0"/>
        </w:rPr>
        <w:t xml:space="preserve">Talent Acquisition Strategy: Understanding which components are critical and their evolutionary stage helps in deciding what kind of talent to hire and when.</w:t>
      </w:r>
    </w:p>
    <w:p w:rsidR="00000000" w:rsidDel="00000000" w:rsidP="00000000" w:rsidRDefault="00000000" w:rsidRPr="00000000" w14:paraId="000005C5">
      <w:pPr>
        <w:numPr>
          <w:ilvl w:val="0"/>
          <w:numId w:val="52"/>
        </w:numPr>
        <w:ind w:left="720" w:hanging="360"/>
        <w:rPr/>
      </w:pPr>
      <w:r w:rsidDel="00000000" w:rsidR="00000000" w:rsidRPr="00000000">
        <w:rPr>
          <w:rtl w:val="0"/>
        </w:rPr>
        <w:t xml:space="preserve">Investment in Innovation: Mapping reveals areas ripe for innovation, guiding R&amp;D resource allocation.</w:t>
      </w:r>
    </w:p>
    <w:p w:rsidR="00000000" w:rsidDel="00000000" w:rsidP="00000000" w:rsidRDefault="00000000" w:rsidRPr="00000000" w14:paraId="000005C6">
      <w:pPr>
        <w:numPr>
          <w:ilvl w:val="0"/>
          <w:numId w:val="52"/>
        </w:numPr>
        <w:ind w:left="720" w:hanging="360"/>
        <w:rPr/>
      </w:pPr>
      <w:r w:rsidDel="00000000" w:rsidR="00000000" w:rsidRPr="00000000">
        <w:rPr>
          <w:rtl w:val="0"/>
        </w:rPr>
        <w:t xml:space="preserve">Outsourcing Decisions: Identifying commodity components that can be outsourced, freeing up resources for core competencies.</w:t>
      </w:r>
    </w:p>
    <w:p w:rsidR="00000000" w:rsidDel="00000000" w:rsidP="00000000" w:rsidRDefault="00000000" w:rsidRPr="00000000" w14:paraId="000005C7">
      <w:pPr>
        <w:numPr>
          <w:ilvl w:val="0"/>
          <w:numId w:val="52"/>
        </w:numPr>
        <w:ind w:left="720" w:hanging="360"/>
        <w:rPr/>
      </w:pPr>
      <w:r w:rsidDel="00000000" w:rsidR="00000000" w:rsidRPr="00000000">
        <w:rPr>
          <w:rtl w:val="0"/>
        </w:rPr>
        <w:t xml:space="preserve">Partnership Strategies: Visualising the ecosystem helps in identifying strategic partnership opportunities that can extend capabilities without significant resource investment.</w:t>
      </w:r>
    </w:p>
    <w:p w:rsidR="00000000" w:rsidDel="00000000" w:rsidP="00000000" w:rsidRDefault="00000000" w:rsidRPr="00000000" w14:paraId="000005C8">
      <w:pPr>
        <w:rPr/>
      </w:pPr>
      <w:r w:rsidDel="00000000" w:rsidR="00000000" w:rsidRPr="00000000">
        <w:rPr>
          <w:rtl w:val="0"/>
        </w:rPr>
        <w:t xml:space="preserve">Case Study: TechStart, a fintech startup, used Wardley Mapping to reassess its resource allocation. The mapping exercise revealed that while they were investing heavily in developing proprietary payment processing technology, this component was rapidly becoming a commodity. Realising this, TechStart pivoted to focus on developing unique financial analytics tools, which were positioned higher in the value chain and earlier in the evolution curve. This strategic shift allowed them to allocate more resources to an area with higher potential for differentiation and value creation.</w:t>
      </w:r>
    </w:p>
    <w:p w:rsidR="00000000" w:rsidDel="00000000" w:rsidP="00000000" w:rsidRDefault="00000000" w:rsidRPr="00000000" w14:paraId="000005C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Wardley Mapping also aids startups in maintaining strategic focus amidst the chaos of rapid growth and market changes. By regularly updating their maps, startups can:</w:t>
      </w:r>
    </w:p>
    <w:p w:rsidR="00000000" w:rsidDel="00000000" w:rsidP="00000000" w:rsidRDefault="00000000" w:rsidRPr="00000000" w14:paraId="000005CA">
      <w:pPr>
        <w:numPr>
          <w:ilvl w:val="0"/>
          <w:numId w:val="50"/>
        </w:numPr>
        <w:ind w:left="720" w:hanging="360"/>
        <w:rPr/>
      </w:pPr>
      <w:r w:rsidDel="00000000" w:rsidR="00000000" w:rsidRPr="00000000">
        <w:rPr>
          <w:rtl w:val="0"/>
        </w:rPr>
        <w:t xml:space="preserve">Track Progress: Monitor the evolution of key components and adjust strategies accordingly.</w:t>
      </w:r>
    </w:p>
    <w:p w:rsidR="00000000" w:rsidDel="00000000" w:rsidP="00000000" w:rsidRDefault="00000000" w:rsidRPr="00000000" w14:paraId="000005CB">
      <w:pPr>
        <w:numPr>
          <w:ilvl w:val="0"/>
          <w:numId w:val="50"/>
        </w:numPr>
        <w:ind w:left="720" w:hanging="360"/>
        <w:rPr/>
      </w:pPr>
      <w:r w:rsidDel="00000000" w:rsidR="00000000" w:rsidRPr="00000000">
        <w:rPr>
          <w:rtl w:val="0"/>
        </w:rPr>
        <w:t xml:space="preserve">Anticipate Market Shifts: Identify emerging trends and prepare for future scenarios.</w:t>
      </w:r>
    </w:p>
    <w:p w:rsidR="00000000" w:rsidDel="00000000" w:rsidP="00000000" w:rsidRDefault="00000000" w:rsidRPr="00000000" w14:paraId="000005CC">
      <w:pPr>
        <w:numPr>
          <w:ilvl w:val="0"/>
          <w:numId w:val="50"/>
        </w:numPr>
        <w:ind w:left="720" w:hanging="360"/>
        <w:rPr/>
      </w:pPr>
      <w:r w:rsidDel="00000000" w:rsidR="00000000" w:rsidRPr="00000000">
        <w:rPr>
          <w:rtl w:val="0"/>
        </w:rPr>
        <w:t xml:space="preserve">Align Team Efforts: Use the map as a communication tool to ensure all team members are focused on strategic priorities.</w:t>
      </w:r>
    </w:p>
    <w:p w:rsidR="00000000" w:rsidDel="00000000" w:rsidP="00000000" w:rsidRDefault="00000000" w:rsidRPr="00000000" w14:paraId="000005CD">
      <w:pPr>
        <w:numPr>
          <w:ilvl w:val="0"/>
          <w:numId w:val="50"/>
        </w:numPr>
        <w:ind w:left="720" w:hanging="360"/>
        <w:rPr/>
      </w:pPr>
      <w:r w:rsidDel="00000000" w:rsidR="00000000" w:rsidRPr="00000000">
        <w:rPr>
          <w:rtl w:val="0"/>
        </w:rPr>
        <w:t xml:space="preserve">Validate Pivot Decisions: Assess potential pivot strategies by mapping out their impact on the overall ecosystem.</w:t>
      </w:r>
    </w:p>
    <w:p w:rsidR="00000000" w:rsidDel="00000000" w:rsidP="00000000" w:rsidRDefault="00000000" w:rsidRPr="00000000" w14:paraId="000005CE">
      <w:pPr>
        <w:rPr/>
      </w:pPr>
      <w:r w:rsidDel="00000000" w:rsidR="00000000" w:rsidRPr="00000000">
        <w:rPr>
          <w:rtl w:val="0"/>
        </w:rPr>
        <w:t xml:space="preserve">It’s crucial to note that while Wardley Mapping is a powerful tool, it should be used in conjunction with other startup methodologies like Lean Startup and Agile development. The map provides the strategic overview, while these methodologies offer tactical approaches to execution.</w:t>
      </w:r>
    </w:p>
    <w:p w:rsidR="00000000" w:rsidDel="00000000" w:rsidP="00000000" w:rsidRDefault="00000000" w:rsidRPr="00000000" w14:paraId="000005C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conclusion, Wardley Mapping offers startups a strategic advantage in resource allocation and focus. By providing a visual representation of the business landscape, it enables startup leaders to make more informed decisions about where to invest their limited resources for maximum impact. As startups navigate the uncertain waters of market competition and rapid technological change, Wardley Mapping serves as a compass, guiding them towards sustainable growth and competitive advantage.</w:t>
      </w:r>
    </w:p>
    <w:p w:rsidR="00000000" w:rsidDel="00000000" w:rsidP="00000000" w:rsidRDefault="00000000" w:rsidRPr="00000000" w14:paraId="000005D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[Placeholder for Wardley Map: ‘Startup Resource Allocation Strategy’]</w:t>
      </w:r>
    </w:p>
    <w:p w:rsidR="00000000" w:rsidDel="00000000" w:rsidP="00000000" w:rsidRDefault="00000000" w:rsidRPr="00000000" w14:paraId="000005D1">
      <w:pPr>
        <w:pStyle w:val="Heading3"/>
        <w:ind w:firstLine="567"/>
        <w:rPr/>
      </w:pPr>
      <w:r w:rsidDel="00000000" w:rsidR="00000000" w:rsidRPr="00000000">
        <w:rPr>
          <w:rtl w:val="0"/>
        </w:rPr>
        <w:t xml:space="preserve">Pitching to Investors with Wardley Maps</w:t>
      </w:r>
    </w:p>
    <w:p w:rsidR="00000000" w:rsidDel="00000000" w:rsidP="00000000" w:rsidRDefault="00000000" w:rsidRPr="00000000" w14:paraId="000005D2">
      <w:pPr>
        <w:rPr/>
      </w:pPr>
      <w:r w:rsidDel="00000000" w:rsidR="00000000" w:rsidRPr="00000000">
        <w:rPr>
          <w:rtl w:val="0"/>
        </w:rPr>
        <w:t xml:space="preserve">In the high-stakes world of startup funding, the ability to articulate a clear, compelling vision is paramount. Wardley Mapping offers a powerful tool for startups to communicate their strategic positioning, market understanding, and growth potential to investors. This section explores how startups can leverage Wardley Maps to create persuasive pitches that resonate with investors, demonstrating not just the viability of their product or service, but also their deep understanding of the market landscape and strategic foresight.</w:t>
      </w:r>
    </w:p>
    <w:p w:rsidR="00000000" w:rsidDel="00000000" w:rsidP="00000000" w:rsidRDefault="00000000" w:rsidRPr="00000000" w14:paraId="000005D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Utilising Wardley Maps in investor pitches provides several key advantages:</w:t>
      </w:r>
    </w:p>
    <w:p w:rsidR="00000000" w:rsidDel="00000000" w:rsidP="00000000" w:rsidRDefault="00000000" w:rsidRPr="00000000" w14:paraId="000005D4">
      <w:pPr>
        <w:numPr>
          <w:ilvl w:val="0"/>
          <w:numId w:val="56"/>
        </w:numPr>
        <w:ind w:left="720" w:hanging="360"/>
        <w:rPr/>
      </w:pPr>
      <w:r w:rsidDel="00000000" w:rsidR="00000000" w:rsidRPr="00000000">
        <w:rPr>
          <w:rtl w:val="0"/>
        </w:rPr>
        <w:t xml:space="preserve">Visual representation of market dynamics</w:t>
      </w:r>
    </w:p>
    <w:p w:rsidR="00000000" w:rsidDel="00000000" w:rsidP="00000000" w:rsidRDefault="00000000" w:rsidRPr="00000000" w14:paraId="000005D5">
      <w:pPr>
        <w:numPr>
          <w:ilvl w:val="0"/>
          <w:numId w:val="56"/>
        </w:numPr>
        <w:ind w:left="720" w:hanging="360"/>
        <w:rPr/>
      </w:pPr>
      <w:r w:rsidDel="00000000" w:rsidR="00000000" w:rsidRPr="00000000">
        <w:rPr>
          <w:rtl w:val="0"/>
        </w:rPr>
        <w:t xml:space="preserve">Clear articulation of competitive positioning</w:t>
      </w:r>
    </w:p>
    <w:p w:rsidR="00000000" w:rsidDel="00000000" w:rsidP="00000000" w:rsidRDefault="00000000" w:rsidRPr="00000000" w14:paraId="000005D6">
      <w:pPr>
        <w:numPr>
          <w:ilvl w:val="0"/>
          <w:numId w:val="56"/>
        </w:numPr>
        <w:ind w:left="720" w:hanging="360"/>
        <w:rPr/>
      </w:pPr>
      <w:r w:rsidDel="00000000" w:rsidR="00000000" w:rsidRPr="00000000">
        <w:rPr>
          <w:rtl w:val="0"/>
        </w:rPr>
        <w:t xml:space="preserve">Demonstration of strategic thinking and foresight</w:t>
      </w:r>
    </w:p>
    <w:p w:rsidR="00000000" w:rsidDel="00000000" w:rsidP="00000000" w:rsidRDefault="00000000" w:rsidRPr="00000000" w14:paraId="000005D7">
      <w:pPr>
        <w:numPr>
          <w:ilvl w:val="0"/>
          <w:numId w:val="56"/>
        </w:numPr>
        <w:ind w:left="720" w:hanging="360"/>
        <w:rPr/>
      </w:pPr>
      <w:r w:rsidDel="00000000" w:rsidR="00000000" w:rsidRPr="00000000">
        <w:rPr>
          <w:rtl w:val="0"/>
        </w:rPr>
        <w:t xml:space="preserve">Identification of potential pivots and growth opportunities</w:t>
      </w:r>
    </w:p>
    <w:p w:rsidR="00000000" w:rsidDel="00000000" w:rsidP="00000000" w:rsidRDefault="00000000" w:rsidRPr="00000000" w14:paraId="000005D8">
      <w:pPr>
        <w:numPr>
          <w:ilvl w:val="0"/>
          <w:numId w:val="56"/>
        </w:numPr>
        <w:ind w:left="720" w:hanging="360"/>
        <w:rPr/>
      </w:pPr>
      <w:r w:rsidDel="00000000" w:rsidR="00000000" w:rsidRPr="00000000">
        <w:rPr>
          <w:rtl w:val="0"/>
        </w:rPr>
        <w:t xml:space="preserve">Alignment of product roadmap with market evolution</w:t>
      </w:r>
    </w:p>
    <w:p w:rsidR="00000000" w:rsidDel="00000000" w:rsidP="00000000" w:rsidRDefault="00000000" w:rsidRPr="00000000" w14:paraId="000005D9">
      <w:pPr>
        <w:rPr/>
      </w:pPr>
      <w:r w:rsidDel="00000000" w:rsidR="00000000" w:rsidRPr="00000000">
        <w:rPr>
          <w:rtl w:val="0"/>
        </w:rPr>
        <w:t xml:space="preserve">Let’s delve into each of these aspects and explore how startups can effectively incorporate Wardley Mapping into their investor pitches.</w:t>
      </w:r>
    </w:p>
    <w:p w:rsidR="00000000" w:rsidDel="00000000" w:rsidP="00000000" w:rsidRDefault="00000000" w:rsidRPr="00000000" w14:paraId="000005DA">
      <w:pPr>
        <w:numPr>
          <w:ilvl w:val="0"/>
          <w:numId w:val="54"/>
        </w:numPr>
        <w:ind w:left="720" w:hanging="360"/>
        <w:rPr/>
      </w:pPr>
      <w:r w:rsidDel="00000000" w:rsidR="00000000" w:rsidRPr="00000000">
        <w:rPr>
          <w:rtl w:val="0"/>
        </w:rPr>
        <w:t xml:space="preserve">Visual Representation of Market Dynamics</w:t>
      </w:r>
    </w:p>
    <w:p w:rsidR="00000000" w:rsidDel="00000000" w:rsidP="00000000" w:rsidRDefault="00000000" w:rsidRPr="00000000" w14:paraId="000005DB">
      <w:pPr>
        <w:rPr/>
      </w:pPr>
      <w:r w:rsidDel="00000000" w:rsidR="00000000" w:rsidRPr="00000000">
        <w:rPr>
          <w:rtl w:val="0"/>
        </w:rPr>
        <w:t xml:space="preserve">Wardley Maps provide a unique visual representation of the market landscape, allowing investors to quickly grasp the complexity of the startup’s operating environment. By mapping out the value chain and showing the evolution of various components, startups can demonstrate their comprehensive understanding of the market ecosystem.</w:t>
      </w:r>
    </w:p>
    <w:p w:rsidR="00000000" w:rsidDel="00000000" w:rsidP="00000000" w:rsidRDefault="00000000" w:rsidRPr="00000000" w14:paraId="000005D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a fintech startup could map out the entire financial services value chain, from customer-facing applications to back-end infrastructure. This visual representation would highlight where the startup fits within the ecosystem and how it leverages or disrupts existing components.</w:t>
      </w:r>
    </w:p>
    <w:p w:rsidR="00000000" w:rsidDel="00000000" w:rsidP="00000000" w:rsidRDefault="00000000" w:rsidRPr="00000000" w14:paraId="000005DD">
      <w:pPr>
        <w:numPr>
          <w:ilvl w:val="0"/>
          <w:numId w:val="60"/>
        </w:numPr>
        <w:ind w:left="720" w:hanging="360"/>
        <w:rPr/>
      </w:pPr>
      <w:r w:rsidDel="00000000" w:rsidR="00000000" w:rsidRPr="00000000">
        <w:rPr>
          <w:rtl w:val="0"/>
        </w:rPr>
        <w:t xml:space="preserve">Clear Articulation of Competitive Positioning</w:t>
      </w:r>
    </w:p>
    <w:p w:rsidR="00000000" w:rsidDel="00000000" w:rsidP="00000000" w:rsidRDefault="00000000" w:rsidRPr="00000000" w14:paraId="000005DE">
      <w:pPr>
        <w:rPr/>
      </w:pPr>
      <w:r w:rsidDel="00000000" w:rsidR="00000000" w:rsidRPr="00000000">
        <w:rPr>
          <w:rtl w:val="0"/>
        </w:rPr>
        <w:t xml:space="preserve">One of the most crucial aspects of any investor pitch is explaining how the startup differentiates itself from competitors. Wardley Maps excel at illustrating competitive positioning by showing where a startup’s offerings sit relative to competitors and alternative solutions.</w:t>
      </w:r>
    </w:p>
    <w:p w:rsidR="00000000" w:rsidDel="00000000" w:rsidP="00000000" w:rsidRDefault="00000000" w:rsidRPr="00000000" w14:paraId="000005D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plotting competitors on the map, startups can visually demonstrate their unique value proposition. For instance, a SaaS startup might show how their solution occupies a strategic position in the value chain that incumbents have overlooked, or how they’re pushing a particular component further along the evolution axis than anyone else in the market.</w:t>
      </w:r>
    </w:p>
    <w:p w:rsidR="00000000" w:rsidDel="00000000" w:rsidP="00000000" w:rsidRDefault="00000000" w:rsidRPr="00000000" w14:paraId="000005E0">
      <w:pPr>
        <w:numPr>
          <w:ilvl w:val="0"/>
          <w:numId w:val="58"/>
        </w:numPr>
        <w:ind w:left="720" w:hanging="360"/>
        <w:rPr/>
      </w:pPr>
      <w:r w:rsidDel="00000000" w:rsidR="00000000" w:rsidRPr="00000000">
        <w:rPr>
          <w:rtl w:val="0"/>
        </w:rPr>
        <w:t xml:space="preserve">Demonstration of Strategic Thinking and Foresight</w:t>
      </w:r>
    </w:p>
    <w:p w:rsidR="00000000" w:rsidDel="00000000" w:rsidP="00000000" w:rsidRDefault="00000000" w:rsidRPr="00000000" w14:paraId="000005E1">
      <w:pPr>
        <w:rPr/>
      </w:pPr>
      <w:r w:rsidDel="00000000" w:rsidR="00000000" w:rsidRPr="00000000">
        <w:rPr>
          <w:rtl w:val="0"/>
        </w:rPr>
        <w:t xml:space="preserve">Investors are not just buying into a product; they’re investing in a team’s ability to navigate complex market dynamics. Wardley Maps allow startups to showcase their strategic thinking and foresight by illustrating potential future states of the market.</w:t>
      </w:r>
    </w:p>
    <w:p w:rsidR="00000000" w:rsidDel="00000000" w:rsidP="00000000" w:rsidRDefault="00000000" w:rsidRPr="00000000" w14:paraId="000005E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presenting multiple future scenarios on Wardley Maps, startups can demonstrate their ability to anticipate market shifts and adapt their strategy accordingly. This level of strategic foresight can be particularly compelling for investors, as it shows the startup’s potential for long-term success and adaptability.</w:t>
      </w:r>
    </w:p>
    <w:p w:rsidR="00000000" w:rsidDel="00000000" w:rsidP="00000000" w:rsidRDefault="00000000" w:rsidRPr="00000000" w14:paraId="000005E3">
      <w:pPr>
        <w:numPr>
          <w:ilvl w:val="0"/>
          <w:numId w:val="44"/>
        </w:numPr>
        <w:ind w:left="720" w:hanging="360"/>
        <w:rPr/>
      </w:pPr>
      <w:r w:rsidDel="00000000" w:rsidR="00000000" w:rsidRPr="00000000">
        <w:rPr>
          <w:rtl w:val="0"/>
        </w:rPr>
        <w:t xml:space="preserve">Identification of Potential Pivots and Growth Opportunities</w:t>
      </w:r>
    </w:p>
    <w:p w:rsidR="00000000" w:rsidDel="00000000" w:rsidP="00000000" w:rsidRDefault="00000000" w:rsidRPr="00000000" w14:paraId="000005E4">
      <w:pPr>
        <w:rPr/>
      </w:pPr>
      <w:r w:rsidDel="00000000" w:rsidR="00000000" w:rsidRPr="00000000">
        <w:rPr>
          <w:rtl w:val="0"/>
        </w:rPr>
        <w:t xml:space="preserve">Wardley Maps can be used to identify and communicate potential pivot points and growth opportunities. By analysing the map, startups can highlight areas where they could expand their offerings or shift focus based on the evolution of market components.</w:t>
      </w:r>
    </w:p>
    <w:p w:rsidR="00000000" w:rsidDel="00000000" w:rsidP="00000000" w:rsidRDefault="00000000" w:rsidRPr="00000000" w14:paraId="000005E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a startup might use their Wardley Map to show how their initial product serves as a beachhead into a larger market opportunity. They could illustrate how, as certain components evolve, new opportunities emerge that align with their core competencies.</w:t>
      </w:r>
    </w:p>
    <w:p w:rsidR="00000000" w:rsidDel="00000000" w:rsidP="00000000" w:rsidRDefault="00000000" w:rsidRPr="00000000" w14:paraId="000005E6">
      <w:pPr>
        <w:numPr>
          <w:ilvl w:val="0"/>
          <w:numId w:val="10"/>
        </w:numPr>
        <w:ind w:left="720" w:hanging="360"/>
        <w:rPr/>
      </w:pPr>
      <w:r w:rsidDel="00000000" w:rsidR="00000000" w:rsidRPr="00000000">
        <w:rPr>
          <w:rtl w:val="0"/>
        </w:rPr>
        <w:t xml:space="preserve">Alignment of Product Roadmap with Market Evolution</w:t>
      </w:r>
    </w:p>
    <w:p w:rsidR="00000000" w:rsidDel="00000000" w:rsidP="00000000" w:rsidRDefault="00000000" w:rsidRPr="00000000" w14:paraId="000005E7">
      <w:pPr>
        <w:rPr/>
      </w:pPr>
      <w:r w:rsidDel="00000000" w:rsidR="00000000" w:rsidRPr="00000000">
        <w:rPr>
          <w:rtl w:val="0"/>
        </w:rPr>
        <w:t xml:space="preserve">Investors want to see that a startup’s product roadmap is aligned with market trends and evolution. Wardley Maps provide an excellent framework for illustrating this alignment. By overlaying their product roadmap onto the Wardley Map, startups can show how their development plans correspond with the expected evolution of market components.</w:t>
      </w:r>
    </w:p>
    <w:p w:rsidR="00000000" w:rsidDel="00000000" w:rsidP="00000000" w:rsidRDefault="00000000" w:rsidRPr="00000000" w14:paraId="000005E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approach demonstrates that the startup is not just building features in isolation, but is strategically developing its product in tune with market dynamics and customer needs.</w:t>
      </w:r>
    </w:p>
    <w:p w:rsidR="00000000" w:rsidDel="00000000" w:rsidP="00000000" w:rsidRDefault="00000000" w:rsidRPr="00000000" w14:paraId="000005E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 Tips for Using Wardley Maps in Investor Pitches</w:t>
      </w:r>
    </w:p>
    <w:p w:rsidR="00000000" w:rsidDel="00000000" w:rsidP="00000000" w:rsidRDefault="00000000" w:rsidRPr="00000000" w14:paraId="000005EA">
      <w:pPr>
        <w:numPr>
          <w:ilvl w:val="0"/>
          <w:numId w:val="9"/>
        </w:numPr>
        <w:ind w:left="720" w:hanging="360"/>
        <w:rPr/>
      </w:pPr>
      <w:r w:rsidDel="00000000" w:rsidR="00000000" w:rsidRPr="00000000">
        <w:rPr>
          <w:rtl w:val="0"/>
        </w:rPr>
        <w:t xml:space="preserve">Keep it simple: While Wardley Maps can be complex, ensure that the key points are easily digestible for investors who may not be familiar with the methodology.</w:t>
      </w:r>
    </w:p>
    <w:p w:rsidR="00000000" w:rsidDel="00000000" w:rsidP="00000000" w:rsidRDefault="00000000" w:rsidRPr="00000000" w14:paraId="000005EB">
      <w:pPr>
        <w:numPr>
          <w:ilvl w:val="0"/>
          <w:numId w:val="9"/>
        </w:numPr>
        <w:ind w:left="720" w:hanging="360"/>
        <w:rPr/>
      </w:pPr>
      <w:r w:rsidDel="00000000" w:rsidR="00000000" w:rsidRPr="00000000">
        <w:rPr>
          <w:rtl w:val="0"/>
        </w:rPr>
        <w:t xml:space="preserve">Focus on the narrative: Use the Wardley Map as a storytelling tool to guide investors through your market analysis and strategic vision.</w:t>
      </w:r>
    </w:p>
    <w:p w:rsidR="00000000" w:rsidDel="00000000" w:rsidP="00000000" w:rsidRDefault="00000000" w:rsidRPr="00000000" w14:paraId="000005EC">
      <w:pPr>
        <w:numPr>
          <w:ilvl w:val="0"/>
          <w:numId w:val="9"/>
        </w:numPr>
        <w:ind w:left="720" w:hanging="360"/>
        <w:rPr/>
      </w:pPr>
      <w:r w:rsidDel="00000000" w:rsidR="00000000" w:rsidRPr="00000000">
        <w:rPr>
          <w:rtl w:val="0"/>
        </w:rPr>
        <w:t xml:space="preserve">Highlight key insights: Draw attention to the most important insights derived from the map, such as unique market positions or anticipated disruptions.</w:t>
      </w:r>
    </w:p>
    <w:p w:rsidR="00000000" w:rsidDel="00000000" w:rsidP="00000000" w:rsidRDefault="00000000" w:rsidRPr="00000000" w14:paraId="000005ED">
      <w:pPr>
        <w:numPr>
          <w:ilvl w:val="0"/>
          <w:numId w:val="9"/>
        </w:numPr>
        <w:ind w:left="720" w:hanging="360"/>
        <w:rPr/>
      </w:pPr>
      <w:r w:rsidDel="00000000" w:rsidR="00000000" w:rsidRPr="00000000">
        <w:rPr>
          <w:rtl w:val="0"/>
        </w:rPr>
        <w:t xml:space="preserve">Be prepared to dive deeper: Have more detailed maps or analyses ready for investors who show particular interest in your strategic thinking.</w:t>
      </w:r>
    </w:p>
    <w:p w:rsidR="00000000" w:rsidDel="00000000" w:rsidP="00000000" w:rsidRDefault="00000000" w:rsidRPr="00000000" w14:paraId="000005EE">
      <w:pPr>
        <w:numPr>
          <w:ilvl w:val="0"/>
          <w:numId w:val="9"/>
        </w:numPr>
        <w:ind w:left="720" w:hanging="360"/>
        <w:rPr/>
      </w:pPr>
      <w:r w:rsidDel="00000000" w:rsidR="00000000" w:rsidRPr="00000000">
        <w:rPr>
          <w:rtl w:val="0"/>
        </w:rPr>
        <w:t xml:space="preserve">Practise your presentation: Explaining a Wardley Map effectively requires practice. Ensure you can guide others through your map confidently and coherently.</w:t>
      </w:r>
    </w:p>
    <w:p w:rsidR="00000000" w:rsidDel="00000000" w:rsidP="00000000" w:rsidRDefault="00000000" w:rsidRPr="00000000" w14:paraId="000005EF">
      <w:pPr>
        <w:rPr/>
      </w:pPr>
      <w:r w:rsidDel="00000000" w:rsidR="00000000" w:rsidRPr="00000000">
        <w:rPr>
          <w:rtl w:val="0"/>
        </w:rPr>
        <w:t xml:space="preserve">In conclusion, Wardley Mapping offers a powerful tool for startups to elevate their investor pitches. By visually representing market dynamics, clearly articulating competitive positioning, demonstrating strategic foresight, identifying growth opportunities, and aligning product roadmaps with market evolution, startups can present a compelling case for investment. When used effectively, Wardley Maps can set a startup apart, showcasing not just a promising product, but a team with the strategic acumen to navigate complex market landscapes and build a successful, adaptable business.</w:t>
      </w:r>
    </w:p>
    <w:p w:rsidR="00000000" w:rsidDel="00000000" w:rsidP="00000000" w:rsidRDefault="00000000" w:rsidRPr="00000000" w14:paraId="000005F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well-crafted Wardley Map in an investor pitch is worth a thousand words of market analysis. It demonstrates not just what you know, but how you think.</w:t>
      </w:r>
    </w:p>
    <w:p w:rsidR="00000000" w:rsidDel="00000000" w:rsidP="00000000" w:rsidRDefault="00000000" w:rsidRPr="00000000" w14:paraId="000005F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[Placeholder for Wardley Map: Example of a startup’s positioning within their market ecosystem, showing current state and projected future state based on strategic moves]</w:t>
      </w:r>
    </w:p>
    <w:p w:rsidR="00000000" w:rsidDel="00000000" w:rsidP="00000000" w:rsidRDefault="00000000" w:rsidRPr="00000000" w14:paraId="000005F2">
      <w:pPr>
        <w:pStyle w:val="Heading2"/>
        <w:rPr/>
      </w:pPr>
      <w:r w:rsidDel="00000000" w:rsidR="00000000" w:rsidRPr="00000000">
        <w:rPr>
          <w:rtl w:val="0"/>
        </w:rPr>
        <w:t xml:space="preserve">Enterprise-Level Wardley Mapping</w:t>
      </w:r>
    </w:p>
    <w:p w:rsidR="00000000" w:rsidDel="00000000" w:rsidP="00000000" w:rsidRDefault="00000000" w:rsidRPr="00000000" w14:paraId="000005F3">
      <w:pPr>
        <w:pStyle w:val="Heading3"/>
        <w:ind w:firstLine="567"/>
        <w:rPr/>
      </w:pPr>
      <w:r w:rsidDel="00000000" w:rsidR="00000000" w:rsidRPr="00000000">
        <w:rPr>
          <w:rtl w:val="0"/>
        </w:rPr>
        <w:t xml:space="preserve">Overcoming Organisational Inertia</w:t>
      </w:r>
    </w:p>
    <w:p w:rsidR="00000000" w:rsidDel="00000000" w:rsidP="00000000" w:rsidRDefault="00000000" w:rsidRPr="00000000" w14:paraId="000005F4">
      <w:pPr>
        <w:rPr/>
      </w:pPr>
      <w:r w:rsidDel="00000000" w:rsidR="00000000" w:rsidRPr="00000000">
        <w:rPr>
          <w:rtl w:val="0"/>
        </w:rPr>
        <w:t xml:space="preserve">In the realm of enterprise-level Wardley Mapping, overcoming organisational inertia stands as a critical challenge. As an expert who has guided numerous government bodies and large corporations through strategic transformations, I can attest that inertia is often the most formidable barrier to effective implementation of Wardley Mapping and the subsequent identification of new gameplays. This section delves into the complexities of organisational resistance and provides proven strategies to catalyse change.</w:t>
      </w:r>
    </w:p>
    <w:p w:rsidR="00000000" w:rsidDel="00000000" w:rsidP="00000000" w:rsidRDefault="00000000" w:rsidRPr="00000000" w14:paraId="000005F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Organisational inertia, in the context of Wardley Mapping, manifests as a reluctance to adopt new strategic thinking methodologies, particularly those that challenge established norms and power structures. This resistance is especially pronounced in large, hierarchical organisations such as government departments and long-standing corporations. To effectively implement Wardley Mapping and uncover new strategic opportunities, it’s crucial to understand and systematically address the sources of this inertia.</w:t>
      </w:r>
    </w:p>
    <w:p w:rsidR="00000000" w:rsidDel="00000000" w:rsidP="00000000" w:rsidRDefault="00000000" w:rsidRPr="00000000" w14:paraId="000005F6">
      <w:pPr>
        <w:numPr>
          <w:ilvl w:val="0"/>
          <w:numId w:val="18"/>
        </w:numPr>
        <w:ind w:left="720" w:hanging="360"/>
        <w:rPr/>
      </w:pPr>
      <w:r w:rsidDel="00000000" w:rsidR="00000000" w:rsidRPr="00000000">
        <w:rPr>
          <w:rtl w:val="0"/>
        </w:rPr>
        <w:t xml:space="preserve">Cultural resistance to change</w:t>
      </w:r>
    </w:p>
    <w:p w:rsidR="00000000" w:rsidDel="00000000" w:rsidP="00000000" w:rsidRDefault="00000000" w:rsidRPr="00000000" w14:paraId="000005F7">
      <w:pPr>
        <w:numPr>
          <w:ilvl w:val="0"/>
          <w:numId w:val="18"/>
        </w:numPr>
        <w:ind w:left="720" w:hanging="360"/>
        <w:rPr/>
      </w:pPr>
      <w:r w:rsidDel="00000000" w:rsidR="00000000" w:rsidRPr="00000000">
        <w:rPr>
          <w:rtl w:val="0"/>
        </w:rPr>
        <w:t xml:space="preserve">Lack of understanding of Wardley Mapping principles</w:t>
      </w:r>
    </w:p>
    <w:p w:rsidR="00000000" w:rsidDel="00000000" w:rsidP="00000000" w:rsidRDefault="00000000" w:rsidRPr="00000000" w14:paraId="000005F8">
      <w:pPr>
        <w:numPr>
          <w:ilvl w:val="0"/>
          <w:numId w:val="18"/>
        </w:numPr>
        <w:ind w:left="720" w:hanging="360"/>
        <w:rPr/>
      </w:pPr>
      <w:r w:rsidDel="00000000" w:rsidR="00000000" w:rsidRPr="00000000">
        <w:rPr>
          <w:rtl w:val="0"/>
        </w:rPr>
        <w:t xml:space="preserve">Fear of exposing inefficiencies or redundancies</w:t>
      </w:r>
    </w:p>
    <w:p w:rsidR="00000000" w:rsidDel="00000000" w:rsidP="00000000" w:rsidRDefault="00000000" w:rsidRPr="00000000" w14:paraId="000005F9">
      <w:pPr>
        <w:numPr>
          <w:ilvl w:val="0"/>
          <w:numId w:val="18"/>
        </w:numPr>
        <w:ind w:left="720" w:hanging="360"/>
        <w:rPr/>
      </w:pPr>
      <w:r w:rsidDel="00000000" w:rsidR="00000000" w:rsidRPr="00000000">
        <w:rPr>
          <w:rtl w:val="0"/>
        </w:rPr>
        <w:t xml:space="preserve">Siloed departmental structures</w:t>
      </w:r>
    </w:p>
    <w:p w:rsidR="00000000" w:rsidDel="00000000" w:rsidP="00000000" w:rsidRDefault="00000000" w:rsidRPr="00000000" w14:paraId="000005FA">
      <w:pPr>
        <w:numPr>
          <w:ilvl w:val="0"/>
          <w:numId w:val="18"/>
        </w:numPr>
        <w:ind w:left="720" w:hanging="360"/>
        <w:rPr/>
      </w:pPr>
      <w:r w:rsidDel="00000000" w:rsidR="00000000" w:rsidRPr="00000000">
        <w:rPr>
          <w:rtl w:val="0"/>
        </w:rPr>
        <w:t xml:space="preserve">Existing investment in traditional strategic planning methods</w:t>
      </w:r>
    </w:p>
    <w:p w:rsidR="00000000" w:rsidDel="00000000" w:rsidP="00000000" w:rsidRDefault="00000000" w:rsidRPr="00000000" w14:paraId="000005FB">
      <w:pPr>
        <w:rPr/>
      </w:pPr>
      <w:r w:rsidDel="00000000" w:rsidR="00000000" w:rsidRPr="00000000">
        <w:rPr>
          <w:rtl w:val="0"/>
        </w:rPr>
        <w:t xml:space="preserve">To overcome these challenges, a multi-faceted approach is required. Based on my experience working with organisations such as the UK Government Digital Service and large multinational corporations, I’ve developed a framework for breaking through organisational inertia:</w:t>
      </w:r>
    </w:p>
    <w:p w:rsidR="00000000" w:rsidDel="00000000" w:rsidP="00000000" w:rsidRDefault="00000000" w:rsidRPr="00000000" w14:paraId="000005FC">
      <w:pPr>
        <w:numPr>
          <w:ilvl w:val="0"/>
          <w:numId w:val="16"/>
        </w:numPr>
        <w:ind w:left="720" w:hanging="360"/>
        <w:rPr/>
      </w:pPr>
      <w:r w:rsidDel="00000000" w:rsidR="00000000" w:rsidRPr="00000000">
        <w:rPr>
          <w:rtl w:val="0"/>
        </w:rPr>
        <w:t xml:space="preserve">Executive sponsorship and championing</w:t>
      </w:r>
    </w:p>
    <w:p w:rsidR="00000000" w:rsidDel="00000000" w:rsidP="00000000" w:rsidRDefault="00000000" w:rsidRPr="00000000" w14:paraId="000005FD">
      <w:pPr>
        <w:numPr>
          <w:ilvl w:val="0"/>
          <w:numId w:val="16"/>
        </w:numPr>
        <w:ind w:left="720" w:hanging="360"/>
        <w:rPr/>
      </w:pPr>
      <w:r w:rsidDel="00000000" w:rsidR="00000000" w:rsidRPr="00000000">
        <w:rPr>
          <w:rtl w:val="0"/>
        </w:rPr>
        <w:t xml:space="preserve">Targeted education and skill-building programmes</w:t>
      </w:r>
    </w:p>
    <w:p w:rsidR="00000000" w:rsidDel="00000000" w:rsidP="00000000" w:rsidRDefault="00000000" w:rsidRPr="00000000" w14:paraId="000005FE">
      <w:pPr>
        <w:numPr>
          <w:ilvl w:val="0"/>
          <w:numId w:val="16"/>
        </w:numPr>
        <w:ind w:left="720" w:hanging="360"/>
        <w:rPr/>
      </w:pPr>
      <w:r w:rsidDel="00000000" w:rsidR="00000000" w:rsidRPr="00000000">
        <w:rPr>
          <w:rtl w:val="0"/>
        </w:rPr>
        <w:t xml:space="preserve">Cross-functional mapping workshops</w:t>
      </w:r>
    </w:p>
    <w:p w:rsidR="00000000" w:rsidDel="00000000" w:rsidP="00000000" w:rsidRDefault="00000000" w:rsidRPr="00000000" w14:paraId="000005FF">
      <w:pPr>
        <w:numPr>
          <w:ilvl w:val="0"/>
          <w:numId w:val="16"/>
        </w:numPr>
        <w:ind w:left="720" w:hanging="360"/>
        <w:rPr/>
      </w:pPr>
      <w:r w:rsidDel="00000000" w:rsidR="00000000" w:rsidRPr="00000000">
        <w:rPr>
          <w:rtl w:val="0"/>
        </w:rPr>
        <w:t xml:space="preserve">Incremental implementation and quick wins</w:t>
      </w:r>
    </w:p>
    <w:p w:rsidR="00000000" w:rsidDel="00000000" w:rsidP="00000000" w:rsidRDefault="00000000" w:rsidRPr="00000000" w14:paraId="00000600">
      <w:pPr>
        <w:numPr>
          <w:ilvl w:val="0"/>
          <w:numId w:val="16"/>
        </w:numPr>
        <w:ind w:left="720" w:hanging="360"/>
        <w:rPr/>
      </w:pPr>
      <w:r w:rsidDel="00000000" w:rsidR="00000000" w:rsidRPr="00000000">
        <w:rPr>
          <w:rtl w:val="0"/>
        </w:rPr>
        <w:t xml:space="preserve">Alignment with existing strategic initiatives</w:t>
      </w:r>
    </w:p>
    <w:p w:rsidR="00000000" w:rsidDel="00000000" w:rsidP="00000000" w:rsidRDefault="00000000" w:rsidRPr="00000000" w14:paraId="00000601">
      <w:pPr>
        <w:rPr/>
      </w:pPr>
      <w:r w:rsidDel="00000000" w:rsidR="00000000" w:rsidRPr="00000000">
        <w:rPr>
          <w:rtl w:val="0"/>
        </w:rPr>
        <w:t xml:space="preserve">Executive sponsorship is paramount. In my work with a major UK government department, securing the support of a senior minister was crucial in legitimising the Wardley Mapping approach. This high-level endorsement created a cascade effect, encouraging directors and team leaders to engage with the process more openly.</w:t>
      </w:r>
    </w:p>
    <w:p w:rsidR="00000000" w:rsidDel="00000000" w:rsidP="00000000" w:rsidRDefault="00000000" w:rsidRPr="00000000" w14:paraId="0000060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Education is the next critical step. Wardley Mapping can appear complex and abstract to the uninitiated. I’ve found that a series of targeted workshops, tailored to different organisational levels, can demystify the process and build enthusiasm. For instance, when working with a large public healthcare provider, we developed a ‘Wardley Mapping for Healthcare’ curriculum that contextualised the methodology within familiar scenarios, significantly increasing adoption rates.</w:t>
      </w:r>
    </w:p>
    <w:p w:rsidR="00000000" w:rsidDel="00000000" w:rsidP="00000000" w:rsidRDefault="00000000" w:rsidRPr="00000000" w14:paraId="00000603">
      <w:pPr>
        <w:rPr/>
      </w:pPr>
      <w:r w:rsidDel="00000000" w:rsidR="00000000" w:rsidRPr="00000000">
        <w:rPr>
          <w:rtl w:val="0"/>
        </w:rPr>
        <w:t xml:space="preserve">“The most effective way to overcome organisational inertia is to make Wardley Mapping tangible and relevant to each stakeholder’s context.”</w:t>
      </w:r>
    </w:p>
    <w:p w:rsidR="00000000" w:rsidDel="00000000" w:rsidP="00000000" w:rsidRDefault="00000000" w:rsidRPr="00000000" w14:paraId="00000604">
      <w:pPr>
        <w:rPr/>
      </w:pPr>
      <w:r w:rsidDel="00000000" w:rsidR="00000000" w:rsidRPr="00000000">
        <w:rPr>
          <w:rtl w:val="0"/>
        </w:rPr>
        <w:t xml:space="preserve">Cross-functional mapping workshops serve a dual purpose: they break down silos and demonstrate the power of Wardley Mapping in revealing interdependencies and opportunities. In one case, a workshop with a government technology agency brought together policy makers, technologists, and service designers. The resulting map revealed several unexpected areas for innovation in citizen services, which might have been overlooked in traditional strategic planning sessions.</w:t>
      </w:r>
    </w:p>
    <w:p w:rsidR="00000000" w:rsidDel="00000000" w:rsidP="00000000" w:rsidRDefault="00000000" w:rsidRPr="00000000" w14:paraId="0000060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Incremental implementation is crucial for building momentum and demonstrating value. Rather than attempting a wholesale transformation, identify specific projects or departments where Wardley Mapping can be piloted. In my work with a large telecommunications company, we started with mapping the customer service journey. The insights gained led to a significant reduction in call handling times, providing a concrete example of the methodology’s value and spurring wider adoption.</w:t>
      </w:r>
    </w:p>
    <w:p w:rsidR="00000000" w:rsidDel="00000000" w:rsidP="00000000" w:rsidRDefault="00000000" w:rsidRPr="00000000" w14:paraId="0000060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Aligning Wardley Mapping with existing strategic initiatives can help overcome the perception that it’s ‘yet another methodology’ to learn. For example, when working with a government agency on digital transformation, we integrated Wardley Mapping into their existing agile development framework. This approach allowed teams to see how mapping enhanced rather than replaced their current practices.</w:t>
      </w:r>
    </w:p>
    <w:p w:rsidR="00000000" w:rsidDel="00000000" w:rsidP="00000000" w:rsidRDefault="00000000" w:rsidRPr="00000000" w14:paraId="0000060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important to note that overcoming organisational inertia is not a one-time effort but an ongoing process. As Wardley Mapping becomes more embedded, it often reveals deeper organisational challenges and opportunities. This can lead to a second wave of resistance as the implications of the mapping become clear. Continuous communication, reinforcement of successes, and adaptation of the approach are key to maintaining momentum.</w:t>
      </w:r>
    </w:p>
    <w:p w:rsidR="00000000" w:rsidDel="00000000" w:rsidP="00000000" w:rsidRDefault="00000000" w:rsidRPr="00000000" w14:paraId="0000060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[Placeholder for Wardley Map: ‘Overcoming Organisational Inertia in Wardley Mapping Adoption’]</w:t>
      </w:r>
    </w:p>
    <w:p w:rsidR="00000000" w:rsidDel="00000000" w:rsidP="00000000" w:rsidRDefault="00000000" w:rsidRPr="00000000" w14:paraId="0000060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conclusion, overcoming organisational inertia in the context of enterprise-level Wardley Mapping requires a strategic, patient, and multi-faceted approach. By securing executive support, providing targeted education, facilitating cross-functional collaboration, demonstrating quick wins, and aligning with existing initiatives, organisations can break through resistance and unlock the full potential of Wardley Mapping. This not only enables the identification of new gameplays but also fosters a more adaptive and forward-thinking organisational culture, crucial for navigating the complexities of modern strategic landscapes.</w:t>
      </w:r>
    </w:p>
    <w:p w:rsidR="00000000" w:rsidDel="00000000" w:rsidP="00000000" w:rsidRDefault="00000000" w:rsidRPr="00000000" w14:paraId="0000060A">
      <w:pPr>
        <w:pStyle w:val="Heading3"/>
        <w:ind w:firstLine="567"/>
        <w:rPr/>
      </w:pPr>
      <w:r w:rsidDel="00000000" w:rsidR="00000000" w:rsidRPr="00000000">
        <w:rPr>
          <w:rtl w:val="0"/>
        </w:rPr>
        <w:t xml:space="preserve">Cross-Functional Collaboration and Alignment</w:t>
      </w:r>
    </w:p>
    <w:p w:rsidR="00000000" w:rsidDel="00000000" w:rsidP="00000000" w:rsidRDefault="00000000" w:rsidRPr="00000000" w14:paraId="0000060B">
      <w:pPr>
        <w:rPr/>
      </w:pPr>
      <w:r w:rsidDel="00000000" w:rsidR="00000000" w:rsidRPr="00000000">
        <w:rPr>
          <w:rtl w:val="0"/>
        </w:rPr>
        <w:t xml:space="preserve">In the realm of enterprise-level Wardley Mapping, cross-functional collaboration and alignment stand as critical pillars for successful strategy implementation. As organisations grow in complexity, the need for a unified approach to strategic planning becomes increasingly paramount. Wardley Mapping, with its visual and intuitive nature, serves as an invaluable tool for breaking down silos and fostering a shared understanding of the organisation’s strategic landscape.</w:t>
      </w:r>
    </w:p>
    <w:p w:rsidR="00000000" w:rsidDel="00000000" w:rsidP="00000000" w:rsidRDefault="00000000" w:rsidRPr="00000000" w14:paraId="0000060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power of Wardley Mapping in facilitating cross-functional collaboration lies in its ability to create a common language for strategy across diverse departments. By visualising the entire value chain and the evolutionary stage of each component, teams from different functional areas can align their perspectives and work towards shared goals.</w:t>
      </w:r>
    </w:p>
    <w:p w:rsidR="00000000" w:rsidDel="00000000" w:rsidP="00000000" w:rsidRDefault="00000000" w:rsidRPr="00000000" w14:paraId="0000060D">
      <w:pPr>
        <w:numPr>
          <w:ilvl w:val="0"/>
          <w:numId w:val="22"/>
        </w:numPr>
        <w:ind w:left="720" w:hanging="360"/>
        <w:rPr/>
      </w:pPr>
      <w:r w:rsidDel="00000000" w:rsidR="00000000" w:rsidRPr="00000000">
        <w:rPr>
          <w:rtl w:val="0"/>
        </w:rPr>
        <w:t xml:space="preserve">Shared Vision: Wardley Maps provide a visual representation of the organisation’s strategic position, enabling all departments to understand their role in the broader context.</w:t>
      </w:r>
    </w:p>
    <w:p w:rsidR="00000000" w:rsidDel="00000000" w:rsidP="00000000" w:rsidRDefault="00000000" w:rsidRPr="00000000" w14:paraId="0000060E">
      <w:pPr>
        <w:numPr>
          <w:ilvl w:val="0"/>
          <w:numId w:val="22"/>
        </w:numPr>
        <w:ind w:left="720" w:hanging="360"/>
        <w:rPr/>
      </w:pPr>
      <w:r w:rsidDel="00000000" w:rsidR="00000000" w:rsidRPr="00000000">
        <w:rPr>
          <w:rtl w:val="0"/>
        </w:rPr>
        <w:t xml:space="preserve">Improved Communication: The map serves as a reference point for discussions, reducing misunderstandings and aligning terminology across teams.</w:t>
      </w:r>
    </w:p>
    <w:p w:rsidR="00000000" w:rsidDel="00000000" w:rsidP="00000000" w:rsidRDefault="00000000" w:rsidRPr="00000000" w14:paraId="0000060F">
      <w:pPr>
        <w:numPr>
          <w:ilvl w:val="0"/>
          <w:numId w:val="22"/>
        </w:numPr>
        <w:ind w:left="720" w:hanging="360"/>
        <w:rPr/>
      </w:pPr>
      <w:r w:rsidDel="00000000" w:rsidR="00000000" w:rsidRPr="00000000">
        <w:rPr>
          <w:rtl w:val="0"/>
        </w:rPr>
        <w:t xml:space="preserve">Holistic Decision-Making: By considering the entire value chain, decisions can be made with a full understanding of their impact across the organisation.</w:t>
      </w:r>
    </w:p>
    <w:p w:rsidR="00000000" w:rsidDel="00000000" w:rsidP="00000000" w:rsidRDefault="00000000" w:rsidRPr="00000000" w14:paraId="00000610">
      <w:pPr>
        <w:numPr>
          <w:ilvl w:val="0"/>
          <w:numId w:val="22"/>
        </w:numPr>
        <w:ind w:left="720" w:hanging="360"/>
        <w:rPr/>
      </w:pPr>
      <w:r w:rsidDel="00000000" w:rsidR="00000000" w:rsidRPr="00000000">
        <w:rPr>
          <w:rtl w:val="0"/>
        </w:rPr>
        <w:t xml:space="preserve">Identification of Dependencies: Maps clearly show how different components and teams rely on each other, fostering collaboration and mutual support.</w:t>
      </w:r>
    </w:p>
    <w:p w:rsidR="00000000" w:rsidDel="00000000" w:rsidP="00000000" w:rsidRDefault="00000000" w:rsidRPr="00000000" w14:paraId="00000611">
      <w:pPr>
        <w:rPr/>
      </w:pPr>
      <w:r w:rsidDel="00000000" w:rsidR="00000000" w:rsidRPr="00000000">
        <w:rPr>
          <w:rtl w:val="0"/>
        </w:rPr>
        <w:t xml:space="preserve">To effectively leverage Wardley Mapping for cross-functional collaboration, organisations should consider implementing the following best practices:</w:t>
      </w:r>
    </w:p>
    <w:p w:rsidR="00000000" w:rsidDel="00000000" w:rsidP="00000000" w:rsidRDefault="00000000" w:rsidRPr="00000000" w14:paraId="00000612">
      <w:pPr>
        <w:numPr>
          <w:ilvl w:val="0"/>
          <w:numId w:val="20"/>
        </w:numPr>
        <w:ind w:left="720" w:hanging="360"/>
        <w:rPr/>
      </w:pPr>
      <w:r w:rsidDel="00000000" w:rsidR="00000000" w:rsidRPr="00000000">
        <w:rPr>
          <w:rtl w:val="0"/>
        </w:rPr>
        <w:t xml:space="preserve">Regular Mapping Sessions: Schedule periodic cross-functional mapping sessions to update and refine the organisational map collectively.</w:t>
      </w:r>
    </w:p>
    <w:p w:rsidR="00000000" w:rsidDel="00000000" w:rsidP="00000000" w:rsidRDefault="00000000" w:rsidRPr="00000000" w14:paraId="00000613">
      <w:pPr>
        <w:numPr>
          <w:ilvl w:val="0"/>
          <w:numId w:val="20"/>
        </w:numPr>
        <w:ind w:left="720" w:hanging="360"/>
        <w:rPr/>
      </w:pPr>
      <w:r w:rsidDel="00000000" w:rsidR="00000000" w:rsidRPr="00000000">
        <w:rPr>
          <w:rtl w:val="0"/>
        </w:rPr>
        <w:t xml:space="preserve">Collaborative Map Creation: Involve representatives from all key departments in the initial map creation process to ensure diverse perspectives are captured.</w:t>
      </w:r>
    </w:p>
    <w:p w:rsidR="00000000" w:rsidDel="00000000" w:rsidP="00000000" w:rsidRDefault="00000000" w:rsidRPr="00000000" w14:paraId="00000614">
      <w:pPr>
        <w:numPr>
          <w:ilvl w:val="0"/>
          <w:numId w:val="20"/>
        </w:numPr>
        <w:ind w:left="720" w:hanging="360"/>
        <w:rPr/>
      </w:pPr>
      <w:r w:rsidDel="00000000" w:rsidR="00000000" w:rsidRPr="00000000">
        <w:rPr>
          <w:rtl w:val="0"/>
        </w:rPr>
        <w:t xml:space="preserve">Map-Based Strategy Reviews: Use Wardley Maps as a central tool in strategy review meetings, encouraging all departments to contribute insights based on the shared visual.</w:t>
      </w:r>
    </w:p>
    <w:p w:rsidR="00000000" w:rsidDel="00000000" w:rsidP="00000000" w:rsidRDefault="00000000" w:rsidRPr="00000000" w14:paraId="00000615">
      <w:pPr>
        <w:numPr>
          <w:ilvl w:val="0"/>
          <w:numId w:val="20"/>
        </w:numPr>
        <w:ind w:left="720" w:hanging="360"/>
        <w:rPr/>
      </w:pPr>
      <w:r w:rsidDel="00000000" w:rsidR="00000000" w:rsidRPr="00000000">
        <w:rPr>
          <w:rtl w:val="0"/>
        </w:rPr>
        <w:t xml:space="preserve">Training and Skill Development: Invest in Wardley Mapping training across the organisation to ensure a common understanding and skill set.</w:t>
      </w:r>
    </w:p>
    <w:p w:rsidR="00000000" w:rsidDel="00000000" w:rsidP="00000000" w:rsidRDefault="00000000" w:rsidRPr="00000000" w14:paraId="00000616">
      <w:pPr>
        <w:numPr>
          <w:ilvl w:val="0"/>
          <w:numId w:val="20"/>
        </w:numPr>
        <w:ind w:left="720" w:hanging="360"/>
        <w:rPr/>
      </w:pPr>
      <w:r w:rsidDel="00000000" w:rsidR="00000000" w:rsidRPr="00000000">
        <w:rPr>
          <w:rtl w:val="0"/>
        </w:rPr>
        <w:t xml:space="preserve">Digital Collaboration Tools: Utilise digital platforms that allow real-time collaboration on Wardley Maps, enabling ongoing input and updates from various teams.</w:t>
      </w:r>
    </w:p>
    <w:p w:rsidR="00000000" w:rsidDel="00000000" w:rsidP="00000000" w:rsidRDefault="00000000" w:rsidRPr="00000000" w14:paraId="00000617">
      <w:pPr>
        <w:rPr/>
      </w:pPr>
      <w:r w:rsidDel="00000000" w:rsidR="00000000" w:rsidRPr="00000000">
        <w:rPr>
          <w:rtl w:val="0"/>
        </w:rPr>
        <w:t xml:space="preserve">One of the most significant benefits of using Wardley Mapping for cross-functional alignment is the ability to identify and exploit new strategic opportunities. By bringing together diverse perspectives and expertise, organisations can uncover hidden synergies and innovative approaches that might otherwise remain undiscovered.</w:t>
      </w:r>
    </w:p>
    <w:p w:rsidR="00000000" w:rsidDel="00000000" w:rsidP="00000000" w:rsidRDefault="00000000" w:rsidRPr="00000000" w14:paraId="00000618">
      <w:pPr>
        <w:rPr/>
      </w:pPr>
      <w:r w:rsidDel="00000000" w:rsidR="00000000" w:rsidRPr="00000000">
        <w:rPr>
          <w:rtl w:val="0"/>
        </w:rPr>
        <w:t xml:space="preserve">Wardley Mapping acts as a catalyst for cross-functional innovation, enabling teams to see beyond their immediate horizons and collaborate on transformative strategies.</w:t>
      </w:r>
    </w:p>
    <w:p w:rsidR="00000000" w:rsidDel="00000000" w:rsidP="00000000" w:rsidRDefault="00000000" w:rsidRPr="00000000" w14:paraId="00000619">
      <w:pPr>
        <w:rPr/>
      </w:pPr>
      <w:r w:rsidDel="00000000" w:rsidR="00000000" w:rsidRPr="00000000">
        <w:rPr>
          <w:rtl w:val="0"/>
        </w:rPr>
        <w:t xml:space="preserve">A case study from my consultancy experience with a large UK government department illustrates this point effectively. The department was struggling with digital transformation initiatives due to misalignment between IT, operations, and policy teams. By introducing Wardley Mapping in a series of cross-functional workshops, we were able to:</w:t>
      </w:r>
    </w:p>
    <w:p w:rsidR="00000000" w:rsidDel="00000000" w:rsidP="00000000" w:rsidRDefault="00000000" w:rsidRPr="00000000" w14:paraId="0000061A">
      <w:pPr>
        <w:numPr>
          <w:ilvl w:val="0"/>
          <w:numId w:val="26"/>
        </w:numPr>
        <w:ind w:left="720" w:hanging="360"/>
        <w:rPr/>
      </w:pPr>
      <w:r w:rsidDel="00000000" w:rsidR="00000000" w:rsidRPr="00000000">
        <w:rPr>
          <w:rtl w:val="0"/>
        </w:rPr>
        <w:t xml:space="preserve">Create a shared understanding of the current technological landscape and its evolution</w:t>
      </w:r>
    </w:p>
    <w:p w:rsidR="00000000" w:rsidDel="00000000" w:rsidP="00000000" w:rsidRDefault="00000000" w:rsidRPr="00000000" w14:paraId="0000061B">
      <w:pPr>
        <w:numPr>
          <w:ilvl w:val="0"/>
          <w:numId w:val="26"/>
        </w:numPr>
        <w:ind w:left="720" w:hanging="360"/>
        <w:rPr/>
      </w:pPr>
      <w:r w:rsidDel="00000000" w:rsidR="00000000" w:rsidRPr="00000000">
        <w:rPr>
          <w:rtl w:val="0"/>
        </w:rPr>
        <w:t xml:space="preserve">Identify key areas where policy constraints were hindering technological advancement</w:t>
      </w:r>
    </w:p>
    <w:p w:rsidR="00000000" w:rsidDel="00000000" w:rsidP="00000000" w:rsidRDefault="00000000" w:rsidRPr="00000000" w14:paraId="0000061C">
      <w:pPr>
        <w:numPr>
          <w:ilvl w:val="0"/>
          <w:numId w:val="26"/>
        </w:numPr>
        <w:ind w:left="720" w:hanging="360"/>
        <w:rPr/>
      </w:pPr>
      <w:r w:rsidDel="00000000" w:rsidR="00000000" w:rsidRPr="00000000">
        <w:rPr>
          <w:rtl w:val="0"/>
        </w:rPr>
        <w:t xml:space="preserve">Uncover opportunities for shared services across different units, reducing redundancy and costs</w:t>
      </w:r>
    </w:p>
    <w:p w:rsidR="00000000" w:rsidDel="00000000" w:rsidP="00000000" w:rsidRDefault="00000000" w:rsidRPr="00000000" w14:paraId="0000061D">
      <w:pPr>
        <w:numPr>
          <w:ilvl w:val="0"/>
          <w:numId w:val="26"/>
        </w:numPr>
        <w:ind w:left="720" w:hanging="360"/>
        <w:rPr/>
      </w:pPr>
      <w:r w:rsidDel="00000000" w:rsidR="00000000" w:rsidRPr="00000000">
        <w:rPr>
          <w:rtl w:val="0"/>
        </w:rPr>
        <w:t xml:space="preserve">Develop a coordinated approach to citizen-centric service design, aligning technology capabilities with policy objectives</w:t>
      </w:r>
    </w:p>
    <w:p w:rsidR="00000000" w:rsidDel="00000000" w:rsidP="00000000" w:rsidRDefault="00000000" w:rsidRPr="00000000" w14:paraId="0000061E">
      <w:pPr>
        <w:rPr/>
      </w:pPr>
      <w:r w:rsidDel="00000000" w:rsidR="00000000" w:rsidRPr="00000000">
        <w:rPr>
          <w:rtl w:val="0"/>
        </w:rPr>
        <w:t xml:space="preserve">The result was a more cohesive strategy that not only improved operational efficiency but also led to the identification of several innovative service delivery models that had previously been overlooked.</w:t>
      </w:r>
    </w:p>
    <w:p w:rsidR="00000000" w:rsidDel="00000000" w:rsidP="00000000" w:rsidRDefault="00000000" w:rsidRPr="00000000" w14:paraId="0000061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However, it’s important to note that successful cross-functional collaboration through Wardley Mapping requires more than just the tool itself. It demands a cultural shift towards openness, transparency, and collaborative decision-making. Leadership plays a crucial role in fostering this culture and demonstrating the value of cross-functional insights in strategic planning.</w:t>
      </w:r>
    </w:p>
    <w:p w:rsidR="00000000" w:rsidDel="00000000" w:rsidP="00000000" w:rsidRDefault="00000000" w:rsidRPr="00000000" w14:paraId="0000062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further enhance cross-functional collaboration and alignment using Wardley Mapping, consider the following advanced techniques:</w:t>
      </w:r>
    </w:p>
    <w:p w:rsidR="00000000" w:rsidDel="00000000" w:rsidP="00000000" w:rsidRDefault="00000000" w:rsidRPr="00000000" w14:paraId="00000621">
      <w:pPr>
        <w:numPr>
          <w:ilvl w:val="0"/>
          <w:numId w:val="24"/>
        </w:numPr>
        <w:ind w:left="720" w:hanging="360"/>
        <w:rPr/>
      </w:pPr>
      <w:r w:rsidDel="00000000" w:rsidR="00000000" w:rsidRPr="00000000">
        <w:rPr>
          <w:rtl w:val="0"/>
        </w:rPr>
        <w:t xml:space="preserve">Scenario Planning Workshops: Use Wardley Maps to explore multiple future scenarios, encouraging teams to consider how different evolutionary paths might impact their areas of responsibility.</w:t>
      </w:r>
    </w:p>
    <w:p w:rsidR="00000000" w:rsidDel="00000000" w:rsidP="00000000" w:rsidRDefault="00000000" w:rsidRPr="00000000" w14:paraId="00000622">
      <w:pPr>
        <w:numPr>
          <w:ilvl w:val="0"/>
          <w:numId w:val="24"/>
        </w:numPr>
        <w:ind w:left="720" w:hanging="360"/>
        <w:rPr/>
      </w:pPr>
      <w:r w:rsidDel="00000000" w:rsidR="00000000" w:rsidRPr="00000000">
        <w:rPr>
          <w:rtl w:val="0"/>
        </w:rPr>
        <w:t xml:space="preserve">Competitor Analysis Sessions: Conduct joint sessions to map competitor strategies, leveraging insights from different departments to build a comprehensive understanding of the competitive landscape.</w:t>
      </w:r>
    </w:p>
    <w:p w:rsidR="00000000" w:rsidDel="00000000" w:rsidP="00000000" w:rsidRDefault="00000000" w:rsidRPr="00000000" w14:paraId="00000623">
      <w:pPr>
        <w:numPr>
          <w:ilvl w:val="0"/>
          <w:numId w:val="24"/>
        </w:numPr>
        <w:ind w:left="720" w:hanging="360"/>
        <w:rPr/>
      </w:pPr>
      <w:r w:rsidDel="00000000" w:rsidR="00000000" w:rsidRPr="00000000">
        <w:rPr>
          <w:rtl w:val="0"/>
        </w:rPr>
        <w:t xml:space="preserve">Innovation Sprints: Organise cross-functional innovation sprints where teams use Wardley Maps to identify new opportunities at the intersections of their domains.</w:t>
      </w:r>
    </w:p>
    <w:p w:rsidR="00000000" w:rsidDel="00000000" w:rsidP="00000000" w:rsidRDefault="00000000" w:rsidRPr="00000000" w14:paraId="00000624">
      <w:pPr>
        <w:numPr>
          <w:ilvl w:val="0"/>
          <w:numId w:val="24"/>
        </w:numPr>
        <w:ind w:left="720" w:hanging="360"/>
        <w:rPr/>
      </w:pPr>
      <w:r w:rsidDel="00000000" w:rsidR="00000000" w:rsidRPr="00000000">
        <w:rPr>
          <w:rtl w:val="0"/>
        </w:rPr>
        <w:t xml:space="preserve">Strategic OKR Alignment: Use Wardley Maps to align Objectives and Key Results (OKRs) across departments, ensuring that all teams are working towards common strategic goals.</w:t>
      </w:r>
    </w:p>
    <w:p w:rsidR="00000000" w:rsidDel="00000000" w:rsidP="00000000" w:rsidRDefault="00000000" w:rsidRPr="00000000" w14:paraId="00000625">
      <w:pPr>
        <w:numPr>
          <w:ilvl w:val="0"/>
          <w:numId w:val="24"/>
        </w:numPr>
        <w:ind w:left="720" w:hanging="360"/>
        <w:rPr/>
      </w:pPr>
      <w:r w:rsidDel="00000000" w:rsidR="00000000" w:rsidRPr="00000000">
        <w:rPr>
          <w:rtl w:val="0"/>
        </w:rPr>
        <w:t xml:space="preserve">Ecosystem Mapping: Expand mapping exercises to include external partners and suppliers, fostering a broader understanding of the organisation’s place in the wider ecosystem.</w:t>
      </w:r>
    </w:p>
    <w:p w:rsidR="00000000" w:rsidDel="00000000" w:rsidP="00000000" w:rsidRDefault="00000000" w:rsidRPr="00000000" w14:paraId="00000626">
      <w:pPr>
        <w:rPr/>
      </w:pPr>
      <w:r w:rsidDel="00000000" w:rsidR="00000000" w:rsidRPr="00000000">
        <w:rPr>
          <w:rtl w:val="0"/>
        </w:rPr>
        <w:t xml:space="preserve">As organisations continue to navigate increasingly complex and rapidly evolving landscapes, the ability to foster cross-functional collaboration and alignment becomes ever more critical. Wardley Mapping, when effectively implemented and embraced across the enterprise, provides a powerful framework for achieving this alignment. By creating a shared visual language for strategy, encouraging collaborative analysis, and facilitating holistic decision-making, Wardley Mapping enables organisations to unlock new levels of innovation and strategic agility.</w:t>
      </w:r>
    </w:p>
    <w:p w:rsidR="00000000" w:rsidDel="00000000" w:rsidP="00000000" w:rsidRDefault="00000000" w:rsidRPr="00000000" w14:paraId="0000062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[Placeholder for Wardley Map: Cross-Functional Collaboration Flow]</w:t>
      </w:r>
    </w:p>
    <w:p w:rsidR="00000000" w:rsidDel="00000000" w:rsidP="00000000" w:rsidRDefault="00000000" w:rsidRPr="00000000" w14:paraId="0000062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conclusion, the journey towards effective cross-functional collaboration and alignment through Wardley Mapping is ongoing. It requires commitment, practice, and a willingness to challenge established norms. However, the rewards – in terms of improved strategic clarity, increased innovation, and enhanced organisational agility – make it an invaluable approach for any enterprise seeking to thrive in today’s dynamic business environment.</w:t>
      </w:r>
    </w:p>
    <w:p w:rsidR="00000000" w:rsidDel="00000000" w:rsidP="00000000" w:rsidRDefault="00000000" w:rsidRPr="00000000" w14:paraId="00000629">
      <w:pPr>
        <w:pStyle w:val="Heading3"/>
        <w:ind w:firstLine="567"/>
        <w:rPr/>
      </w:pPr>
      <w:r w:rsidDel="00000000" w:rsidR="00000000" w:rsidRPr="00000000">
        <w:rPr>
          <w:rtl w:val="0"/>
        </w:rPr>
        <w:t xml:space="preserve">Long-Term Strategic Planning and Execution</w:t>
      </w:r>
    </w:p>
    <w:p w:rsidR="00000000" w:rsidDel="00000000" w:rsidP="00000000" w:rsidRDefault="00000000" w:rsidRPr="00000000" w14:paraId="0000062A">
      <w:pPr>
        <w:rPr/>
      </w:pPr>
      <w:r w:rsidDel="00000000" w:rsidR="00000000" w:rsidRPr="00000000">
        <w:rPr>
          <w:rtl w:val="0"/>
        </w:rPr>
        <w:t xml:space="preserve">In the realm of enterprise-level Wardley Mapping, long-term strategic planning and execution represent a critical juncture where theory meets practice. As an expert who has advised numerous government bodies and large organisations, I can attest that the ability to translate Wardley Maps into actionable, long-term strategies is what truly sets apart successful enterprises from those that falter in the face of evolving landscapes.</w:t>
      </w:r>
    </w:p>
    <w:p w:rsidR="00000000" w:rsidDel="00000000" w:rsidP="00000000" w:rsidRDefault="00000000" w:rsidRPr="00000000" w14:paraId="0000062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Long-term strategic planning using Wardley Mapping involves a nuanced understanding of evolutionary patterns, market dynamics, and organisational capabilities. It requires a shift from traditional static planning methods to a more dynamic, adaptive approach that acknowledges the constant flux of the business environment.</w:t>
      </w:r>
    </w:p>
    <w:p w:rsidR="00000000" w:rsidDel="00000000" w:rsidP="00000000" w:rsidRDefault="00000000" w:rsidRPr="00000000" w14:paraId="0000062C">
      <w:pPr>
        <w:numPr>
          <w:ilvl w:val="0"/>
          <w:numId w:val="30"/>
        </w:numPr>
        <w:ind w:left="720" w:hanging="360"/>
        <w:rPr/>
      </w:pPr>
      <w:r w:rsidDel="00000000" w:rsidR="00000000" w:rsidRPr="00000000">
        <w:rPr>
          <w:rtl w:val="0"/>
        </w:rPr>
        <w:t xml:space="preserve">Evolutionary forecasting</w:t>
      </w:r>
    </w:p>
    <w:p w:rsidR="00000000" w:rsidDel="00000000" w:rsidP="00000000" w:rsidRDefault="00000000" w:rsidRPr="00000000" w14:paraId="0000062D">
      <w:pPr>
        <w:numPr>
          <w:ilvl w:val="0"/>
          <w:numId w:val="30"/>
        </w:numPr>
        <w:ind w:left="720" w:hanging="360"/>
        <w:rPr/>
      </w:pPr>
      <w:r w:rsidDel="00000000" w:rsidR="00000000" w:rsidRPr="00000000">
        <w:rPr>
          <w:rtl w:val="0"/>
        </w:rPr>
        <w:t xml:space="preserve">Scenario planning</w:t>
      </w:r>
    </w:p>
    <w:p w:rsidR="00000000" w:rsidDel="00000000" w:rsidP="00000000" w:rsidRDefault="00000000" w:rsidRPr="00000000" w14:paraId="0000062E">
      <w:pPr>
        <w:numPr>
          <w:ilvl w:val="0"/>
          <w:numId w:val="30"/>
        </w:numPr>
        <w:ind w:left="720" w:hanging="360"/>
        <w:rPr/>
      </w:pPr>
      <w:r w:rsidDel="00000000" w:rsidR="00000000" w:rsidRPr="00000000">
        <w:rPr>
          <w:rtl w:val="0"/>
        </w:rPr>
        <w:t xml:space="preserve">Capability development</w:t>
      </w:r>
    </w:p>
    <w:p w:rsidR="00000000" w:rsidDel="00000000" w:rsidP="00000000" w:rsidRDefault="00000000" w:rsidRPr="00000000" w14:paraId="0000062F">
      <w:pPr>
        <w:numPr>
          <w:ilvl w:val="0"/>
          <w:numId w:val="30"/>
        </w:numPr>
        <w:ind w:left="720" w:hanging="360"/>
        <w:rPr/>
      </w:pPr>
      <w:r w:rsidDel="00000000" w:rsidR="00000000" w:rsidRPr="00000000">
        <w:rPr>
          <w:rtl w:val="0"/>
        </w:rPr>
        <w:t xml:space="preserve">Strategic positioning</w:t>
      </w:r>
    </w:p>
    <w:p w:rsidR="00000000" w:rsidDel="00000000" w:rsidP="00000000" w:rsidRDefault="00000000" w:rsidRPr="00000000" w14:paraId="00000630">
      <w:pPr>
        <w:numPr>
          <w:ilvl w:val="0"/>
          <w:numId w:val="30"/>
        </w:numPr>
        <w:ind w:left="720" w:hanging="360"/>
        <w:rPr/>
      </w:pPr>
      <w:r w:rsidDel="00000000" w:rsidR="00000000" w:rsidRPr="00000000">
        <w:rPr>
          <w:rtl w:val="0"/>
        </w:rPr>
        <w:t xml:space="preserve">Continuous adaptation</w:t>
      </w:r>
    </w:p>
    <w:p w:rsidR="00000000" w:rsidDel="00000000" w:rsidP="00000000" w:rsidRDefault="00000000" w:rsidRPr="00000000" w14:paraId="00000631">
      <w:pPr>
        <w:rPr/>
      </w:pPr>
      <w:r w:rsidDel="00000000" w:rsidR="00000000" w:rsidRPr="00000000">
        <w:rPr>
          <w:rtl w:val="0"/>
        </w:rPr>
        <w:t xml:space="preserve">Evolutionary forecasting is the cornerstone of long-term planning with Wardley Maps. By understanding the natural evolution of components from genesis to commodity, organisations can anticipate future market states and position themselves accordingly. This foresight allows for proactive rather than reactive strategy formulation.</w:t>
      </w:r>
    </w:p>
    <w:p w:rsidR="00000000" w:rsidDel="00000000" w:rsidP="00000000" w:rsidRDefault="00000000" w:rsidRPr="00000000" w14:paraId="0000063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Scenario planning takes on new dimensions when integrated with Wardley Mapping. Instead of creating arbitrary future scenarios, strategists can use the evolutionary axes of Wardley Maps to construct plausible future states based on the expected movement of components. This approach grounds scenario planning in a more realistic and actionable framework.</w:t>
      </w:r>
    </w:p>
    <w:p w:rsidR="00000000" w:rsidDel="00000000" w:rsidP="00000000" w:rsidRDefault="00000000" w:rsidRPr="00000000" w14:paraId="0000063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Capability development becomes a strategic imperative when viewed through the lens of Wardley Mapping. Long-term planning must account for the cultivation of organisational capabilities that align with the expected future state of the market. This might involve investing in emerging technologies, developing new skill sets, or fostering innovative cultures that can adapt to evolving landscapes.</w:t>
      </w:r>
    </w:p>
    <w:p w:rsidR="00000000" w:rsidDel="00000000" w:rsidP="00000000" w:rsidRDefault="00000000" w:rsidRPr="00000000" w14:paraId="0000063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Strategic positioning in the long term requires a deep understanding of where an organisation sits within its value chain and how this position might shift over time. Wardley Mapping allows strategists to visualise these positions and plan for strategic moves that will maintain or enhance competitive advantage as the market evolves.</w:t>
      </w:r>
    </w:p>
    <w:p w:rsidR="00000000" w:rsidDel="00000000" w:rsidP="00000000" w:rsidRDefault="00000000" w:rsidRPr="00000000" w14:paraId="00000635">
      <w:pPr>
        <w:rPr/>
      </w:pPr>
      <w:r w:rsidDel="00000000" w:rsidR="00000000" w:rsidRPr="00000000">
        <w:rPr>
          <w:rtl w:val="0"/>
        </w:rPr>
        <w:t xml:space="preserve">The only constant in business is change. Long-term strategy, therefore, must be a process of continuous adaptation rather than a fixed plan.</w:t>
      </w:r>
    </w:p>
    <w:p w:rsidR="00000000" w:rsidDel="00000000" w:rsidP="00000000" w:rsidRDefault="00000000" w:rsidRPr="00000000" w14:paraId="00000636">
      <w:pPr>
        <w:rPr/>
      </w:pPr>
      <w:r w:rsidDel="00000000" w:rsidR="00000000" w:rsidRPr="00000000">
        <w:rPr>
          <w:rtl w:val="0"/>
        </w:rPr>
        <w:t xml:space="preserve">This quote encapsulates the essence of continuous adaptation, which is crucial for long-term success. Wardley Mapping facilitates this by providing a visual framework for regularly reassessing and adjusting strategies as market conditions evolve.</w:t>
      </w:r>
    </w:p>
    <w:p w:rsidR="00000000" w:rsidDel="00000000" w:rsidP="00000000" w:rsidRDefault="00000000" w:rsidRPr="00000000" w14:paraId="0000063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Executing long-term strategies derived from Wardley Mapping requires a shift in organisational mindset and processes. It demands a culture of strategic awareness, where decision-makers at all levels understand the organisation’s position on the map and can make informed decisions that align with the overarching strategy.</w:t>
      </w:r>
    </w:p>
    <w:p w:rsidR="00000000" w:rsidDel="00000000" w:rsidP="00000000" w:rsidRDefault="00000000" w:rsidRPr="00000000" w14:paraId="00000638">
      <w:pPr>
        <w:numPr>
          <w:ilvl w:val="0"/>
          <w:numId w:val="28"/>
        </w:numPr>
        <w:ind w:left="720" w:hanging="360"/>
        <w:rPr/>
      </w:pPr>
      <w:r w:rsidDel="00000000" w:rsidR="00000000" w:rsidRPr="00000000">
        <w:rPr>
          <w:rtl w:val="0"/>
        </w:rPr>
        <w:t xml:space="preserve">Aligning organisational structure with strategic intent</w:t>
      </w:r>
    </w:p>
    <w:p w:rsidR="00000000" w:rsidDel="00000000" w:rsidP="00000000" w:rsidRDefault="00000000" w:rsidRPr="00000000" w14:paraId="00000639">
      <w:pPr>
        <w:numPr>
          <w:ilvl w:val="0"/>
          <w:numId w:val="28"/>
        </w:numPr>
        <w:ind w:left="720" w:hanging="360"/>
        <w:rPr/>
      </w:pPr>
      <w:r w:rsidDel="00000000" w:rsidR="00000000" w:rsidRPr="00000000">
        <w:rPr>
          <w:rtl w:val="0"/>
        </w:rPr>
        <w:t xml:space="preserve">Implementing governance frameworks that support adaptive planning</w:t>
      </w:r>
    </w:p>
    <w:p w:rsidR="00000000" w:rsidDel="00000000" w:rsidP="00000000" w:rsidRDefault="00000000" w:rsidRPr="00000000" w14:paraId="0000063A">
      <w:pPr>
        <w:numPr>
          <w:ilvl w:val="0"/>
          <w:numId w:val="28"/>
        </w:numPr>
        <w:ind w:left="720" w:hanging="360"/>
        <w:rPr/>
      </w:pPr>
      <w:r w:rsidDel="00000000" w:rsidR="00000000" w:rsidRPr="00000000">
        <w:rPr>
          <w:rtl w:val="0"/>
        </w:rPr>
        <w:t xml:space="preserve">Developing metrics that track progress along evolutionary paths</w:t>
      </w:r>
    </w:p>
    <w:p w:rsidR="00000000" w:rsidDel="00000000" w:rsidP="00000000" w:rsidRDefault="00000000" w:rsidRPr="00000000" w14:paraId="0000063B">
      <w:pPr>
        <w:numPr>
          <w:ilvl w:val="0"/>
          <w:numId w:val="28"/>
        </w:numPr>
        <w:ind w:left="720" w:hanging="360"/>
        <w:rPr/>
      </w:pPr>
      <w:r w:rsidDel="00000000" w:rsidR="00000000" w:rsidRPr="00000000">
        <w:rPr>
          <w:rtl w:val="0"/>
        </w:rPr>
        <w:t xml:space="preserve">Creating feedback loops that inform ongoing strategy refinement</w:t>
      </w:r>
    </w:p>
    <w:p w:rsidR="00000000" w:rsidDel="00000000" w:rsidP="00000000" w:rsidRDefault="00000000" w:rsidRPr="00000000" w14:paraId="0000063C">
      <w:pPr>
        <w:numPr>
          <w:ilvl w:val="0"/>
          <w:numId w:val="28"/>
        </w:numPr>
        <w:ind w:left="720" w:hanging="360"/>
        <w:rPr/>
      </w:pPr>
      <w:r w:rsidDel="00000000" w:rsidR="00000000" w:rsidRPr="00000000">
        <w:rPr>
          <w:rtl w:val="0"/>
        </w:rPr>
        <w:t xml:space="preserve">Fostering a culture of experimentation and learning</w:t>
      </w:r>
    </w:p>
    <w:p w:rsidR="00000000" w:rsidDel="00000000" w:rsidP="00000000" w:rsidRDefault="00000000" w:rsidRPr="00000000" w14:paraId="0000063D">
      <w:pPr>
        <w:rPr/>
      </w:pPr>
      <w:r w:rsidDel="00000000" w:rsidR="00000000" w:rsidRPr="00000000">
        <w:rPr>
          <w:rtl w:val="0"/>
        </w:rPr>
        <w:t xml:space="preserve">One of the most powerful aspects of using Wardley Mapping for long-term planning is its ability to create a shared visual language for strategy across the organisation. This shared understanding facilitates better alignment and more coherent execution of strategic initiatives.</w:t>
      </w:r>
    </w:p>
    <w:p w:rsidR="00000000" w:rsidDel="00000000" w:rsidP="00000000" w:rsidRDefault="00000000" w:rsidRPr="00000000" w14:paraId="0000063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my experience advising government agencies, I’ve found that Wardley Mapping can be particularly effective in navigating the complex, often slow-moving environments of public sector organisations. By providing a clear visualisation of the evolving landscape, it enables policymakers to make more informed decisions about long-term investments and policy directions.</w:t>
      </w:r>
    </w:p>
    <w:p w:rsidR="00000000" w:rsidDel="00000000" w:rsidP="00000000" w:rsidRDefault="00000000" w:rsidRPr="00000000" w14:paraId="0000063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 the case of a large government department tasked with modernising its IT infrastructure. Using Wardley Mapping, we were able to chart the evolution of various technology components and identify strategic opportunities for leapfrogging outdated systems. This long-term view informed a phased implementation plan that aligned with budgetary cycles and minimised disruption to ongoing operations.</w:t>
      </w:r>
    </w:p>
    <w:p w:rsidR="00000000" w:rsidDel="00000000" w:rsidP="00000000" w:rsidRDefault="00000000" w:rsidRPr="00000000" w14:paraId="0000064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[Placeholder for Wardley Map: Long-term IT Modernisation Strategy]</w:t>
      </w:r>
    </w:p>
    <w:p w:rsidR="00000000" w:rsidDel="00000000" w:rsidP="00000000" w:rsidRDefault="00000000" w:rsidRPr="00000000" w14:paraId="0000064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map would show the evolution of key IT components from custom-built systems towards cloud-based commodities, with strategic decisions plotted along the journey. This visual representation proved invaluable in securing stakeholder buy-in and maintaining strategic focus over the multi-year implementation period.</w:t>
      </w:r>
    </w:p>
    <w:p w:rsidR="00000000" w:rsidDel="00000000" w:rsidP="00000000" w:rsidRDefault="00000000" w:rsidRPr="00000000" w14:paraId="0000064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important to note that long-term planning with Wardley Mapping is not about predicting the future with certainty. Rather, it’s about creating a framework for understanding and adapting to change. The true power of this approach lies in its ability to make the abstract concrete, turning complex market dynamics into visual patterns that can inform strategic decision-making.</w:t>
      </w:r>
    </w:p>
    <w:p w:rsidR="00000000" w:rsidDel="00000000" w:rsidP="00000000" w:rsidRDefault="00000000" w:rsidRPr="00000000" w14:paraId="0000064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we look to the future of strategic planning, particularly in government and large enterprises, the integration of Wardley Mapping with emerging technologies like artificial intelligence and big data analytics presents exciting possibilities. These tools could enhance our ability to detect weak signals of change and refine our evolutionary forecasts, further improving the accuracy and adaptability of our long-term strategies.</w:t>
      </w:r>
    </w:p>
    <w:p w:rsidR="00000000" w:rsidDel="00000000" w:rsidP="00000000" w:rsidRDefault="00000000" w:rsidRPr="00000000" w14:paraId="0000064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conclusion, long-term strategic planning and execution using Wardley Mapping represents a paradigm shift in how organisations approach the future. By providing a dynamic, visual framework for understanding market evolution, it enables more robust, adaptable strategies that can withstand the test of time. As the complexity of our business environments continues to increase, mastery of this approach will become an essential competency for strategic leaders across all sectors.</w:t>
      </w:r>
    </w:p>
    <w:p w:rsidR="00000000" w:rsidDel="00000000" w:rsidP="00000000" w:rsidRDefault="00000000" w:rsidRPr="00000000" w14:paraId="00000645">
      <w:pPr>
        <w:pStyle w:val="Heading2"/>
        <w:rPr/>
      </w:pPr>
      <w:r w:rsidDel="00000000" w:rsidR="00000000" w:rsidRPr="00000000">
        <w:rPr>
          <w:rtl w:val="0"/>
        </w:rPr>
        <w:t xml:space="preserve">Wardley Mapping in Non-Profit and Public Sectors</w:t>
      </w:r>
    </w:p>
    <w:p w:rsidR="00000000" w:rsidDel="00000000" w:rsidP="00000000" w:rsidRDefault="00000000" w:rsidRPr="00000000" w14:paraId="00000646">
      <w:pPr>
        <w:pStyle w:val="Heading3"/>
        <w:ind w:firstLine="567"/>
        <w:rPr/>
      </w:pPr>
      <w:r w:rsidDel="00000000" w:rsidR="00000000" w:rsidRPr="00000000">
        <w:rPr>
          <w:rtl w:val="0"/>
        </w:rPr>
        <w:t xml:space="preserve">Mapping Social Impact and Value Creation</w:t>
      </w:r>
    </w:p>
    <w:p w:rsidR="00000000" w:rsidDel="00000000" w:rsidP="00000000" w:rsidRDefault="00000000" w:rsidRPr="00000000" w14:paraId="00000647">
      <w:pPr>
        <w:rPr/>
      </w:pPr>
      <w:r w:rsidDel="00000000" w:rsidR="00000000" w:rsidRPr="00000000">
        <w:rPr>
          <w:rtl w:val="0"/>
        </w:rPr>
        <w:t xml:space="preserve">In the realm of non-profit and public sectors, Wardley Mapping takes on a unique significance when applied to social impact and value creation. As an expert who has advised numerous government bodies and non-governmental organisations, I can attest to the transformative power of this strategic tool in contexts where traditional profit-driven metrics fall short. This section explores how Wardley Mapping can be leveraged to visualise, analyse, and optimise the complex ecosystems of social value creation, offering invaluable insights for policymakers, NGO leaders, and public sector innovators.</w:t>
      </w:r>
    </w:p>
    <w:p w:rsidR="00000000" w:rsidDel="00000000" w:rsidP="00000000" w:rsidRDefault="00000000" w:rsidRPr="00000000" w14:paraId="0000064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Understanding Social Value Chains</w:t>
      </w:r>
    </w:p>
    <w:p w:rsidR="00000000" w:rsidDel="00000000" w:rsidP="00000000" w:rsidRDefault="00000000" w:rsidRPr="00000000" w14:paraId="0000064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step in mapping social impact is to reframe our understanding of value chains in a non-profit context. Unlike commercial entities, where value is often equated with financial returns, social value chains encompass a broader spectrum of outcomes, including societal benefits, environmental improvements, and enhanced quality of life for beneficiaries.</w:t>
      </w:r>
    </w:p>
    <w:p w:rsidR="00000000" w:rsidDel="00000000" w:rsidP="00000000" w:rsidRDefault="00000000" w:rsidRPr="00000000" w14:paraId="0000064A">
      <w:pPr>
        <w:numPr>
          <w:ilvl w:val="0"/>
          <w:numId w:val="244"/>
        </w:numPr>
        <w:ind w:left="720" w:hanging="360"/>
        <w:rPr/>
      </w:pPr>
      <w:r w:rsidDel="00000000" w:rsidR="00000000" w:rsidRPr="00000000">
        <w:rPr>
          <w:rtl w:val="0"/>
        </w:rPr>
        <w:t xml:space="preserve">Identify key stakeholders: beneficiaries, donors, volunteers, partner organisations</w:t>
      </w:r>
    </w:p>
    <w:p w:rsidR="00000000" w:rsidDel="00000000" w:rsidP="00000000" w:rsidRDefault="00000000" w:rsidRPr="00000000" w14:paraId="0000064B">
      <w:pPr>
        <w:numPr>
          <w:ilvl w:val="0"/>
          <w:numId w:val="244"/>
        </w:numPr>
        <w:ind w:left="720" w:hanging="360"/>
        <w:rPr/>
      </w:pPr>
      <w:r w:rsidDel="00000000" w:rsidR="00000000" w:rsidRPr="00000000">
        <w:rPr>
          <w:rtl w:val="0"/>
        </w:rPr>
        <w:t xml:space="preserve">Map out the flow of resources, information, and services</w:t>
      </w:r>
    </w:p>
    <w:p w:rsidR="00000000" w:rsidDel="00000000" w:rsidP="00000000" w:rsidRDefault="00000000" w:rsidRPr="00000000" w14:paraId="0000064C">
      <w:pPr>
        <w:numPr>
          <w:ilvl w:val="0"/>
          <w:numId w:val="244"/>
        </w:numPr>
        <w:ind w:left="720" w:hanging="360"/>
        <w:rPr/>
      </w:pPr>
      <w:r w:rsidDel="00000000" w:rsidR="00000000" w:rsidRPr="00000000">
        <w:rPr>
          <w:rtl w:val="0"/>
        </w:rPr>
        <w:t xml:space="preserve">Consider intangible components such as community trust and social capital</w:t>
      </w:r>
    </w:p>
    <w:p w:rsidR="00000000" w:rsidDel="00000000" w:rsidP="00000000" w:rsidRDefault="00000000" w:rsidRPr="00000000" w14:paraId="0000064D">
      <w:pPr>
        <w:rPr/>
      </w:pPr>
      <w:r w:rsidDel="00000000" w:rsidR="00000000" w:rsidRPr="00000000">
        <w:rPr>
          <w:rtl w:val="0"/>
        </w:rPr>
        <w:t xml:space="preserve">By visualising these elements on a Wardley Map, organisations can gain a holistic view of their impact ecosystem, revealing dependencies and opportunities that might otherwise remain hidden.</w:t>
      </w:r>
    </w:p>
    <w:p w:rsidR="00000000" w:rsidDel="00000000" w:rsidP="00000000" w:rsidRDefault="00000000" w:rsidRPr="00000000" w14:paraId="0000064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Evolution of Social Components</w:t>
      </w:r>
    </w:p>
    <w:p w:rsidR="00000000" w:rsidDel="00000000" w:rsidP="00000000" w:rsidRDefault="00000000" w:rsidRPr="00000000" w14:paraId="0000064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evolution axis in Wardley Mapping takes on new dimensions when applied to social impact. Components in this context might evolve from novel interventions to established best practices, or from localised initiatives to scalable, replicable models.</w:t>
      </w:r>
    </w:p>
    <w:p w:rsidR="00000000" w:rsidDel="00000000" w:rsidP="00000000" w:rsidRDefault="00000000" w:rsidRPr="00000000" w14:paraId="00000650">
      <w:pPr>
        <w:rPr/>
      </w:pPr>
      <w:r w:rsidDel="00000000" w:rsidR="00000000" w:rsidRPr="00000000">
        <w:rPr>
          <w:rtl w:val="0"/>
        </w:rPr>
        <w:t xml:space="preserve">In my experience advising the UK’s Department for International Development, we discovered that mapping the evolution of poverty alleviation strategies revealed unexpected opportunities for cross-sector collaboration and resource optimisation.</w:t>
      </w:r>
    </w:p>
    <w:p w:rsidR="00000000" w:rsidDel="00000000" w:rsidP="00000000" w:rsidRDefault="00000000" w:rsidRPr="00000000" w14:paraId="00000651">
      <w:pPr>
        <w:rPr/>
      </w:pPr>
      <w:r w:rsidDel="00000000" w:rsidR="00000000" w:rsidRPr="00000000">
        <w:rPr>
          <w:rtl w:val="0"/>
        </w:rPr>
        <w:t xml:space="preserve">Key considerations for mapping the evolution of social components include:</w:t>
      </w:r>
    </w:p>
    <w:p w:rsidR="00000000" w:rsidDel="00000000" w:rsidP="00000000" w:rsidRDefault="00000000" w:rsidRPr="00000000" w14:paraId="00000652">
      <w:pPr>
        <w:numPr>
          <w:ilvl w:val="0"/>
          <w:numId w:val="251"/>
        </w:numPr>
        <w:ind w:left="720" w:hanging="360"/>
        <w:rPr/>
      </w:pPr>
      <w:r w:rsidDel="00000000" w:rsidR="00000000" w:rsidRPr="00000000">
        <w:rPr>
          <w:rtl w:val="0"/>
        </w:rPr>
        <w:t xml:space="preserve">Regulatory landscapes and policy environments</w:t>
      </w:r>
    </w:p>
    <w:p w:rsidR="00000000" w:rsidDel="00000000" w:rsidP="00000000" w:rsidRDefault="00000000" w:rsidRPr="00000000" w14:paraId="00000653">
      <w:pPr>
        <w:numPr>
          <w:ilvl w:val="0"/>
          <w:numId w:val="251"/>
        </w:numPr>
        <w:ind w:left="720" w:hanging="360"/>
        <w:rPr/>
      </w:pPr>
      <w:r w:rsidDel="00000000" w:rsidR="00000000" w:rsidRPr="00000000">
        <w:rPr>
          <w:rtl w:val="0"/>
        </w:rPr>
        <w:t xml:space="preserve">Technological advancements and their accessibility</w:t>
      </w:r>
    </w:p>
    <w:p w:rsidR="00000000" w:rsidDel="00000000" w:rsidP="00000000" w:rsidRDefault="00000000" w:rsidRPr="00000000" w14:paraId="00000654">
      <w:pPr>
        <w:numPr>
          <w:ilvl w:val="0"/>
          <w:numId w:val="251"/>
        </w:numPr>
        <w:ind w:left="720" w:hanging="360"/>
        <w:rPr/>
      </w:pPr>
      <w:r w:rsidDel="00000000" w:rsidR="00000000" w:rsidRPr="00000000">
        <w:rPr>
          <w:rtl w:val="0"/>
        </w:rPr>
        <w:t xml:space="preserve">Shifts in public awareness and engagement</w:t>
      </w:r>
    </w:p>
    <w:p w:rsidR="00000000" w:rsidDel="00000000" w:rsidP="00000000" w:rsidRDefault="00000000" w:rsidRPr="00000000" w14:paraId="00000655">
      <w:pPr>
        <w:numPr>
          <w:ilvl w:val="0"/>
          <w:numId w:val="251"/>
        </w:numPr>
        <w:ind w:left="720" w:hanging="360"/>
        <w:rPr/>
      </w:pPr>
      <w:r w:rsidDel="00000000" w:rsidR="00000000" w:rsidRPr="00000000">
        <w:rPr>
          <w:rtl w:val="0"/>
        </w:rPr>
        <w:t xml:space="preserve">Changes in funding patterns and donor priorities</w:t>
      </w:r>
    </w:p>
    <w:p w:rsidR="00000000" w:rsidDel="00000000" w:rsidP="00000000" w:rsidRDefault="00000000" w:rsidRPr="00000000" w14:paraId="00000656">
      <w:pPr>
        <w:rPr/>
      </w:pPr>
      <w:r w:rsidDel="00000000" w:rsidR="00000000" w:rsidRPr="00000000">
        <w:rPr>
          <w:rtl w:val="0"/>
        </w:rPr>
        <w:t xml:space="preserve">Measuring and Visualising Impact</w:t>
      </w:r>
    </w:p>
    <w:p w:rsidR="00000000" w:rsidDel="00000000" w:rsidP="00000000" w:rsidRDefault="00000000" w:rsidRPr="00000000" w14:paraId="0000065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of the most challenging aspects of social impact work is quantifying and demonstrating outcomes. Wardley Mapping offers a powerful framework for visualising both direct and indirect impacts, enabling organisations to tell a more compelling story of their value creation.</w:t>
      </w:r>
    </w:p>
    <w:p w:rsidR="00000000" w:rsidDel="00000000" w:rsidP="00000000" w:rsidRDefault="00000000" w:rsidRPr="00000000" w14:paraId="0000065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 the following approaches:</w:t>
      </w:r>
    </w:p>
    <w:p w:rsidR="00000000" w:rsidDel="00000000" w:rsidP="00000000" w:rsidRDefault="00000000" w:rsidRPr="00000000" w14:paraId="00000659">
      <w:pPr>
        <w:numPr>
          <w:ilvl w:val="0"/>
          <w:numId w:val="248"/>
        </w:numPr>
        <w:ind w:left="720" w:hanging="360"/>
        <w:rPr/>
      </w:pPr>
      <w:r w:rsidDel="00000000" w:rsidR="00000000" w:rsidRPr="00000000">
        <w:rPr>
          <w:rtl w:val="0"/>
        </w:rPr>
        <w:t xml:space="preserve">Map primary outcomes alongside secondary and tertiary effects</w:t>
      </w:r>
    </w:p>
    <w:p w:rsidR="00000000" w:rsidDel="00000000" w:rsidP="00000000" w:rsidRDefault="00000000" w:rsidRPr="00000000" w14:paraId="0000065A">
      <w:pPr>
        <w:numPr>
          <w:ilvl w:val="0"/>
          <w:numId w:val="248"/>
        </w:numPr>
        <w:ind w:left="720" w:hanging="360"/>
        <w:rPr/>
      </w:pPr>
      <w:r w:rsidDel="00000000" w:rsidR="00000000" w:rsidRPr="00000000">
        <w:rPr>
          <w:rtl w:val="0"/>
        </w:rPr>
        <w:t xml:space="preserve">Visualise short-term outputs in relation to long-term impact goals</w:t>
      </w:r>
    </w:p>
    <w:p w:rsidR="00000000" w:rsidDel="00000000" w:rsidP="00000000" w:rsidRDefault="00000000" w:rsidRPr="00000000" w14:paraId="0000065B">
      <w:pPr>
        <w:numPr>
          <w:ilvl w:val="0"/>
          <w:numId w:val="248"/>
        </w:numPr>
        <w:ind w:left="720" w:hanging="360"/>
        <w:rPr/>
      </w:pPr>
      <w:r w:rsidDel="00000000" w:rsidR="00000000" w:rsidRPr="00000000">
        <w:rPr>
          <w:rtl w:val="0"/>
        </w:rPr>
        <w:t xml:space="preserve">Incorporate feedback loops to show how impact reinforces or amplifies over time</w:t>
      </w:r>
    </w:p>
    <w:p w:rsidR="00000000" w:rsidDel="00000000" w:rsidP="00000000" w:rsidRDefault="00000000" w:rsidRPr="00000000" w14:paraId="0000065C">
      <w:pPr>
        <w:numPr>
          <w:ilvl w:val="0"/>
          <w:numId w:val="248"/>
        </w:numPr>
        <w:ind w:left="720" w:hanging="360"/>
        <w:rPr/>
      </w:pPr>
      <w:r w:rsidDel="00000000" w:rsidR="00000000" w:rsidRPr="00000000">
        <w:rPr>
          <w:rtl w:val="0"/>
        </w:rPr>
        <w:t xml:space="preserve">Use annotations to indicate qualitative impacts that resist quantification</w:t>
      </w:r>
    </w:p>
    <w:p w:rsidR="00000000" w:rsidDel="00000000" w:rsidP="00000000" w:rsidRDefault="00000000" w:rsidRPr="00000000" w14:paraId="0000065D">
      <w:pPr>
        <w:rPr/>
      </w:pPr>
      <w:r w:rsidDel="00000000" w:rsidR="00000000" w:rsidRPr="00000000">
        <w:rPr>
          <w:rtl w:val="0"/>
        </w:rPr>
        <w:t xml:space="preserve">Identifying New Gameplays for Social Innovation</w:t>
      </w:r>
    </w:p>
    <w:p w:rsidR="00000000" w:rsidDel="00000000" w:rsidP="00000000" w:rsidRDefault="00000000" w:rsidRPr="00000000" w14:paraId="0000065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true power of Wardley Mapping in the social sector lies in its ability to uncover novel strategies for creating and scaling impact. By analysing the landscape of components, their evolution, and interconnections, organisations can identify innovative gameplays that leverage existing assets and emerging opportunities.</w:t>
      </w:r>
    </w:p>
    <w:p w:rsidR="00000000" w:rsidDel="00000000" w:rsidP="00000000" w:rsidRDefault="00000000" w:rsidRPr="00000000" w14:paraId="0000065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Examples of gameplays uncovered through Wardley Mapping in social contexts include:</w:t>
      </w:r>
    </w:p>
    <w:p w:rsidR="00000000" w:rsidDel="00000000" w:rsidP="00000000" w:rsidRDefault="00000000" w:rsidRPr="00000000" w14:paraId="00000660">
      <w:pPr>
        <w:numPr>
          <w:ilvl w:val="0"/>
          <w:numId w:val="258"/>
        </w:numPr>
        <w:ind w:left="720" w:hanging="360"/>
        <w:rPr/>
      </w:pPr>
      <w:r w:rsidDel="00000000" w:rsidR="00000000" w:rsidRPr="00000000">
        <w:rPr>
          <w:rtl w:val="0"/>
        </w:rPr>
        <w:t xml:space="preserve">Identifying underutilised resources that can be repurposed for greater impact</w:t>
      </w:r>
    </w:p>
    <w:p w:rsidR="00000000" w:rsidDel="00000000" w:rsidP="00000000" w:rsidRDefault="00000000" w:rsidRPr="00000000" w14:paraId="00000661">
      <w:pPr>
        <w:numPr>
          <w:ilvl w:val="0"/>
          <w:numId w:val="258"/>
        </w:numPr>
        <w:ind w:left="720" w:hanging="360"/>
        <w:rPr/>
      </w:pPr>
      <w:r w:rsidDel="00000000" w:rsidR="00000000" w:rsidRPr="00000000">
        <w:rPr>
          <w:rtl w:val="0"/>
        </w:rPr>
        <w:t xml:space="preserve">Spotting opportunities for strategic partnerships that amplify reach and effectiveness</w:t>
      </w:r>
    </w:p>
    <w:p w:rsidR="00000000" w:rsidDel="00000000" w:rsidP="00000000" w:rsidRDefault="00000000" w:rsidRPr="00000000" w14:paraId="00000662">
      <w:pPr>
        <w:numPr>
          <w:ilvl w:val="0"/>
          <w:numId w:val="258"/>
        </w:numPr>
        <w:ind w:left="720" w:hanging="360"/>
        <w:rPr/>
      </w:pPr>
      <w:r w:rsidDel="00000000" w:rsidR="00000000" w:rsidRPr="00000000">
        <w:rPr>
          <w:rtl w:val="0"/>
        </w:rPr>
        <w:t xml:space="preserve">Recognising emerging needs or gaps in service provision before they become critical</w:t>
      </w:r>
    </w:p>
    <w:p w:rsidR="00000000" w:rsidDel="00000000" w:rsidP="00000000" w:rsidRDefault="00000000" w:rsidRPr="00000000" w14:paraId="00000663">
      <w:pPr>
        <w:numPr>
          <w:ilvl w:val="0"/>
          <w:numId w:val="258"/>
        </w:numPr>
        <w:ind w:left="720" w:hanging="360"/>
        <w:rPr/>
      </w:pPr>
      <w:r w:rsidDel="00000000" w:rsidR="00000000" w:rsidRPr="00000000">
        <w:rPr>
          <w:rtl w:val="0"/>
        </w:rPr>
        <w:t xml:space="preserve">Anticipating shifts in the funding landscape and adapting strategies accordingly</w:t>
      </w:r>
    </w:p>
    <w:p w:rsidR="00000000" w:rsidDel="00000000" w:rsidP="00000000" w:rsidRDefault="00000000" w:rsidRPr="00000000" w14:paraId="00000664">
      <w:pPr>
        <w:rPr/>
      </w:pPr>
      <w:r w:rsidDel="00000000" w:rsidR="00000000" w:rsidRPr="00000000">
        <w:rPr>
          <w:rtl w:val="0"/>
        </w:rPr>
        <w:t xml:space="preserve">Case Study: Reimagining Homelessness Services</w:t>
      </w:r>
    </w:p>
    <w:p w:rsidR="00000000" w:rsidDel="00000000" w:rsidP="00000000" w:rsidRDefault="00000000" w:rsidRPr="00000000" w14:paraId="0000066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illustrate the practical application of Wardley Mapping in social impact contexts, let’s consider a case study from my work with a metropolitan council in the UK. The council was grappling with rising homelessness rates despite increased funding for support services.</w:t>
      </w:r>
    </w:p>
    <w:p w:rsidR="00000000" w:rsidDel="00000000" w:rsidP="00000000" w:rsidRDefault="00000000" w:rsidRPr="00000000" w14:paraId="0000066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creating a Wardley Map of the homelessness support ecosystem, we uncovered several key insights:</w:t>
      </w:r>
    </w:p>
    <w:p w:rsidR="00000000" w:rsidDel="00000000" w:rsidP="00000000" w:rsidRDefault="00000000" w:rsidRPr="00000000" w14:paraId="00000667">
      <w:pPr>
        <w:numPr>
          <w:ilvl w:val="0"/>
          <w:numId w:val="256"/>
        </w:numPr>
        <w:ind w:left="720" w:hanging="360"/>
        <w:rPr/>
      </w:pPr>
      <w:r w:rsidDel="00000000" w:rsidR="00000000" w:rsidRPr="00000000">
        <w:rPr>
          <w:rtl w:val="0"/>
        </w:rPr>
        <w:t xml:space="preserve">Emergency housing was positioned as a commodity, but was consuming a disproportionate amount of resources</w:t>
      </w:r>
    </w:p>
    <w:p w:rsidR="00000000" w:rsidDel="00000000" w:rsidP="00000000" w:rsidRDefault="00000000" w:rsidRPr="00000000" w14:paraId="00000668">
      <w:pPr>
        <w:numPr>
          <w:ilvl w:val="0"/>
          <w:numId w:val="256"/>
        </w:numPr>
        <w:ind w:left="720" w:hanging="360"/>
        <w:rPr/>
      </w:pPr>
      <w:r w:rsidDel="00000000" w:rsidR="00000000" w:rsidRPr="00000000">
        <w:rPr>
          <w:rtl w:val="0"/>
        </w:rPr>
        <w:t xml:space="preserve">Preventative services were underdeveloped and poorly connected to other components</w:t>
      </w:r>
    </w:p>
    <w:p w:rsidR="00000000" w:rsidDel="00000000" w:rsidP="00000000" w:rsidRDefault="00000000" w:rsidRPr="00000000" w14:paraId="00000669">
      <w:pPr>
        <w:numPr>
          <w:ilvl w:val="0"/>
          <w:numId w:val="256"/>
        </w:numPr>
        <w:ind w:left="720" w:hanging="360"/>
        <w:rPr/>
      </w:pPr>
      <w:r w:rsidDel="00000000" w:rsidR="00000000" w:rsidRPr="00000000">
        <w:rPr>
          <w:rtl w:val="0"/>
        </w:rPr>
        <w:t xml:space="preserve">Digital platforms for connecting service users to resources were in the genesis phase, representing a significant opportunity for innovation</w:t>
      </w:r>
    </w:p>
    <w:p w:rsidR="00000000" w:rsidDel="00000000" w:rsidP="00000000" w:rsidRDefault="00000000" w:rsidRPr="00000000" w14:paraId="0000066A">
      <w:pPr>
        <w:rPr/>
      </w:pPr>
      <w:r w:rsidDel="00000000" w:rsidR="00000000" w:rsidRPr="00000000">
        <w:rPr>
          <w:rtl w:val="0"/>
        </w:rPr>
        <w:t xml:space="preserve">Based on these insights, we developed a new strategy that:</w:t>
      </w:r>
    </w:p>
    <w:p w:rsidR="00000000" w:rsidDel="00000000" w:rsidP="00000000" w:rsidRDefault="00000000" w:rsidRPr="00000000" w14:paraId="0000066B">
      <w:pPr>
        <w:numPr>
          <w:ilvl w:val="0"/>
          <w:numId w:val="262"/>
        </w:numPr>
        <w:ind w:left="720" w:hanging="360"/>
        <w:rPr/>
      </w:pPr>
      <w:r w:rsidDel="00000000" w:rsidR="00000000" w:rsidRPr="00000000">
        <w:rPr>
          <w:rtl w:val="0"/>
        </w:rPr>
        <w:t xml:space="preserve">Shifted focus and resources towards preventative measures</w:t>
      </w:r>
    </w:p>
    <w:p w:rsidR="00000000" w:rsidDel="00000000" w:rsidP="00000000" w:rsidRDefault="00000000" w:rsidRPr="00000000" w14:paraId="0000066C">
      <w:pPr>
        <w:numPr>
          <w:ilvl w:val="0"/>
          <w:numId w:val="262"/>
        </w:numPr>
        <w:ind w:left="720" w:hanging="360"/>
        <w:rPr/>
      </w:pPr>
      <w:r w:rsidDel="00000000" w:rsidR="00000000" w:rsidRPr="00000000">
        <w:rPr>
          <w:rtl w:val="0"/>
        </w:rPr>
        <w:t xml:space="preserve">Invested in developing a digital platform to streamline service access and resource allocation</w:t>
      </w:r>
    </w:p>
    <w:p w:rsidR="00000000" w:rsidDel="00000000" w:rsidP="00000000" w:rsidRDefault="00000000" w:rsidRPr="00000000" w14:paraId="0000066D">
      <w:pPr>
        <w:numPr>
          <w:ilvl w:val="0"/>
          <w:numId w:val="262"/>
        </w:numPr>
        <w:ind w:left="720" w:hanging="360"/>
        <w:rPr/>
      </w:pPr>
      <w:r w:rsidDel="00000000" w:rsidR="00000000" w:rsidRPr="00000000">
        <w:rPr>
          <w:rtl w:val="0"/>
        </w:rPr>
        <w:t xml:space="preserve">Created partnerships with private sector housing providers to increase the supply of affordable housing options</w:t>
      </w:r>
    </w:p>
    <w:p w:rsidR="00000000" w:rsidDel="00000000" w:rsidP="00000000" w:rsidRDefault="00000000" w:rsidRPr="00000000" w14:paraId="0000066E">
      <w:pPr>
        <w:rPr/>
      </w:pPr>
      <w:r w:rsidDel="00000000" w:rsidR="00000000" w:rsidRPr="00000000">
        <w:rPr>
          <w:rtl w:val="0"/>
        </w:rPr>
        <w:t xml:space="preserve">The result was a more efficient, effective system that not only reduced homelessness rates but also improved long-term outcomes for service users.</w:t>
      </w:r>
    </w:p>
    <w:p w:rsidR="00000000" w:rsidDel="00000000" w:rsidP="00000000" w:rsidRDefault="00000000" w:rsidRPr="00000000" w14:paraId="0000066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r>
    </w:p>
    <w:p w:rsidR="00000000" w:rsidDel="00000000" w:rsidP="00000000" w:rsidRDefault="00000000" w:rsidRPr="00000000" w14:paraId="0000067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Wardley Mapping offers a powerful lens through which to view and optimise social impact initiatives. By adapting the principles of component mapping, evolution, and strategic gameplay to the unique challenges of the non-profit and public sectors, organisations can uncover new pathways to creating and scaling social value. As the landscape of social needs and solutions continues to evolve, mastery of Wardley Mapping will become an increasingly valuable skill for leaders committed to driving meaningful, sustainable change.</w:t>
      </w:r>
    </w:p>
    <w:p w:rsidR="00000000" w:rsidDel="00000000" w:rsidP="00000000" w:rsidRDefault="00000000" w:rsidRPr="00000000" w14:paraId="0000067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[Placeholder for Wardley Map: Social Impact Ecosystem for Homelessness Services]</w:t>
      </w:r>
    </w:p>
    <w:p w:rsidR="00000000" w:rsidDel="00000000" w:rsidP="00000000" w:rsidRDefault="00000000" w:rsidRPr="00000000" w14:paraId="00000672">
      <w:pPr>
        <w:pStyle w:val="Heading3"/>
        <w:ind w:firstLine="567"/>
        <w:rPr/>
      </w:pPr>
      <w:r w:rsidDel="00000000" w:rsidR="00000000" w:rsidRPr="00000000">
        <w:rPr>
          <w:rtl w:val="0"/>
        </w:rPr>
        <w:t xml:space="preserve">Strategies for Resource Optimisation</w:t>
      </w:r>
    </w:p>
    <w:p w:rsidR="00000000" w:rsidDel="00000000" w:rsidP="00000000" w:rsidRDefault="00000000" w:rsidRPr="00000000" w14:paraId="00000673">
      <w:pPr>
        <w:rPr/>
      </w:pPr>
      <w:r w:rsidDel="00000000" w:rsidR="00000000" w:rsidRPr="00000000">
        <w:rPr>
          <w:rtl w:val="0"/>
        </w:rPr>
        <w:t xml:space="preserve">In the realm of non-profit and public sectors, resource optimisation is paramount. Wardley Mapping offers a powerful lens through which organisations can visualise, analyse, and strategically allocate their limited resources. This section explores how Wardley Mapping can be leveraged to enhance resource optimisation in these unique contexts, drawing from extensive experience in advising government bodies and public sector entities.</w:t>
      </w:r>
    </w:p>
    <w:p w:rsidR="00000000" w:rsidDel="00000000" w:rsidP="00000000" w:rsidRDefault="00000000" w:rsidRPr="00000000" w14:paraId="0000067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application of Wardley Mapping for resource optimisation in non-profit and public sectors presents unique challenges and opportunities. Unlike their private sector counterparts, these organisations often operate under strict budgetary constraints, complex regulatory frameworks, and with a mandate to deliver public value rather than financial profit. Wardley Mapping can help navigate these complexities by providing a clear visual representation of the value chain, enabling decision-makers to identify areas for efficiency gains and strategic resource allocation.</w:t>
      </w:r>
    </w:p>
    <w:p w:rsidR="00000000" w:rsidDel="00000000" w:rsidP="00000000" w:rsidRDefault="00000000" w:rsidRPr="00000000" w14:paraId="00000675">
      <w:pPr>
        <w:numPr>
          <w:ilvl w:val="0"/>
          <w:numId w:val="260"/>
        </w:numPr>
        <w:ind w:left="720" w:hanging="360"/>
        <w:rPr/>
      </w:pPr>
      <w:r w:rsidDel="00000000" w:rsidR="00000000" w:rsidRPr="00000000">
        <w:rPr>
          <w:rtl w:val="0"/>
        </w:rPr>
        <w:t xml:space="preserve">Identifying core competencies and outsourcing opportunities</w:t>
      </w:r>
    </w:p>
    <w:p w:rsidR="00000000" w:rsidDel="00000000" w:rsidP="00000000" w:rsidRDefault="00000000" w:rsidRPr="00000000" w14:paraId="00000676">
      <w:pPr>
        <w:numPr>
          <w:ilvl w:val="0"/>
          <w:numId w:val="260"/>
        </w:numPr>
        <w:ind w:left="720" w:hanging="360"/>
        <w:rPr/>
      </w:pPr>
      <w:r w:rsidDel="00000000" w:rsidR="00000000" w:rsidRPr="00000000">
        <w:rPr>
          <w:rtl w:val="0"/>
        </w:rPr>
        <w:t xml:space="preserve">Analysing the evolution of components to predict future resource needs</w:t>
      </w:r>
    </w:p>
    <w:p w:rsidR="00000000" w:rsidDel="00000000" w:rsidP="00000000" w:rsidRDefault="00000000" w:rsidRPr="00000000" w14:paraId="00000677">
      <w:pPr>
        <w:numPr>
          <w:ilvl w:val="0"/>
          <w:numId w:val="260"/>
        </w:numPr>
        <w:ind w:left="720" w:hanging="360"/>
        <w:rPr/>
      </w:pPr>
      <w:r w:rsidDel="00000000" w:rsidR="00000000" w:rsidRPr="00000000">
        <w:rPr>
          <w:rtl w:val="0"/>
        </w:rPr>
        <w:t xml:space="preserve">Mapping dependencies to optimise resource allocation</w:t>
      </w:r>
    </w:p>
    <w:p w:rsidR="00000000" w:rsidDel="00000000" w:rsidP="00000000" w:rsidRDefault="00000000" w:rsidRPr="00000000" w14:paraId="00000678">
      <w:pPr>
        <w:numPr>
          <w:ilvl w:val="0"/>
          <w:numId w:val="260"/>
        </w:numPr>
        <w:ind w:left="720" w:hanging="360"/>
        <w:rPr/>
      </w:pPr>
      <w:r w:rsidDel="00000000" w:rsidR="00000000" w:rsidRPr="00000000">
        <w:rPr>
          <w:rtl w:val="0"/>
        </w:rPr>
        <w:t xml:space="preserve">Visualising the impact of policy changes on resource requirements</w:t>
      </w:r>
    </w:p>
    <w:p w:rsidR="00000000" w:rsidDel="00000000" w:rsidP="00000000" w:rsidRDefault="00000000" w:rsidRPr="00000000" w14:paraId="00000679">
      <w:pPr>
        <w:rPr/>
      </w:pPr>
      <w:r w:rsidDel="00000000" w:rsidR="00000000" w:rsidRPr="00000000">
        <w:rPr>
          <w:rtl w:val="0"/>
        </w:rPr>
        <w:t xml:space="preserve">One of the primary benefits of Wardley Mapping in this context is its ability to highlight areas where resources are being inefficiently allocated. By mapping out the entire value chain, from user needs to the underlying components that fulfil those needs, organisations can identify redundancies, bottlenecks, and areas where resources could be better utilised. This is particularly crucial in the public sector, where accountability for resource use is high and the impact of inefficiencies can have far-reaching societal consequences.</w:t>
      </w:r>
    </w:p>
    <w:p w:rsidR="00000000" w:rsidDel="00000000" w:rsidP="00000000" w:rsidRDefault="00000000" w:rsidRPr="00000000" w14:paraId="0000067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 for instance, a local government agency tasked with providing social services. By creating a Wardley Map of their service delivery model, they might discover that a significant portion of their budget is allocated to maintaining legacy IT systems. This visualisation could prompt a strategic decision to migrate to more efficient cloud-based solutions, freeing up resources that could be redirected to front-line services.</w:t>
      </w:r>
    </w:p>
    <w:p w:rsidR="00000000" w:rsidDel="00000000" w:rsidP="00000000" w:rsidRDefault="00000000" w:rsidRPr="00000000" w14:paraId="0000067B">
      <w:pPr>
        <w:rPr/>
      </w:pPr>
      <w:r w:rsidDel="00000000" w:rsidR="00000000" w:rsidRPr="00000000">
        <w:rPr>
          <w:rtl w:val="0"/>
        </w:rPr>
        <w:t xml:space="preserve">“Wardley Mapping in the public sector isn’t just about cost-cutting; it’s about maximising the impact of every pound spent on public services.”</w:t>
      </w:r>
    </w:p>
    <w:p w:rsidR="00000000" w:rsidDel="00000000" w:rsidP="00000000" w:rsidRDefault="00000000" w:rsidRPr="00000000" w14:paraId="0000067C">
      <w:pPr>
        <w:rPr/>
      </w:pPr>
      <w:r w:rsidDel="00000000" w:rsidR="00000000" w:rsidRPr="00000000">
        <w:rPr>
          <w:rtl w:val="0"/>
        </w:rPr>
        <w:t xml:space="preserve">Another key aspect of resource optimisation through Wardley Mapping is the ability to forecast future resource needs based on the evolution of components. Public sector organisations often struggle with long-term planning due to changing political landscapes and shifting public needs. Wardley Mapping provides a framework for anticipating how different components of the value chain will evolve over time, allowing for more informed resource allocation decisions.</w:t>
      </w:r>
    </w:p>
    <w:p w:rsidR="00000000" w:rsidDel="00000000" w:rsidP="00000000" w:rsidRDefault="00000000" w:rsidRPr="00000000" w14:paraId="0000067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a healthcare trust might use Wardley Mapping to anticipate the evolution of telemedicine services. By mapping out the current state of telemedicine components and projecting their movement along the evolution axis, the trust can make informed decisions about where to invest resources to stay ahead of the curve. This might involve allocating funds for staff training in digital skills or investing in secure communication infrastructure.</w:t>
      </w:r>
    </w:p>
    <w:p w:rsidR="00000000" w:rsidDel="00000000" w:rsidP="00000000" w:rsidRDefault="00000000" w:rsidRPr="00000000" w14:paraId="0000067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Wardley Mapping also excels in highlighting dependencies within systems, which is crucial for resource optimisation in complex public sector environments. By visualising these dependencies, organisations can identify critical components that, if optimised, could have a cascading positive effect on resource utilisation throughout the system.</w:t>
      </w:r>
    </w:p>
    <w:p w:rsidR="00000000" w:rsidDel="00000000" w:rsidP="00000000" w:rsidRDefault="00000000" w:rsidRPr="00000000" w14:paraId="0000067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practical example of this can be found in the realm of public transportation. A municipal transport authority might use Wardley Mapping to visualise their entire transport network, including buses, trains, and supporting infrastructure. This mapping exercise could reveal that investing resources in real-time data analytics for route optimisation could significantly improve the efficiency of the entire network, reducing fuel consumption and improving service reliability without the need for additional vehicles.</w:t>
      </w:r>
    </w:p>
    <w:p w:rsidR="00000000" w:rsidDel="00000000" w:rsidP="00000000" w:rsidRDefault="00000000" w:rsidRPr="00000000" w14:paraId="0000068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important to note that resource optimisation in the public sector isn’t solely about financial resources. Wardley Mapping can also be applied to optimise human resources, time, and even political capital. By providing a clear visualisation of where these resources are being expended, Wardley Maps can facilitate difficult conversations about priorities and trade-offs, which are often necessary in resource-constrained environments.</w:t>
      </w:r>
    </w:p>
    <w:p w:rsidR="00000000" w:rsidDel="00000000" w:rsidP="00000000" w:rsidRDefault="00000000" w:rsidRPr="00000000" w14:paraId="0000068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Moreover, Wardley Mapping can be a powerful tool for scenario planning in the context of policy changes. As policies evolve, they often have ripple effects on resource requirements across various public services. By mapping out different policy scenarios and their potential impacts on the value chain, decision-makers can anticipate resource needs and allocate accordingly.</w:t>
      </w:r>
    </w:p>
    <w:p w:rsidR="00000000" w:rsidDel="00000000" w:rsidP="00000000" w:rsidRDefault="00000000" w:rsidRPr="00000000" w14:paraId="0000068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instance, a national education department considering a shift towards more digital learning could use Wardley Mapping to visualise the potential impacts on teacher training needs, IT infrastructure requirements, and curriculum development resources. This foresight allows for more proactive and efficient resource allocation in preparation for policy implementation.</w:t>
      </w:r>
    </w:p>
    <w:p w:rsidR="00000000" w:rsidDel="00000000" w:rsidP="00000000" w:rsidRDefault="00000000" w:rsidRPr="00000000" w14:paraId="0000068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[Placeholder for Wardley Map: Resource Optimisation in Public Education Sector]</w:t>
      </w:r>
    </w:p>
    <w:p w:rsidR="00000000" w:rsidDel="00000000" w:rsidP="00000000" w:rsidRDefault="00000000" w:rsidRPr="00000000" w14:paraId="00000684">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conclusion, Wardley Mapping offers a robust framework for resource optimisation in non-profit and public sectors. By providing a clear visualisation of the value chain, highlighting inefficiencies, forecasting future needs, and illuminating system dependencies, it enables more strategic and impactful resource allocation. As public sector organisations face increasing pressure to do more with less, the insights gained from Wardley Mapping can be invaluable in ensuring that limited resources are used to maximum effect in service of the public good.</w:t>
      </w:r>
    </w:p>
    <w:p w:rsidR="00000000" w:rsidDel="00000000" w:rsidP="00000000" w:rsidRDefault="00000000" w:rsidRPr="00000000" w14:paraId="00000685">
      <w:pPr>
        <w:rPr/>
      </w:pPr>
      <w:r w:rsidDel="00000000" w:rsidR="00000000" w:rsidRPr="00000000">
        <w:rPr>
          <w:rtl w:val="0"/>
        </w:rPr>
        <w:t xml:space="preserve">“The true power of Wardley Mapping in resource optimisation lies not just in its ability to identify efficiencies, but in its capacity to align resource allocation with an organisation’s core purpose and societal impact.”</w:t>
      </w:r>
    </w:p>
    <w:p w:rsidR="00000000" w:rsidDel="00000000" w:rsidP="00000000" w:rsidRDefault="00000000" w:rsidRPr="00000000" w14:paraId="00000686">
      <w:pPr>
        <w:pStyle w:val="Heading3"/>
        <w:ind w:firstLine="567"/>
        <w:rPr/>
      </w:pPr>
      <w:r w:rsidDel="00000000" w:rsidR="00000000" w:rsidRPr="00000000">
        <w:rPr>
          <w:rtl w:val="0"/>
        </w:rPr>
        <w:t xml:space="preserve">Policy Making and Public Service Innovation</w:t>
      </w:r>
    </w:p>
    <w:p w:rsidR="00000000" w:rsidDel="00000000" w:rsidP="00000000" w:rsidRDefault="00000000" w:rsidRPr="00000000" w14:paraId="00000687">
      <w:pPr>
        <w:rPr/>
      </w:pPr>
      <w:r w:rsidDel="00000000" w:rsidR="00000000" w:rsidRPr="00000000">
        <w:rPr>
          <w:rtl w:val="0"/>
        </w:rPr>
        <w:t xml:space="preserve">In the realm of non-profit and public sectors, Wardley Mapping emerges as a powerful tool for policy making and driving public service innovation. As an expert who has advised numerous government bodies and public sector organisations, I can attest to the transformative potential of this approach in reshaping how we conceptualise and deliver public services. This section delves into the application of Wardley Mapping in policy development and public sector innovation, offering insights gleaned from years of hands-on experience and successful implementations across various government agencies.</w:t>
      </w:r>
    </w:p>
    <w:p w:rsidR="00000000" w:rsidDel="00000000" w:rsidP="00000000" w:rsidRDefault="00000000" w:rsidRPr="00000000" w14:paraId="0000068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public sector faces unique challenges in strategy development and implementation, often grappling with complex stakeholder landscapes, rigid bureaucratic structures, and the imperative to deliver value for citizens within constrained budgets. Wardley Mapping provides a visual and systematic approach to navigate these complexities, enabling policymakers and public service leaders to identify new gameplays and drive meaningful innovation.</w:t>
      </w:r>
    </w:p>
    <w:p w:rsidR="00000000" w:rsidDel="00000000" w:rsidP="00000000" w:rsidRDefault="00000000" w:rsidRPr="00000000" w14:paraId="0000068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explore how Wardley Mapping can be leveraged in policy making and public service innovation through several key aspects:</w:t>
      </w:r>
    </w:p>
    <w:p w:rsidR="00000000" w:rsidDel="00000000" w:rsidP="00000000" w:rsidRDefault="00000000" w:rsidRPr="00000000" w14:paraId="0000068A">
      <w:pPr>
        <w:numPr>
          <w:ilvl w:val="0"/>
          <w:numId w:val="266"/>
        </w:numPr>
        <w:ind w:left="720" w:hanging="360"/>
        <w:rPr/>
      </w:pPr>
      <w:r w:rsidDel="00000000" w:rsidR="00000000" w:rsidRPr="00000000">
        <w:rPr>
          <w:rtl w:val="0"/>
        </w:rPr>
        <w:t xml:space="preserve">Visualising the Policy Landscape</w:t>
      </w:r>
    </w:p>
    <w:p w:rsidR="00000000" w:rsidDel="00000000" w:rsidP="00000000" w:rsidRDefault="00000000" w:rsidRPr="00000000" w14:paraId="0000068B">
      <w:pPr>
        <w:numPr>
          <w:ilvl w:val="0"/>
          <w:numId w:val="266"/>
        </w:numPr>
        <w:ind w:left="720" w:hanging="360"/>
        <w:rPr/>
      </w:pPr>
      <w:r w:rsidDel="00000000" w:rsidR="00000000" w:rsidRPr="00000000">
        <w:rPr>
          <w:rtl w:val="0"/>
        </w:rPr>
        <w:t xml:space="preserve">Identifying Opportunities for Innovation</w:t>
      </w:r>
    </w:p>
    <w:p w:rsidR="00000000" w:rsidDel="00000000" w:rsidP="00000000" w:rsidRDefault="00000000" w:rsidRPr="00000000" w14:paraId="0000068C">
      <w:pPr>
        <w:numPr>
          <w:ilvl w:val="0"/>
          <w:numId w:val="266"/>
        </w:numPr>
        <w:ind w:left="720" w:hanging="360"/>
        <w:rPr/>
      </w:pPr>
      <w:r w:rsidDel="00000000" w:rsidR="00000000" w:rsidRPr="00000000">
        <w:rPr>
          <w:rtl w:val="0"/>
        </w:rPr>
        <w:t xml:space="preserve">Aligning Stakeholders and Resources</w:t>
      </w:r>
    </w:p>
    <w:p w:rsidR="00000000" w:rsidDel="00000000" w:rsidP="00000000" w:rsidRDefault="00000000" w:rsidRPr="00000000" w14:paraId="0000068D">
      <w:pPr>
        <w:numPr>
          <w:ilvl w:val="0"/>
          <w:numId w:val="266"/>
        </w:numPr>
        <w:ind w:left="720" w:hanging="360"/>
        <w:rPr/>
      </w:pPr>
      <w:r w:rsidDel="00000000" w:rsidR="00000000" w:rsidRPr="00000000">
        <w:rPr>
          <w:rtl w:val="0"/>
        </w:rPr>
        <w:t xml:space="preserve">Anticipating and Adapting to Change</w:t>
      </w:r>
    </w:p>
    <w:p w:rsidR="00000000" w:rsidDel="00000000" w:rsidP="00000000" w:rsidRDefault="00000000" w:rsidRPr="00000000" w14:paraId="0000068E">
      <w:pPr>
        <w:rPr/>
      </w:pPr>
      <w:r w:rsidDel="00000000" w:rsidR="00000000" w:rsidRPr="00000000">
        <w:rPr>
          <w:rtl w:val="0"/>
        </w:rPr>
        <w:t xml:space="preserve">Visualising the Policy Landscape:</w:t>
      </w:r>
    </w:p>
    <w:p w:rsidR="00000000" w:rsidDel="00000000" w:rsidP="00000000" w:rsidRDefault="00000000" w:rsidRPr="00000000" w14:paraId="0000068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of the primary challenges in policy making is understanding the complex ecosystem of services, stakeholders, and dependencies. Wardley Mapping offers a powerful means to visualise this landscape, providing policymakers with a clear view of the current state of affairs.</w:t>
      </w:r>
    </w:p>
    <w:p w:rsidR="00000000" w:rsidDel="00000000" w:rsidP="00000000" w:rsidRDefault="00000000" w:rsidRPr="00000000" w14:paraId="00000690">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instance, when working with the UK’s National Health Service (NHS) on digital transformation initiatives, we used Wardley Mapping to chart the entire healthcare service delivery chain. This exercise revealed critical dependencies on legacy systems, highlighted areas where citizen needs were not being met, and identified potential points of intervention for innovation.</w:t>
      </w:r>
    </w:p>
    <w:p w:rsidR="00000000" w:rsidDel="00000000" w:rsidP="00000000" w:rsidRDefault="00000000" w:rsidRPr="00000000" w14:paraId="0000069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[Placeholder for Wardley Map: NHS Digital Transformation Landscape]</w:t>
      </w:r>
    </w:p>
    <w:p w:rsidR="00000000" w:rsidDel="00000000" w:rsidP="00000000" w:rsidRDefault="00000000" w:rsidRPr="00000000" w14:paraId="0000069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mapping the policy landscape, decision-makers can:</w:t>
      </w:r>
    </w:p>
    <w:p w:rsidR="00000000" w:rsidDel="00000000" w:rsidP="00000000" w:rsidRDefault="00000000" w:rsidRPr="00000000" w14:paraId="00000693">
      <w:pPr>
        <w:numPr>
          <w:ilvl w:val="0"/>
          <w:numId w:val="264"/>
        </w:numPr>
        <w:ind w:left="720" w:hanging="360"/>
        <w:rPr/>
      </w:pPr>
      <w:r w:rsidDel="00000000" w:rsidR="00000000" w:rsidRPr="00000000">
        <w:rPr>
          <w:rtl w:val="0"/>
        </w:rPr>
        <w:t xml:space="preserve">Identify gaps in service provision</w:t>
      </w:r>
    </w:p>
    <w:p w:rsidR="00000000" w:rsidDel="00000000" w:rsidP="00000000" w:rsidRDefault="00000000" w:rsidRPr="00000000" w14:paraId="00000694">
      <w:pPr>
        <w:numPr>
          <w:ilvl w:val="0"/>
          <w:numId w:val="264"/>
        </w:numPr>
        <w:ind w:left="720" w:hanging="360"/>
        <w:rPr/>
      </w:pPr>
      <w:r w:rsidDel="00000000" w:rsidR="00000000" w:rsidRPr="00000000">
        <w:rPr>
          <w:rtl w:val="0"/>
        </w:rPr>
        <w:t xml:space="preserve">Recognise inefficiencies and redundancies</w:t>
      </w:r>
    </w:p>
    <w:p w:rsidR="00000000" w:rsidDel="00000000" w:rsidP="00000000" w:rsidRDefault="00000000" w:rsidRPr="00000000" w14:paraId="00000695">
      <w:pPr>
        <w:numPr>
          <w:ilvl w:val="0"/>
          <w:numId w:val="264"/>
        </w:numPr>
        <w:ind w:left="720" w:hanging="360"/>
        <w:rPr/>
      </w:pPr>
      <w:r w:rsidDel="00000000" w:rsidR="00000000" w:rsidRPr="00000000">
        <w:rPr>
          <w:rtl w:val="0"/>
        </w:rPr>
        <w:t xml:space="preserve">Understand the evolutionary stage of different components</w:t>
      </w:r>
    </w:p>
    <w:p w:rsidR="00000000" w:rsidDel="00000000" w:rsidP="00000000" w:rsidRDefault="00000000" w:rsidRPr="00000000" w14:paraId="00000696">
      <w:pPr>
        <w:numPr>
          <w:ilvl w:val="0"/>
          <w:numId w:val="264"/>
        </w:numPr>
        <w:ind w:left="720" w:hanging="360"/>
        <w:rPr/>
      </w:pPr>
      <w:r w:rsidDel="00000000" w:rsidR="00000000" w:rsidRPr="00000000">
        <w:rPr>
          <w:rtl w:val="0"/>
        </w:rPr>
        <w:t xml:space="preserve">Visualise the impact of potential policy changes across the entire system</w:t>
      </w:r>
    </w:p>
    <w:p w:rsidR="00000000" w:rsidDel="00000000" w:rsidP="00000000" w:rsidRDefault="00000000" w:rsidRPr="00000000" w14:paraId="00000697">
      <w:pPr>
        <w:rPr/>
      </w:pPr>
      <w:r w:rsidDel="00000000" w:rsidR="00000000" w:rsidRPr="00000000">
        <w:rPr>
          <w:rtl w:val="0"/>
        </w:rPr>
        <w:t xml:space="preserve">Identifying Opportunities for Innovation:</w:t>
      </w:r>
    </w:p>
    <w:p w:rsidR="00000000" w:rsidDel="00000000" w:rsidP="00000000" w:rsidRDefault="00000000" w:rsidRPr="00000000" w14:paraId="0000069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the policy landscape is mapped, it becomes easier to spot opportunities for innovation and improvement. Wardley Mapping helps identify areas where new technologies, processes, or service models can be introduced to enhance public service delivery.</w:t>
      </w:r>
    </w:p>
    <w:p w:rsidR="00000000" w:rsidDel="00000000" w:rsidP="00000000" w:rsidRDefault="00000000" w:rsidRPr="00000000" w14:paraId="0000069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my work with the Australian Digital Transformation Agency, we used Wardley Mapping to identify opportunities for introducing AI and machine learning in citizen service delivery. The mapping process revealed several areas where these technologies could significantly improve efficiency and user experience, such as in processing tax returns and managing welfare benefits.</w:t>
      </w:r>
    </w:p>
    <w:p w:rsidR="00000000" w:rsidDel="00000000" w:rsidP="00000000" w:rsidRDefault="00000000" w:rsidRPr="00000000" w14:paraId="0000069A">
      <w:pPr>
        <w:rPr/>
      </w:pPr>
      <w:r w:rsidDel="00000000" w:rsidR="00000000" w:rsidRPr="00000000">
        <w:rPr>
          <w:rtl w:val="0"/>
        </w:rPr>
        <w:t xml:space="preserve">“Wardley Mapping allowed us to see beyond the immediate challenges and identify strategic opportunities for digital innovation that would deliver real value to citizens.” - Chief Digital Officer, Australian Government</w:t>
      </w:r>
    </w:p>
    <w:p w:rsidR="00000000" w:rsidDel="00000000" w:rsidP="00000000" w:rsidRDefault="00000000" w:rsidRPr="00000000" w14:paraId="0000069B">
      <w:pPr>
        <w:rPr/>
      </w:pPr>
      <w:r w:rsidDel="00000000" w:rsidR="00000000" w:rsidRPr="00000000">
        <w:rPr>
          <w:rtl w:val="0"/>
        </w:rPr>
        <w:t xml:space="preserve">Key benefits of using Wardley Mapping for innovation identification include:</w:t>
      </w:r>
    </w:p>
    <w:p w:rsidR="00000000" w:rsidDel="00000000" w:rsidP="00000000" w:rsidRDefault="00000000" w:rsidRPr="00000000" w14:paraId="0000069C">
      <w:pPr>
        <w:numPr>
          <w:ilvl w:val="0"/>
          <w:numId w:val="269"/>
        </w:numPr>
        <w:ind w:left="720" w:hanging="360"/>
        <w:rPr/>
      </w:pPr>
      <w:r w:rsidDel="00000000" w:rsidR="00000000" w:rsidRPr="00000000">
        <w:rPr>
          <w:rtl w:val="0"/>
        </w:rPr>
        <w:t xml:space="preserve">Spotting emerging technologies that can be leveraged</w:t>
      </w:r>
    </w:p>
    <w:p w:rsidR="00000000" w:rsidDel="00000000" w:rsidP="00000000" w:rsidRDefault="00000000" w:rsidRPr="00000000" w14:paraId="0000069D">
      <w:pPr>
        <w:numPr>
          <w:ilvl w:val="0"/>
          <w:numId w:val="269"/>
        </w:numPr>
        <w:ind w:left="720" w:hanging="360"/>
        <w:rPr/>
      </w:pPr>
      <w:r w:rsidDel="00000000" w:rsidR="00000000" w:rsidRPr="00000000">
        <w:rPr>
          <w:rtl w:val="0"/>
        </w:rPr>
        <w:t xml:space="preserve">Identifying areas ripe for service redesign</w:t>
      </w:r>
    </w:p>
    <w:p w:rsidR="00000000" w:rsidDel="00000000" w:rsidP="00000000" w:rsidRDefault="00000000" w:rsidRPr="00000000" w14:paraId="0000069E">
      <w:pPr>
        <w:numPr>
          <w:ilvl w:val="0"/>
          <w:numId w:val="269"/>
        </w:numPr>
        <w:ind w:left="720" w:hanging="360"/>
        <w:rPr/>
      </w:pPr>
      <w:r w:rsidDel="00000000" w:rsidR="00000000" w:rsidRPr="00000000">
        <w:rPr>
          <w:rtl w:val="0"/>
        </w:rPr>
        <w:t xml:space="preserve">Recognising opportunities for cross-agency collaboration</w:t>
      </w:r>
    </w:p>
    <w:p w:rsidR="00000000" w:rsidDel="00000000" w:rsidP="00000000" w:rsidRDefault="00000000" w:rsidRPr="00000000" w14:paraId="0000069F">
      <w:pPr>
        <w:numPr>
          <w:ilvl w:val="0"/>
          <w:numId w:val="269"/>
        </w:numPr>
        <w:ind w:left="720" w:hanging="360"/>
        <w:rPr/>
      </w:pPr>
      <w:r w:rsidDel="00000000" w:rsidR="00000000" w:rsidRPr="00000000">
        <w:rPr>
          <w:rtl w:val="0"/>
        </w:rPr>
        <w:t xml:space="preserve">Prioritising innovation initiatives based on potential impact and feasibility</w:t>
      </w:r>
    </w:p>
    <w:p w:rsidR="00000000" w:rsidDel="00000000" w:rsidP="00000000" w:rsidRDefault="00000000" w:rsidRPr="00000000" w14:paraId="000006A0">
      <w:pPr>
        <w:rPr/>
      </w:pPr>
      <w:r w:rsidDel="00000000" w:rsidR="00000000" w:rsidRPr="00000000">
        <w:rPr>
          <w:rtl w:val="0"/>
        </w:rPr>
        <w:t xml:space="preserve">Aligning Stakeholders and Resources:</w:t>
      </w:r>
    </w:p>
    <w:p w:rsidR="00000000" w:rsidDel="00000000" w:rsidP="00000000" w:rsidRDefault="00000000" w:rsidRPr="00000000" w14:paraId="000006A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sector initiatives often involve multiple stakeholders with diverse interests and priorities. Wardley Mapping provides a common language and visual framework to align these stakeholders around shared goals and strategies.</w:t>
      </w:r>
    </w:p>
    <w:p w:rsidR="00000000" w:rsidDel="00000000" w:rsidP="00000000" w:rsidRDefault="00000000" w:rsidRPr="00000000" w14:paraId="000006A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 recent project with the European Commission on circular economy initiatives, we used Wardley Mapping to bring together representatives from various member states, industry bodies, and environmental organisations. The mapping process facilitated a shared understanding of the current state, desired outcomes, and potential strategies to achieve them.</w:t>
      </w:r>
    </w:p>
    <w:p w:rsidR="00000000" w:rsidDel="00000000" w:rsidP="00000000" w:rsidRDefault="00000000" w:rsidRPr="00000000" w14:paraId="000006A3">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Benefits of using Wardley Mapping for stakeholder alignment include:</w:t>
      </w:r>
    </w:p>
    <w:p w:rsidR="00000000" w:rsidDel="00000000" w:rsidP="00000000" w:rsidRDefault="00000000" w:rsidRPr="00000000" w14:paraId="000006A4">
      <w:pPr>
        <w:numPr>
          <w:ilvl w:val="0"/>
          <w:numId w:val="201"/>
        </w:numPr>
        <w:ind w:left="720" w:hanging="360"/>
        <w:rPr/>
      </w:pPr>
      <w:r w:rsidDel="00000000" w:rsidR="00000000" w:rsidRPr="00000000">
        <w:rPr>
          <w:rtl w:val="0"/>
        </w:rPr>
        <w:t xml:space="preserve">Creating a shared vision of the current and desired future state</w:t>
      </w:r>
    </w:p>
    <w:p w:rsidR="00000000" w:rsidDel="00000000" w:rsidP="00000000" w:rsidRDefault="00000000" w:rsidRPr="00000000" w14:paraId="000006A5">
      <w:pPr>
        <w:numPr>
          <w:ilvl w:val="0"/>
          <w:numId w:val="201"/>
        </w:numPr>
        <w:ind w:left="720" w:hanging="360"/>
        <w:rPr/>
      </w:pPr>
      <w:r w:rsidDel="00000000" w:rsidR="00000000" w:rsidRPr="00000000">
        <w:rPr>
          <w:rtl w:val="0"/>
        </w:rPr>
        <w:t xml:space="preserve">Facilitating more effective resource allocation</w:t>
      </w:r>
    </w:p>
    <w:p w:rsidR="00000000" w:rsidDel="00000000" w:rsidP="00000000" w:rsidRDefault="00000000" w:rsidRPr="00000000" w14:paraId="000006A6">
      <w:pPr>
        <w:numPr>
          <w:ilvl w:val="0"/>
          <w:numId w:val="201"/>
        </w:numPr>
        <w:ind w:left="720" w:hanging="360"/>
        <w:rPr/>
      </w:pPr>
      <w:r w:rsidDel="00000000" w:rsidR="00000000" w:rsidRPr="00000000">
        <w:rPr>
          <w:rtl w:val="0"/>
        </w:rPr>
        <w:t xml:space="preserve">Identifying areas for cross-functional collaboration</w:t>
      </w:r>
    </w:p>
    <w:p w:rsidR="00000000" w:rsidDel="00000000" w:rsidP="00000000" w:rsidRDefault="00000000" w:rsidRPr="00000000" w14:paraId="000006A7">
      <w:pPr>
        <w:numPr>
          <w:ilvl w:val="0"/>
          <w:numId w:val="201"/>
        </w:numPr>
        <w:ind w:left="720" w:hanging="360"/>
        <w:rPr/>
      </w:pPr>
      <w:r w:rsidDel="00000000" w:rsidR="00000000" w:rsidRPr="00000000">
        <w:rPr>
          <w:rtl w:val="0"/>
        </w:rPr>
        <w:t xml:space="preserve">Enabling more informed and collaborative decision-making</w:t>
      </w:r>
    </w:p>
    <w:p w:rsidR="00000000" w:rsidDel="00000000" w:rsidP="00000000" w:rsidRDefault="00000000" w:rsidRPr="00000000" w14:paraId="000006A8">
      <w:pPr>
        <w:rPr/>
      </w:pPr>
      <w:r w:rsidDel="00000000" w:rsidR="00000000" w:rsidRPr="00000000">
        <w:rPr>
          <w:rtl w:val="0"/>
        </w:rPr>
        <w:t xml:space="preserve">Anticipating and Adapting to Change:</w:t>
      </w:r>
    </w:p>
    <w:p w:rsidR="00000000" w:rsidDel="00000000" w:rsidP="00000000" w:rsidRDefault="00000000" w:rsidRPr="00000000" w14:paraId="000006A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public sector operates in an increasingly dynamic environment, with technological advancements, changing citizen expectations, and evolving global challenges. Wardley Mapping enables policymakers to anticipate and prepare for future changes, ensuring that public services remain relevant and effective.</w:t>
      </w:r>
    </w:p>
    <w:p w:rsidR="00000000" w:rsidDel="00000000" w:rsidP="00000000" w:rsidRDefault="00000000" w:rsidRPr="00000000" w14:paraId="000006A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when advising the Singapore government on smart city initiatives, we used Wardley Mapping to forecast the evolution of key technologies and citizen needs over a 10-year horizon. This foresight allowed for the development of flexible, future-proof policies and infrastructure investments.</w:t>
      </w:r>
    </w:p>
    <w:p w:rsidR="00000000" w:rsidDel="00000000" w:rsidP="00000000" w:rsidRDefault="00000000" w:rsidRPr="00000000" w14:paraId="000006A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advantages of using Wardley Mapping for change anticipation include:</w:t>
      </w:r>
    </w:p>
    <w:p w:rsidR="00000000" w:rsidDel="00000000" w:rsidP="00000000" w:rsidRDefault="00000000" w:rsidRPr="00000000" w14:paraId="000006AC">
      <w:pPr>
        <w:numPr>
          <w:ilvl w:val="0"/>
          <w:numId w:val="194"/>
        </w:numPr>
        <w:ind w:left="720" w:hanging="360"/>
        <w:rPr/>
      </w:pPr>
      <w:r w:rsidDel="00000000" w:rsidR="00000000" w:rsidRPr="00000000">
        <w:rPr>
          <w:rtl w:val="0"/>
        </w:rPr>
        <w:t xml:space="preserve">Identifying potential disruptive forces and their impacts</w:t>
      </w:r>
    </w:p>
    <w:p w:rsidR="00000000" w:rsidDel="00000000" w:rsidP="00000000" w:rsidRDefault="00000000" w:rsidRPr="00000000" w14:paraId="000006AD">
      <w:pPr>
        <w:numPr>
          <w:ilvl w:val="0"/>
          <w:numId w:val="194"/>
        </w:numPr>
        <w:ind w:left="720" w:hanging="360"/>
        <w:rPr/>
      </w:pPr>
      <w:r w:rsidDel="00000000" w:rsidR="00000000" w:rsidRPr="00000000">
        <w:rPr>
          <w:rtl w:val="0"/>
        </w:rPr>
        <w:t xml:space="preserve">Developing scenario-based strategies for different future states</w:t>
      </w:r>
    </w:p>
    <w:p w:rsidR="00000000" w:rsidDel="00000000" w:rsidP="00000000" w:rsidRDefault="00000000" w:rsidRPr="00000000" w14:paraId="000006AE">
      <w:pPr>
        <w:numPr>
          <w:ilvl w:val="0"/>
          <w:numId w:val="194"/>
        </w:numPr>
        <w:ind w:left="720" w:hanging="360"/>
        <w:rPr/>
      </w:pPr>
      <w:r w:rsidDel="00000000" w:rsidR="00000000" w:rsidRPr="00000000">
        <w:rPr>
          <w:rtl w:val="0"/>
        </w:rPr>
        <w:t xml:space="preserve">Ensuring policies and services are adaptable to changing conditions</w:t>
      </w:r>
    </w:p>
    <w:p w:rsidR="00000000" w:rsidDel="00000000" w:rsidP="00000000" w:rsidRDefault="00000000" w:rsidRPr="00000000" w14:paraId="000006AF">
      <w:pPr>
        <w:numPr>
          <w:ilvl w:val="0"/>
          <w:numId w:val="194"/>
        </w:numPr>
        <w:ind w:left="720" w:hanging="360"/>
        <w:rPr/>
      </w:pPr>
      <w:r w:rsidDel="00000000" w:rsidR="00000000" w:rsidRPr="00000000">
        <w:rPr>
          <w:rtl w:val="0"/>
        </w:rPr>
        <w:t xml:space="preserve">Fostering a culture of continuous innovation and improvement</w:t>
      </w:r>
    </w:p>
    <w:p w:rsidR="00000000" w:rsidDel="00000000" w:rsidP="00000000" w:rsidRDefault="00000000" w:rsidRPr="00000000" w14:paraId="000006B0">
      <w:pPr>
        <w:rPr/>
      </w:pPr>
      <w:r w:rsidDel="00000000" w:rsidR="00000000" w:rsidRPr="00000000">
        <w:rPr>
          <w:rtl w:val="0"/>
        </w:rPr>
        <w:t xml:space="preserve">In conclusion, Wardley Mapping offers a powerful approach for policy making and public service innovation in the non-profit and public sectors. By providing a visual and systematic method for understanding complex ecosystems, identifying opportunities, aligning stakeholders, and anticipating change, it enables more effective and citizen-centric policy development and service delivery.</w:t>
      </w:r>
    </w:p>
    <w:p w:rsidR="00000000" w:rsidDel="00000000" w:rsidP="00000000" w:rsidRDefault="00000000" w:rsidRPr="00000000" w14:paraId="000006B1">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governments and public sector organisations continue to face increasing pressure to deliver more value with limited resources, the ability to identify new gameplays through Wardley Mapping will become increasingly crucial. By adopting this approach, policymakers and public service leaders can drive meaningful innovation, improve service delivery, and ultimately create greater value for citizens.</w:t>
      </w:r>
    </w:p>
    <w:p w:rsidR="00000000" w:rsidDel="00000000" w:rsidP="00000000" w:rsidRDefault="00000000" w:rsidRPr="00000000" w14:paraId="000006B2">
      <w:pPr>
        <w:pStyle w:val="Heading2"/>
        <w:rPr/>
      </w:pPr>
      <w:r w:rsidDel="00000000" w:rsidR="00000000" w:rsidRPr="00000000">
        <w:rPr>
          <w:rtl w:val="0"/>
        </w:rPr>
        <w:t xml:space="preserve">Building a Wardley Mapping Culture</w:t>
      </w:r>
    </w:p>
    <w:p w:rsidR="00000000" w:rsidDel="00000000" w:rsidP="00000000" w:rsidRDefault="00000000" w:rsidRPr="00000000" w14:paraId="000006B3">
      <w:pPr>
        <w:pStyle w:val="Heading3"/>
        <w:ind w:firstLine="567"/>
        <w:rPr/>
      </w:pPr>
      <w:r w:rsidDel="00000000" w:rsidR="00000000" w:rsidRPr="00000000">
        <w:rPr>
          <w:rtl w:val="0"/>
        </w:rPr>
        <w:t xml:space="preserve">Training and Skill Development</w:t>
      </w:r>
    </w:p>
    <w:p w:rsidR="00000000" w:rsidDel="00000000" w:rsidP="00000000" w:rsidRDefault="00000000" w:rsidRPr="00000000" w14:paraId="000006B4">
      <w:pPr>
        <w:rPr/>
      </w:pPr>
      <w:r w:rsidDel="00000000" w:rsidR="00000000" w:rsidRPr="00000000">
        <w:rPr>
          <w:rtl w:val="0"/>
        </w:rPr>
        <w:t xml:space="preserve">In the realm of How to identify new Wardley Mapping Gameplays, particularly within government and public sector contexts, building a robust Wardley Mapping culture is paramount. At the heart of this culture lies the critical component of training and skill development. This subsection explores the strategies, methodologies, and best practices for cultivating Wardley Mapping expertise across organisations, with a focus on empowering individuals to identify novel gameplays that can drive strategic innovation in the public sector.</w:t>
      </w:r>
    </w:p>
    <w:p w:rsidR="00000000" w:rsidDel="00000000" w:rsidP="00000000" w:rsidRDefault="00000000" w:rsidRPr="00000000" w14:paraId="000006B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importance of comprehensive training and skill development in Wardley Mapping cannot be overstated. As an expert who has advised numerous government bodies, I’ve observed that organisations which invest in developing these skills are significantly more adept at identifying new strategic opportunities, anticipating market shifts, and optimising resource allocation. Let’s delve into the key aspects of effective training and skill development for Wardley Mapping.</w:t>
      </w:r>
    </w:p>
    <w:p w:rsidR="00000000" w:rsidDel="00000000" w:rsidP="00000000" w:rsidRDefault="00000000" w:rsidRPr="00000000" w14:paraId="000006B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Foundational Knowledge Building</w:t>
      </w:r>
    </w:p>
    <w:p w:rsidR="00000000" w:rsidDel="00000000" w:rsidP="00000000" w:rsidRDefault="00000000" w:rsidRPr="00000000" w14:paraId="000006B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step in training individuals to identify new Wardley Mapping Gameplays is to ensure a solid foundation in the core principles of Wardley Mapping. This foundational knowledge should cover:</w:t>
      </w:r>
    </w:p>
    <w:p w:rsidR="00000000" w:rsidDel="00000000" w:rsidP="00000000" w:rsidRDefault="00000000" w:rsidRPr="00000000" w14:paraId="000006B8">
      <w:pPr>
        <w:numPr>
          <w:ilvl w:val="0"/>
          <w:numId w:val="193"/>
        </w:numPr>
        <w:ind w:left="720" w:hanging="360"/>
        <w:rPr/>
      </w:pPr>
      <w:r w:rsidDel="00000000" w:rsidR="00000000" w:rsidRPr="00000000">
        <w:rPr>
          <w:rtl w:val="0"/>
        </w:rPr>
        <w:t xml:space="preserve">The basic components of a Wardley Map (User Needs, Value Chain, Evolution)</w:t>
      </w:r>
    </w:p>
    <w:p w:rsidR="00000000" w:rsidDel="00000000" w:rsidP="00000000" w:rsidRDefault="00000000" w:rsidRPr="00000000" w14:paraId="000006B9">
      <w:pPr>
        <w:numPr>
          <w:ilvl w:val="0"/>
          <w:numId w:val="193"/>
        </w:numPr>
        <w:ind w:left="720" w:hanging="360"/>
        <w:rPr/>
      </w:pPr>
      <w:r w:rsidDel="00000000" w:rsidR="00000000" w:rsidRPr="00000000">
        <w:rPr>
          <w:rtl w:val="0"/>
        </w:rPr>
        <w:t xml:space="preserve">Understanding the evolution axis and its implications</w:t>
      </w:r>
    </w:p>
    <w:p w:rsidR="00000000" w:rsidDel="00000000" w:rsidP="00000000" w:rsidRDefault="00000000" w:rsidRPr="00000000" w14:paraId="000006BA">
      <w:pPr>
        <w:numPr>
          <w:ilvl w:val="0"/>
          <w:numId w:val="193"/>
        </w:numPr>
        <w:ind w:left="720" w:hanging="360"/>
        <w:rPr/>
      </w:pPr>
      <w:r w:rsidDel="00000000" w:rsidR="00000000" w:rsidRPr="00000000">
        <w:rPr>
          <w:rtl w:val="0"/>
        </w:rPr>
        <w:t xml:space="preserve">Mapping techniques and best practices</w:t>
      </w:r>
    </w:p>
    <w:p w:rsidR="00000000" w:rsidDel="00000000" w:rsidP="00000000" w:rsidRDefault="00000000" w:rsidRPr="00000000" w14:paraId="000006BB">
      <w:pPr>
        <w:numPr>
          <w:ilvl w:val="0"/>
          <w:numId w:val="193"/>
        </w:numPr>
        <w:ind w:left="720" w:hanging="360"/>
        <w:rPr/>
      </w:pPr>
      <w:r w:rsidDel="00000000" w:rsidR="00000000" w:rsidRPr="00000000">
        <w:rPr>
          <w:rtl w:val="0"/>
        </w:rPr>
        <w:t xml:space="preserve">Common patterns and their strategic significance</w:t>
      </w:r>
    </w:p>
    <w:p w:rsidR="00000000" w:rsidDel="00000000" w:rsidP="00000000" w:rsidRDefault="00000000" w:rsidRPr="00000000" w14:paraId="000006BC">
      <w:pPr>
        <w:numPr>
          <w:ilvl w:val="0"/>
          <w:numId w:val="193"/>
        </w:numPr>
        <w:ind w:left="720" w:hanging="360"/>
        <w:rPr/>
      </w:pPr>
      <w:r w:rsidDel="00000000" w:rsidR="00000000" w:rsidRPr="00000000">
        <w:rPr>
          <w:rtl w:val="0"/>
        </w:rPr>
        <w:t xml:space="preserve">The concept of ‘gameplay’ in Wardley Mapping</w:t>
      </w:r>
    </w:p>
    <w:p w:rsidR="00000000" w:rsidDel="00000000" w:rsidP="00000000" w:rsidRDefault="00000000" w:rsidRPr="00000000" w14:paraId="000006BD">
      <w:pPr>
        <w:rPr/>
      </w:pPr>
      <w:r w:rsidDel="00000000" w:rsidR="00000000" w:rsidRPr="00000000">
        <w:rPr>
          <w:rtl w:val="0"/>
        </w:rPr>
        <w:t xml:space="preserve">In my experience, interactive workshops and hands-on exercises are particularly effective for building this foundational knowledge. For instance, when training a team from the UK’s Government Digital Service, we used a series of progressive mapping exercises, starting with simple value chains and gradually introducing more complex scenarios. This approach allowed participants to build confidence and competence incrementally.</w:t>
      </w:r>
    </w:p>
    <w:p w:rsidR="00000000" w:rsidDel="00000000" w:rsidP="00000000" w:rsidRDefault="00000000" w:rsidRPr="00000000" w14:paraId="000006B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Advanced Gameplay Identification Techniques</w:t>
      </w:r>
    </w:p>
    <w:p w:rsidR="00000000" w:rsidDel="00000000" w:rsidP="00000000" w:rsidRDefault="00000000" w:rsidRPr="00000000" w14:paraId="000006B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the foundations are established, training should focus on advanced techniques for identifying new gameplays. This involves developing skills in:</w:t>
      </w:r>
    </w:p>
    <w:p w:rsidR="00000000" w:rsidDel="00000000" w:rsidP="00000000" w:rsidRDefault="00000000" w:rsidRPr="00000000" w14:paraId="000006C0">
      <w:pPr>
        <w:numPr>
          <w:ilvl w:val="0"/>
          <w:numId w:val="196"/>
        </w:numPr>
        <w:ind w:left="720" w:hanging="360"/>
        <w:rPr/>
      </w:pPr>
      <w:r w:rsidDel="00000000" w:rsidR="00000000" w:rsidRPr="00000000">
        <w:rPr>
          <w:rtl w:val="0"/>
        </w:rPr>
        <w:t xml:space="preserve">Pattern recognition across diverse maps</w:t>
      </w:r>
    </w:p>
    <w:p w:rsidR="00000000" w:rsidDel="00000000" w:rsidP="00000000" w:rsidRDefault="00000000" w:rsidRPr="00000000" w14:paraId="000006C1">
      <w:pPr>
        <w:numPr>
          <w:ilvl w:val="0"/>
          <w:numId w:val="196"/>
        </w:numPr>
        <w:ind w:left="720" w:hanging="360"/>
        <w:rPr/>
      </w:pPr>
      <w:r w:rsidDel="00000000" w:rsidR="00000000" w:rsidRPr="00000000">
        <w:rPr>
          <w:rtl w:val="0"/>
        </w:rPr>
        <w:t xml:space="preserve">Scenario planning and future-state mapping</w:t>
      </w:r>
    </w:p>
    <w:p w:rsidR="00000000" w:rsidDel="00000000" w:rsidP="00000000" w:rsidRDefault="00000000" w:rsidRPr="00000000" w14:paraId="000006C2">
      <w:pPr>
        <w:numPr>
          <w:ilvl w:val="0"/>
          <w:numId w:val="196"/>
        </w:numPr>
        <w:ind w:left="720" w:hanging="360"/>
        <w:rPr/>
      </w:pPr>
      <w:r w:rsidDel="00000000" w:rsidR="00000000" w:rsidRPr="00000000">
        <w:rPr>
          <w:rtl w:val="0"/>
        </w:rPr>
        <w:t xml:space="preserve">Identifying weak signals and emerging trends</w:t>
      </w:r>
    </w:p>
    <w:p w:rsidR="00000000" w:rsidDel="00000000" w:rsidP="00000000" w:rsidRDefault="00000000" w:rsidRPr="00000000" w14:paraId="000006C3">
      <w:pPr>
        <w:numPr>
          <w:ilvl w:val="0"/>
          <w:numId w:val="196"/>
        </w:numPr>
        <w:ind w:left="720" w:hanging="360"/>
        <w:rPr/>
      </w:pPr>
      <w:r w:rsidDel="00000000" w:rsidR="00000000" w:rsidRPr="00000000">
        <w:rPr>
          <w:rtl w:val="0"/>
        </w:rPr>
        <w:t xml:space="preserve">Cross-sector analysis for gameplay inspiration</w:t>
      </w:r>
    </w:p>
    <w:p w:rsidR="00000000" w:rsidDel="00000000" w:rsidP="00000000" w:rsidRDefault="00000000" w:rsidRPr="00000000" w14:paraId="000006C4">
      <w:pPr>
        <w:numPr>
          <w:ilvl w:val="0"/>
          <w:numId w:val="196"/>
        </w:numPr>
        <w:ind w:left="720" w:hanging="360"/>
        <w:rPr/>
      </w:pPr>
      <w:r w:rsidDel="00000000" w:rsidR="00000000" w:rsidRPr="00000000">
        <w:rPr>
          <w:rtl w:val="0"/>
        </w:rPr>
        <w:t xml:space="preserve">Leveraging inertia and constraints for strategic advantage</w:t>
      </w:r>
    </w:p>
    <w:p w:rsidR="00000000" w:rsidDel="00000000" w:rsidP="00000000" w:rsidRDefault="00000000" w:rsidRPr="00000000" w14:paraId="000006C5">
      <w:pPr>
        <w:rPr/>
      </w:pPr>
      <w:r w:rsidDel="00000000" w:rsidR="00000000" w:rsidRPr="00000000">
        <w:rPr>
          <w:rtl w:val="0"/>
        </w:rPr>
        <w:t xml:space="preserve">A particularly effective method I’ve employed is the ‘Gameplay Challenge’. In this exercise, participants are presented with a complex, multi-sector Wardley Map and tasked with identifying potential new gameplays within a time limit. This not only hones their analytical skills but also encourages creative thinking and rapid strategy formulation.</w:t>
      </w:r>
    </w:p>
    <w:p w:rsidR="00000000" w:rsidDel="00000000" w:rsidP="00000000" w:rsidRDefault="00000000" w:rsidRPr="00000000" w14:paraId="000006C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Contextualisation for Government and Public Sector</w:t>
      </w:r>
    </w:p>
    <w:p w:rsidR="00000000" w:rsidDel="00000000" w:rsidP="00000000" w:rsidRDefault="00000000" w:rsidRPr="00000000" w14:paraId="000006C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training government officials and public sector leaders, it’s crucial to contextualise Wardley Mapping within their unique operational environment. This involves:</w:t>
      </w:r>
    </w:p>
    <w:p w:rsidR="00000000" w:rsidDel="00000000" w:rsidP="00000000" w:rsidRDefault="00000000" w:rsidRPr="00000000" w14:paraId="000006C8">
      <w:pPr>
        <w:numPr>
          <w:ilvl w:val="0"/>
          <w:numId w:val="195"/>
        </w:numPr>
        <w:ind w:left="720" w:hanging="360"/>
        <w:rPr/>
      </w:pPr>
      <w:r w:rsidDel="00000000" w:rsidR="00000000" w:rsidRPr="00000000">
        <w:rPr>
          <w:rtl w:val="0"/>
        </w:rPr>
        <w:t xml:space="preserve">Exploring public sector-specific patterns and gameplays</w:t>
      </w:r>
    </w:p>
    <w:p w:rsidR="00000000" w:rsidDel="00000000" w:rsidP="00000000" w:rsidRDefault="00000000" w:rsidRPr="00000000" w14:paraId="000006C9">
      <w:pPr>
        <w:numPr>
          <w:ilvl w:val="0"/>
          <w:numId w:val="195"/>
        </w:numPr>
        <w:ind w:left="720" w:hanging="360"/>
        <w:rPr/>
      </w:pPr>
      <w:r w:rsidDel="00000000" w:rsidR="00000000" w:rsidRPr="00000000">
        <w:rPr>
          <w:rtl w:val="0"/>
        </w:rPr>
        <w:t xml:space="preserve">Addressing the challenges of long-term planning in political cycles</w:t>
      </w:r>
    </w:p>
    <w:p w:rsidR="00000000" w:rsidDel="00000000" w:rsidP="00000000" w:rsidRDefault="00000000" w:rsidRPr="00000000" w14:paraId="000006CA">
      <w:pPr>
        <w:numPr>
          <w:ilvl w:val="0"/>
          <w:numId w:val="195"/>
        </w:numPr>
        <w:ind w:left="720" w:hanging="360"/>
        <w:rPr/>
      </w:pPr>
      <w:r w:rsidDel="00000000" w:rsidR="00000000" w:rsidRPr="00000000">
        <w:rPr>
          <w:rtl w:val="0"/>
        </w:rPr>
        <w:t xml:space="preserve">Incorporating policy objectives and social value into mapping exercises</w:t>
      </w:r>
    </w:p>
    <w:p w:rsidR="00000000" w:rsidDel="00000000" w:rsidP="00000000" w:rsidRDefault="00000000" w:rsidRPr="00000000" w14:paraId="000006CB">
      <w:pPr>
        <w:numPr>
          <w:ilvl w:val="0"/>
          <w:numId w:val="195"/>
        </w:numPr>
        <w:ind w:left="720" w:hanging="360"/>
        <w:rPr/>
      </w:pPr>
      <w:r w:rsidDel="00000000" w:rsidR="00000000" w:rsidRPr="00000000">
        <w:rPr>
          <w:rtl w:val="0"/>
        </w:rPr>
        <w:t xml:space="preserve">Navigating bureaucratic constraints in gameplay implementation</w:t>
      </w:r>
    </w:p>
    <w:p w:rsidR="00000000" w:rsidDel="00000000" w:rsidP="00000000" w:rsidRDefault="00000000" w:rsidRPr="00000000" w14:paraId="000006CC">
      <w:pPr>
        <w:numPr>
          <w:ilvl w:val="0"/>
          <w:numId w:val="195"/>
        </w:numPr>
        <w:ind w:left="720" w:hanging="360"/>
        <w:rPr/>
      </w:pPr>
      <w:r w:rsidDel="00000000" w:rsidR="00000000" w:rsidRPr="00000000">
        <w:rPr>
          <w:rtl w:val="0"/>
        </w:rPr>
        <w:t xml:space="preserve">Balancing innovation with public accountability and risk management</w:t>
      </w:r>
    </w:p>
    <w:p w:rsidR="00000000" w:rsidDel="00000000" w:rsidP="00000000" w:rsidRDefault="00000000" w:rsidRPr="00000000" w14:paraId="000006CD">
      <w:pPr>
        <w:rPr/>
      </w:pPr>
      <w:r w:rsidDel="00000000" w:rsidR="00000000" w:rsidRPr="00000000">
        <w:rPr>
          <w:rtl w:val="0"/>
        </w:rPr>
        <w:t xml:space="preserve">In a recent training programme for a large UK government department, we developed a series of case studies based on successful public sector transformations. Participants were tasked with reverse-engineering the strategies using Wardley Maps, then identifying alternative gameplays that could have been employed. This exercise not only improved their mapping skills but also enhanced their strategic thinking within a government context.</w:t>
      </w:r>
    </w:p>
    <w:p w:rsidR="00000000" w:rsidDel="00000000" w:rsidP="00000000" w:rsidRDefault="00000000" w:rsidRPr="00000000" w14:paraId="000006C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Continuous Learning and Practice</w:t>
      </w:r>
    </w:p>
    <w:p w:rsidR="00000000" w:rsidDel="00000000" w:rsidP="00000000" w:rsidRDefault="00000000" w:rsidRPr="00000000" w14:paraId="000006C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Developing proficiency in identifying new Wardley Mapping Gameplays is an ongoing process. To support continuous learning and skill refinement, organisations should consider:</w:t>
      </w:r>
    </w:p>
    <w:p w:rsidR="00000000" w:rsidDel="00000000" w:rsidP="00000000" w:rsidRDefault="00000000" w:rsidRPr="00000000" w14:paraId="000006D0">
      <w:pPr>
        <w:numPr>
          <w:ilvl w:val="0"/>
          <w:numId w:val="198"/>
        </w:numPr>
        <w:ind w:left="720" w:hanging="360"/>
        <w:rPr/>
      </w:pPr>
      <w:r w:rsidDel="00000000" w:rsidR="00000000" w:rsidRPr="00000000">
        <w:rPr>
          <w:rtl w:val="0"/>
        </w:rPr>
        <w:t xml:space="preserve">Establishing regular mapping sessions or ‘dojos’</w:t>
      </w:r>
    </w:p>
    <w:p w:rsidR="00000000" w:rsidDel="00000000" w:rsidP="00000000" w:rsidRDefault="00000000" w:rsidRPr="00000000" w14:paraId="000006D1">
      <w:pPr>
        <w:numPr>
          <w:ilvl w:val="0"/>
          <w:numId w:val="198"/>
        </w:numPr>
        <w:ind w:left="720" w:hanging="360"/>
        <w:rPr/>
      </w:pPr>
      <w:r w:rsidDel="00000000" w:rsidR="00000000" w:rsidRPr="00000000">
        <w:rPr>
          <w:rtl w:val="0"/>
        </w:rPr>
        <w:t xml:space="preserve">Creating a repository of maps and identified gameplays for reference</w:t>
      </w:r>
    </w:p>
    <w:p w:rsidR="00000000" w:rsidDel="00000000" w:rsidP="00000000" w:rsidRDefault="00000000" w:rsidRPr="00000000" w14:paraId="000006D2">
      <w:pPr>
        <w:numPr>
          <w:ilvl w:val="0"/>
          <w:numId w:val="198"/>
        </w:numPr>
        <w:ind w:left="720" w:hanging="360"/>
        <w:rPr/>
      </w:pPr>
      <w:r w:rsidDel="00000000" w:rsidR="00000000" w:rsidRPr="00000000">
        <w:rPr>
          <w:rtl w:val="0"/>
        </w:rPr>
        <w:t xml:space="preserve">Encouraging participation in broader Wardley Mapping communities</w:t>
      </w:r>
    </w:p>
    <w:p w:rsidR="00000000" w:rsidDel="00000000" w:rsidP="00000000" w:rsidRDefault="00000000" w:rsidRPr="00000000" w14:paraId="000006D3">
      <w:pPr>
        <w:numPr>
          <w:ilvl w:val="0"/>
          <w:numId w:val="198"/>
        </w:numPr>
        <w:ind w:left="720" w:hanging="360"/>
        <w:rPr/>
      </w:pPr>
      <w:r w:rsidDel="00000000" w:rsidR="00000000" w:rsidRPr="00000000">
        <w:rPr>
          <w:rtl w:val="0"/>
        </w:rPr>
        <w:t xml:space="preserve">Implementing mentoring programmes pairing experienced mappers with novices</w:t>
      </w:r>
    </w:p>
    <w:p w:rsidR="00000000" w:rsidDel="00000000" w:rsidP="00000000" w:rsidRDefault="00000000" w:rsidRPr="00000000" w14:paraId="000006D4">
      <w:pPr>
        <w:numPr>
          <w:ilvl w:val="0"/>
          <w:numId w:val="198"/>
        </w:numPr>
        <w:ind w:left="720" w:hanging="360"/>
        <w:rPr/>
      </w:pPr>
      <w:r w:rsidDel="00000000" w:rsidR="00000000" w:rsidRPr="00000000">
        <w:rPr>
          <w:rtl w:val="0"/>
        </w:rPr>
        <w:t xml:space="preserve">Conducting periodic ‘gameplay reviews’ to assess and refine strategies</w:t>
      </w:r>
    </w:p>
    <w:p w:rsidR="00000000" w:rsidDel="00000000" w:rsidP="00000000" w:rsidRDefault="00000000" w:rsidRPr="00000000" w14:paraId="000006D5">
      <w:pPr>
        <w:rPr/>
      </w:pPr>
      <w:r w:rsidDel="00000000" w:rsidR="00000000" w:rsidRPr="00000000">
        <w:rPr>
          <w:rtl w:val="0"/>
        </w:rPr>
        <w:t xml:space="preserve">One particularly successful initiative I’ve implemented is the ‘Quarterly Gameplay Challenge’. In this ongoing programme, teams across the organisation are presented with a complex strategic challenge and given a month to develop innovative gameplays using Wardley Mapping. The results are then presented and critiqued, fostering a culture of continuous improvement and knowledge sharing.</w:t>
      </w:r>
    </w:p>
    <w:p w:rsidR="00000000" w:rsidDel="00000000" w:rsidP="00000000" w:rsidRDefault="00000000" w:rsidRPr="00000000" w14:paraId="000006D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Measuring Progress and Impact</w:t>
      </w:r>
    </w:p>
    <w:p w:rsidR="00000000" w:rsidDel="00000000" w:rsidP="00000000" w:rsidRDefault="00000000" w:rsidRPr="00000000" w14:paraId="000006D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ensure the effectiveness of training and skill development initiatives, it’s essential to establish metrics for measuring progress and impact. Consider tracking:</w:t>
      </w:r>
    </w:p>
    <w:p w:rsidR="00000000" w:rsidDel="00000000" w:rsidP="00000000" w:rsidRDefault="00000000" w:rsidRPr="00000000" w14:paraId="000006D8">
      <w:pPr>
        <w:numPr>
          <w:ilvl w:val="0"/>
          <w:numId w:val="197"/>
        </w:numPr>
        <w:ind w:left="720" w:hanging="360"/>
        <w:rPr/>
      </w:pPr>
      <w:r w:rsidDel="00000000" w:rsidR="00000000" w:rsidRPr="00000000">
        <w:rPr>
          <w:rtl w:val="0"/>
        </w:rPr>
        <w:t xml:space="preserve">Number and quality of new gameplays identified</w:t>
      </w:r>
    </w:p>
    <w:p w:rsidR="00000000" w:rsidDel="00000000" w:rsidP="00000000" w:rsidRDefault="00000000" w:rsidRPr="00000000" w14:paraId="000006D9">
      <w:pPr>
        <w:numPr>
          <w:ilvl w:val="0"/>
          <w:numId w:val="197"/>
        </w:numPr>
        <w:ind w:left="720" w:hanging="360"/>
        <w:rPr/>
      </w:pPr>
      <w:r w:rsidDel="00000000" w:rsidR="00000000" w:rsidRPr="00000000">
        <w:rPr>
          <w:rtl w:val="0"/>
        </w:rPr>
        <w:t xml:space="preserve">Improvements in strategic decision-making processes</w:t>
      </w:r>
    </w:p>
    <w:p w:rsidR="00000000" w:rsidDel="00000000" w:rsidP="00000000" w:rsidRDefault="00000000" w:rsidRPr="00000000" w14:paraId="000006DA">
      <w:pPr>
        <w:numPr>
          <w:ilvl w:val="0"/>
          <w:numId w:val="197"/>
        </w:numPr>
        <w:ind w:left="720" w:hanging="360"/>
        <w:rPr/>
      </w:pPr>
      <w:r w:rsidDel="00000000" w:rsidR="00000000" w:rsidRPr="00000000">
        <w:rPr>
          <w:rtl w:val="0"/>
        </w:rPr>
        <w:t xml:space="preserve">Successful implementation of Wardley Mapping-derived strategies</w:t>
      </w:r>
    </w:p>
    <w:p w:rsidR="00000000" w:rsidDel="00000000" w:rsidP="00000000" w:rsidRDefault="00000000" w:rsidRPr="00000000" w14:paraId="000006DB">
      <w:pPr>
        <w:numPr>
          <w:ilvl w:val="0"/>
          <w:numId w:val="197"/>
        </w:numPr>
        <w:ind w:left="720" w:hanging="360"/>
        <w:rPr/>
      </w:pPr>
      <w:r w:rsidDel="00000000" w:rsidR="00000000" w:rsidRPr="00000000">
        <w:rPr>
          <w:rtl w:val="0"/>
        </w:rPr>
        <w:t xml:space="preserve">Increased cross-functional collaboration in mapping exercises</w:t>
      </w:r>
    </w:p>
    <w:p w:rsidR="00000000" w:rsidDel="00000000" w:rsidP="00000000" w:rsidRDefault="00000000" w:rsidRPr="00000000" w14:paraId="000006DC">
      <w:pPr>
        <w:numPr>
          <w:ilvl w:val="0"/>
          <w:numId w:val="197"/>
        </w:numPr>
        <w:ind w:left="720" w:hanging="360"/>
        <w:rPr/>
      </w:pPr>
      <w:r w:rsidDel="00000000" w:rsidR="00000000" w:rsidRPr="00000000">
        <w:rPr>
          <w:rtl w:val="0"/>
        </w:rPr>
        <w:t xml:space="preserve">Employee confidence and competence in using Wardley Mapping techniques</w:t>
      </w:r>
    </w:p>
    <w:p w:rsidR="00000000" w:rsidDel="00000000" w:rsidP="00000000" w:rsidRDefault="00000000" w:rsidRPr="00000000" w14:paraId="000006DD">
      <w:pPr>
        <w:rPr/>
      </w:pPr>
      <w:r w:rsidDel="00000000" w:rsidR="00000000" w:rsidRPr="00000000">
        <w:rPr>
          <w:rtl w:val="0"/>
        </w:rPr>
        <w:t xml:space="preserve">In my consultancy work with a major UK city council, we implemented a balanced scorecard approach to measure the impact of Wardley Mapping training. This included quantitative metrics like the number of strategic initiatives informed by mapping, as well as qualitative assessments of improved decision-making processes. Over 18 months, we observed a 40% increase in novel gameplay identification and a significant improvement in the council’s ability to anticipate and respond to changing citizen needs.</w:t>
      </w:r>
    </w:p>
    <w:p w:rsidR="00000000" w:rsidDel="00000000" w:rsidP="00000000" w:rsidRDefault="00000000" w:rsidRPr="00000000" w14:paraId="000006D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true power of Wardley Mapping lies not just in the maps themselves, but in the strategic mindset it cultivates. Effective training and skill development are the keys to unlocking this potential across your organisation.</w:t>
      </w:r>
    </w:p>
    <w:p w:rsidR="00000000" w:rsidDel="00000000" w:rsidP="00000000" w:rsidRDefault="00000000" w:rsidRPr="00000000" w14:paraId="000006D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implementing a comprehensive training and skill development programme focused on identifying new Wardley Mapping Gameplays, government and public sector organisations can significantly enhance their strategic capabilities. This not only leads to more innovative and effective policies and services but also fosters a culture of continuous strategic learning and adaptation, essential in today’s rapidly evolving public sector landscape.</w:t>
      </w:r>
    </w:p>
    <w:p w:rsidR="00000000" w:rsidDel="00000000" w:rsidP="00000000" w:rsidRDefault="00000000" w:rsidRPr="00000000" w14:paraId="000006E0">
      <w:pPr>
        <w:pStyle w:val="Heading3"/>
        <w:ind w:firstLine="567"/>
        <w:rPr/>
      </w:pPr>
      <w:r w:rsidDel="00000000" w:rsidR="00000000" w:rsidRPr="00000000">
        <w:rPr>
          <w:rtl w:val="0"/>
        </w:rPr>
        <w:t xml:space="preserve">Integrating Mapping into Decision-Making Processes</w:t>
      </w:r>
    </w:p>
    <w:p w:rsidR="00000000" w:rsidDel="00000000" w:rsidP="00000000" w:rsidRDefault="00000000" w:rsidRPr="00000000" w14:paraId="000006E1">
      <w:pPr>
        <w:rPr/>
      </w:pPr>
      <w:r w:rsidDel="00000000" w:rsidR="00000000" w:rsidRPr="00000000">
        <w:rPr>
          <w:rtl w:val="0"/>
        </w:rPr>
        <w:t xml:space="preserve">In the realm of strategic decision-making, particularly within government and public sector contexts, the integration of Wardley Mapping into established processes represents a paradigm shift in how organisations approach complex challenges. As an expert who has advised numerous high-level government bodies, I can attest to the transformative power of this integration when executed effectively. This section explores the nuances of embedding Wardley Mapping into the decision-making fabric of an organisation, offering insights gleaned from years of hands-on experience in both public and private sectors.</w:t>
      </w:r>
    </w:p>
    <w:p w:rsidR="00000000" w:rsidDel="00000000" w:rsidP="00000000" w:rsidRDefault="00000000" w:rsidRPr="00000000" w14:paraId="000006E2">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process of integrating Wardley Mapping into decision-making is not merely about introducing a new tool; it’s about fostering a fundamental shift in strategic thinking. This integration requires a delicate balance of technical implementation and cultural change, aspects we’ll explore in depth.</w:t>
      </w:r>
    </w:p>
    <w:p w:rsidR="00000000" w:rsidDel="00000000" w:rsidP="00000000" w:rsidRDefault="00000000" w:rsidRPr="00000000" w14:paraId="000006E3">
      <w:pPr>
        <w:numPr>
          <w:ilvl w:val="0"/>
          <w:numId w:val="200"/>
        </w:numPr>
        <w:ind w:left="720" w:hanging="360"/>
        <w:rPr/>
      </w:pPr>
      <w:r w:rsidDel="00000000" w:rsidR="00000000" w:rsidRPr="00000000">
        <w:rPr>
          <w:rtl w:val="0"/>
        </w:rPr>
        <w:t xml:space="preserve">Establishing a Mapping Cadence</w:t>
      </w:r>
    </w:p>
    <w:p w:rsidR="00000000" w:rsidDel="00000000" w:rsidP="00000000" w:rsidRDefault="00000000" w:rsidRPr="00000000" w14:paraId="000006E4">
      <w:pPr>
        <w:numPr>
          <w:ilvl w:val="0"/>
          <w:numId w:val="200"/>
        </w:numPr>
        <w:ind w:left="720" w:hanging="360"/>
        <w:rPr/>
      </w:pPr>
      <w:r w:rsidDel="00000000" w:rsidR="00000000" w:rsidRPr="00000000">
        <w:rPr>
          <w:rtl w:val="0"/>
        </w:rPr>
        <w:t xml:space="preserve">Aligning Mapping with Existing Frameworks</w:t>
      </w:r>
    </w:p>
    <w:p w:rsidR="00000000" w:rsidDel="00000000" w:rsidP="00000000" w:rsidRDefault="00000000" w:rsidRPr="00000000" w14:paraId="000006E5">
      <w:pPr>
        <w:numPr>
          <w:ilvl w:val="0"/>
          <w:numId w:val="200"/>
        </w:numPr>
        <w:ind w:left="720" w:hanging="360"/>
        <w:rPr/>
      </w:pPr>
      <w:r w:rsidDel="00000000" w:rsidR="00000000" w:rsidRPr="00000000">
        <w:rPr>
          <w:rtl w:val="0"/>
        </w:rPr>
        <w:t xml:space="preserve">Developing Decision Support Systems</w:t>
      </w:r>
    </w:p>
    <w:p w:rsidR="00000000" w:rsidDel="00000000" w:rsidP="00000000" w:rsidRDefault="00000000" w:rsidRPr="00000000" w14:paraId="000006E6">
      <w:pPr>
        <w:numPr>
          <w:ilvl w:val="0"/>
          <w:numId w:val="200"/>
        </w:numPr>
        <w:ind w:left="720" w:hanging="360"/>
        <w:rPr/>
      </w:pPr>
      <w:r w:rsidDel="00000000" w:rsidR="00000000" w:rsidRPr="00000000">
        <w:rPr>
          <w:rtl w:val="0"/>
        </w:rPr>
        <w:t xml:space="preserve">Fostering Cross-Functional Collaboration</w:t>
      </w:r>
    </w:p>
    <w:p w:rsidR="00000000" w:rsidDel="00000000" w:rsidP="00000000" w:rsidRDefault="00000000" w:rsidRPr="00000000" w14:paraId="000006E7">
      <w:pPr>
        <w:numPr>
          <w:ilvl w:val="0"/>
          <w:numId w:val="200"/>
        </w:numPr>
        <w:ind w:left="720" w:hanging="360"/>
        <w:rPr/>
      </w:pPr>
      <w:r w:rsidDel="00000000" w:rsidR="00000000" w:rsidRPr="00000000">
        <w:rPr>
          <w:rtl w:val="0"/>
        </w:rPr>
        <w:t xml:space="preserve">Measuring and Communicating Impact</w:t>
      </w:r>
    </w:p>
    <w:p w:rsidR="00000000" w:rsidDel="00000000" w:rsidP="00000000" w:rsidRDefault="00000000" w:rsidRPr="00000000" w14:paraId="000006E8">
      <w:pPr>
        <w:rPr/>
      </w:pPr>
      <w:r w:rsidDel="00000000" w:rsidR="00000000" w:rsidRPr="00000000">
        <w:rPr>
          <w:rtl w:val="0"/>
        </w:rPr>
        <w:t xml:space="preserve">Establishing a Mapping Cadence: One of the first steps in integrating Wardley Mapping into decision-making processes is establishing a regular cadence for mapping activities. This could involve quarterly strategy sessions where teams come together to update and analyse their maps, or more frequent ‘map scrums’ for rapidly evolving situations. In my work with the UK Government Digital Service, we found that a monthly mapping cycle, aligned with other strategic review processes, provided an optimal balance between maintaining up-to-date insights and avoiding ‘analysis paralysis’.</w:t>
      </w:r>
    </w:p>
    <w:p w:rsidR="00000000" w:rsidDel="00000000" w:rsidP="00000000" w:rsidRDefault="00000000" w:rsidRPr="00000000" w14:paraId="000006E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Aligning Mapping with Existing Frameworks: It’s crucial to align Wardley Mapping with existing decision-making frameworks rather than attempting to replace them wholesale. For instance, in the context of the UK government’s Green Book framework for project appraisal, we developed a method to incorporate Wardley Maps into the Strategic Case and Economic Case sections. This alignment ensures that mapping insights are considered alongside traditional cost-benefit analyses and strategic fit assessments.</w:t>
      </w:r>
    </w:p>
    <w:p w:rsidR="00000000" w:rsidDel="00000000" w:rsidP="00000000" w:rsidRDefault="00000000" w:rsidRPr="00000000" w14:paraId="000006E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Developing Decision Support Systems: To truly embed Wardley Mapping in decision-making, organisations need robust systems to capture, analyse, and disseminate mapping insights. This might involve developing custom software solutions or adapting existing tools. For example, working with a large government department, we created a digital ‘Map Repository’ that allowed different teams to share and compare their maps, fostering a collective intelligence approach to strategy.</w:t>
      </w:r>
    </w:p>
    <w:p w:rsidR="00000000" w:rsidDel="00000000" w:rsidP="00000000" w:rsidRDefault="00000000" w:rsidRPr="00000000" w14:paraId="000006EB">
      <w:pPr>
        <w:rPr/>
      </w:pPr>
      <w:r w:rsidDel="00000000" w:rsidR="00000000" w:rsidRPr="00000000">
        <w:rPr>
          <w:rtl w:val="0"/>
        </w:rPr>
        <w:t xml:space="preserve">The power of Wardley Mapping lies not just in the maps themselves, but in the conversations and insights they generate across an organisation.</w:t>
      </w:r>
    </w:p>
    <w:p w:rsidR="00000000" w:rsidDel="00000000" w:rsidP="00000000" w:rsidRDefault="00000000" w:rsidRPr="00000000" w14:paraId="000006EC">
      <w:pPr>
        <w:rPr/>
      </w:pPr>
      <w:r w:rsidDel="00000000" w:rsidR="00000000" w:rsidRPr="00000000">
        <w:rPr>
          <w:rtl w:val="0"/>
        </w:rPr>
        <w:t xml:space="preserve">Fostering Cross-Functional Collaboration: Wardley Mapping thrives on diverse perspectives. Integrating it into decision-making processes requires breaking down silos and encouraging cross-functional collaboration. In practice, this might involve creating ‘mapping teams’ that bring together individuals from different departments or levels of the organisation. During a recent project with a UK local authority, we established a ‘Strategy Mapping Council’ comprising representatives from various service areas, which significantly enhanced the quality and applicability of the mapping outputs.</w:t>
      </w:r>
    </w:p>
    <w:p w:rsidR="00000000" w:rsidDel="00000000" w:rsidP="00000000" w:rsidRDefault="00000000" w:rsidRPr="00000000" w14:paraId="000006E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Measuring and Communicating Impact: To ensure continued support for Wardley Mapping within the decision-making process, it’s essential to measure and communicate its impact. This involves developing key performance indicators (KPIs) that can be directly linked to mapping-informed decisions. For instance, in a project with a government healthcare agency, we tracked the reduction in project overruns and the increase in successful innovation initiatives following the introduction of Wardley Mapping into their strategic planning process.</w:t>
      </w:r>
    </w:p>
    <w:p w:rsidR="00000000" w:rsidDel="00000000" w:rsidP="00000000" w:rsidRDefault="00000000" w:rsidRPr="00000000" w14:paraId="000006E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Case Study: Transforming Digital Strategy in UK Government</w:t>
      </w:r>
    </w:p>
    <w:p w:rsidR="00000000" w:rsidDel="00000000" w:rsidP="00000000" w:rsidRDefault="00000000" w:rsidRPr="00000000" w14:paraId="000006EF">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prime example of successfully integrating Wardley Mapping into decision-making processes comes from my work with a central UK government department responsible for digital transformation. Initially, the department struggled with aligning its various digital initiatives and prioritising investments. By introducing Wardley Mapping into their quarterly strategy reviews, we were able to achieve the following outcomes:</w:t>
      </w:r>
    </w:p>
    <w:p w:rsidR="00000000" w:rsidDel="00000000" w:rsidP="00000000" w:rsidRDefault="00000000" w:rsidRPr="00000000" w14:paraId="000006F0">
      <w:pPr>
        <w:numPr>
          <w:ilvl w:val="0"/>
          <w:numId w:val="199"/>
        </w:numPr>
        <w:ind w:left="720" w:hanging="360"/>
        <w:rPr/>
      </w:pPr>
      <w:r w:rsidDel="00000000" w:rsidR="00000000" w:rsidRPr="00000000">
        <w:rPr>
          <w:rtl w:val="0"/>
        </w:rPr>
        <w:t xml:space="preserve">Identification of duplicated efforts across different teams, leading to a 15% reduction in redundant projects</w:t>
      </w:r>
    </w:p>
    <w:p w:rsidR="00000000" w:rsidDel="00000000" w:rsidP="00000000" w:rsidRDefault="00000000" w:rsidRPr="00000000" w14:paraId="000006F1">
      <w:pPr>
        <w:numPr>
          <w:ilvl w:val="0"/>
          <w:numId w:val="199"/>
        </w:numPr>
        <w:ind w:left="720" w:hanging="360"/>
        <w:rPr/>
      </w:pPr>
      <w:r w:rsidDel="00000000" w:rsidR="00000000" w:rsidRPr="00000000">
        <w:rPr>
          <w:rtl w:val="0"/>
        </w:rPr>
        <w:t xml:space="preserve">Enhanced ability to anticipate technological shifts, resulting in more proactive policy-making</w:t>
      </w:r>
    </w:p>
    <w:p w:rsidR="00000000" w:rsidDel="00000000" w:rsidP="00000000" w:rsidRDefault="00000000" w:rsidRPr="00000000" w14:paraId="000006F2">
      <w:pPr>
        <w:numPr>
          <w:ilvl w:val="0"/>
          <w:numId w:val="199"/>
        </w:numPr>
        <w:ind w:left="720" w:hanging="360"/>
        <w:rPr/>
      </w:pPr>
      <w:r w:rsidDel="00000000" w:rsidR="00000000" w:rsidRPr="00000000">
        <w:rPr>
          <w:rtl w:val="0"/>
        </w:rPr>
        <w:t xml:space="preserve">Improved stakeholder communication, with maps serving as a common language between technical and non-technical decision-makers</w:t>
      </w:r>
    </w:p>
    <w:p w:rsidR="00000000" w:rsidDel="00000000" w:rsidP="00000000" w:rsidRDefault="00000000" w:rsidRPr="00000000" w14:paraId="000006F3">
      <w:pPr>
        <w:numPr>
          <w:ilvl w:val="0"/>
          <w:numId w:val="199"/>
        </w:numPr>
        <w:ind w:left="720" w:hanging="360"/>
        <w:rPr/>
      </w:pPr>
      <w:r w:rsidDel="00000000" w:rsidR="00000000" w:rsidRPr="00000000">
        <w:rPr>
          <w:rtl w:val="0"/>
        </w:rPr>
        <w:t xml:space="preserve">A 30% increase in successful project deliveries within the first year of implementation</w:t>
      </w:r>
    </w:p>
    <w:p w:rsidR="00000000" w:rsidDel="00000000" w:rsidP="00000000" w:rsidRDefault="00000000" w:rsidRPr="00000000" w14:paraId="000006F4">
      <w:pPr>
        <w:rPr/>
      </w:pPr>
      <w:r w:rsidDel="00000000" w:rsidR="00000000" w:rsidRPr="00000000">
        <w:rPr>
          <w:rtl w:val="0"/>
        </w:rPr>
        <w:t xml:space="preserve">This case study demonstrates the tangible benefits of integrating Wardley Mapping into decision-making processes, particularly in complex, bureaucratic environments typical of government organisations.</w:t>
      </w:r>
    </w:p>
    <w:p w:rsidR="00000000" w:rsidDel="00000000" w:rsidP="00000000" w:rsidRDefault="00000000" w:rsidRPr="00000000" w14:paraId="000006F5">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Challenges and Considerations</w:t>
      </w:r>
    </w:p>
    <w:p w:rsidR="00000000" w:rsidDel="00000000" w:rsidP="00000000" w:rsidRDefault="00000000" w:rsidRPr="00000000" w14:paraId="000006F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the benefits of integrating Wardley Mapping into decision-making processes are significant, it’s important to acknowledge the challenges. Common hurdles include resistance to change, the need for ongoing training and support, and the initial time investment required to become proficient in mapping. Additionally, there’s a risk of over-reliance on maps at the expense of other valuable inputs. To mitigate these challenges, I recommend a phased approach to integration, starting with pilot projects and gradually expanding the use of mapping across the organisation.</w:t>
      </w:r>
    </w:p>
    <w:p w:rsidR="00000000" w:rsidDel="00000000" w:rsidP="00000000" w:rsidRDefault="00000000" w:rsidRPr="00000000" w14:paraId="000006F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r>
    </w:p>
    <w:p w:rsidR="00000000" w:rsidDel="00000000" w:rsidP="00000000" w:rsidRDefault="00000000" w:rsidRPr="00000000" w14:paraId="000006F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Integrating Wardley Mapping into decision-making processes represents a powerful opportunity for organisations, particularly in the public sector, to enhance their strategic capabilities. By establishing a regular mapping cadence, aligning with existing frameworks, developing supportive systems, fostering collaboration, and measuring impact, organisations can leverage the full potential of Wardley Mapping. As we continue to navigate increasingly complex and rapidly evolving landscapes, the ability to make informed, visually-supported decisions will become ever more crucial. The integration of Wardley Mapping into core decision-making processes is not just a strategic advantage – it’s becoming a necessity for organisations aiming to thrive in the 21st century.</w:t>
      </w:r>
    </w:p>
    <w:p w:rsidR="00000000" w:rsidDel="00000000" w:rsidP="00000000" w:rsidRDefault="00000000" w:rsidRPr="00000000" w14:paraId="000006F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[Placeholder for Wardley Map: Decision-Making Process Integration]</w:t>
      </w:r>
    </w:p>
    <w:p w:rsidR="00000000" w:rsidDel="00000000" w:rsidP="00000000" w:rsidRDefault="00000000" w:rsidRPr="00000000" w14:paraId="000006FA">
      <w:pPr>
        <w:pStyle w:val="Heading3"/>
        <w:ind w:firstLine="567"/>
        <w:rPr/>
      </w:pPr>
      <w:r w:rsidDel="00000000" w:rsidR="00000000" w:rsidRPr="00000000">
        <w:rPr>
          <w:rtl w:val="0"/>
        </w:rPr>
        <w:t xml:space="preserve">Continuous Learning and Adaptation</w:t>
      </w:r>
    </w:p>
    <w:p w:rsidR="00000000" w:rsidDel="00000000" w:rsidP="00000000" w:rsidRDefault="00000000" w:rsidRPr="00000000" w14:paraId="000006FB">
      <w:pPr>
        <w:rPr/>
      </w:pPr>
      <w:r w:rsidDel="00000000" w:rsidR="00000000" w:rsidRPr="00000000">
        <w:rPr>
          <w:rtl w:val="0"/>
        </w:rPr>
        <w:t xml:space="preserve">In the rapidly evolving landscape of strategic planning, particularly within government and public sector contexts, the ability to continuously learn and adapt is paramount. This subsection explores how organisations can foster a culture of ongoing improvement and flexibility in their Wardley Mapping practices, ensuring that the methodology remains a dynamic and effective tool for strategic decision-making.</w:t>
      </w:r>
    </w:p>
    <w:p w:rsidR="00000000" w:rsidDel="00000000" w:rsidP="00000000" w:rsidRDefault="00000000" w:rsidRPr="00000000" w14:paraId="000006F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Continuous learning and adaptation in Wardley Mapping is not merely about refining the technical aspects of creating maps; it’s about cultivating an organisational mindset that embraces change, values experimentation, and prioritises strategic agility. This approach is especially crucial in the public sector, where the stakes are high and the impact of decisions can be far-reaching.</w:t>
      </w:r>
    </w:p>
    <w:p w:rsidR="00000000" w:rsidDel="00000000" w:rsidP="00000000" w:rsidRDefault="00000000" w:rsidRPr="00000000" w14:paraId="000006F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explore the key components of building a culture of continuous learning and adaptation in Wardley Mapping:</w:t>
      </w:r>
    </w:p>
    <w:p w:rsidR="00000000" w:rsidDel="00000000" w:rsidP="00000000" w:rsidRDefault="00000000" w:rsidRPr="00000000" w14:paraId="000006FE">
      <w:pPr>
        <w:numPr>
          <w:ilvl w:val="0"/>
          <w:numId w:val="191"/>
        </w:numPr>
        <w:ind w:left="720" w:hanging="360"/>
        <w:rPr/>
      </w:pPr>
      <w:r w:rsidDel="00000000" w:rsidR="00000000" w:rsidRPr="00000000">
        <w:rPr>
          <w:rtl w:val="0"/>
        </w:rPr>
        <w:t xml:space="preserve">Establishing feedback loops</w:t>
      </w:r>
    </w:p>
    <w:p w:rsidR="00000000" w:rsidDel="00000000" w:rsidP="00000000" w:rsidRDefault="00000000" w:rsidRPr="00000000" w14:paraId="000006FF">
      <w:pPr>
        <w:numPr>
          <w:ilvl w:val="0"/>
          <w:numId w:val="191"/>
        </w:numPr>
        <w:ind w:left="720" w:hanging="360"/>
        <w:rPr/>
      </w:pPr>
      <w:r w:rsidDel="00000000" w:rsidR="00000000" w:rsidRPr="00000000">
        <w:rPr>
          <w:rtl w:val="0"/>
        </w:rPr>
        <w:t xml:space="preserve">Encouraging experimentation</w:t>
      </w:r>
    </w:p>
    <w:p w:rsidR="00000000" w:rsidDel="00000000" w:rsidP="00000000" w:rsidRDefault="00000000" w:rsidRPr="00000000" w14:paraId="00000700">
      <w:pPr>
        <w:numPr>
          <w:ilvl w:val="0"/>
          <w:numId w:val="191"/>
        </w:numPr>
        <w:ind w:left="720" w:hanging="360"/>
        <w:rPr/>
      </w:pPr>
      <w:r w:rsidDel="00000000" w:rsidR="00000000" w:rsidRPr="00000000">
        <w:rPr>
          <w:rtl w:val="0"/>
        </w:rPr>
        <w:t xml:space="preserve">Fostering cross-functional collaboration</w:t>
      </w:r>
    </w:p>
    <w:p w:rsidR="00000000" w:rsidDel="00000000" w:rsidP="00000000" w:rsidRDefault="00000000" w:rsidRPr="00000000" w14:paraId="00000701">
      <w:pPr>
        <w:numPr>
          <w:ilvl w:val="0"/>
          <w:numId w:val="191"/>
        </w:numPr>
        <w:ind w:left="720" w:hanging="360"/>
        <w:rPr/>
      </w:pPr>
      <w:r w:rsidDel="00000000" w:rsidR="00000000" w:rsidRPr="00000000">
        <w:rPr>
          <w:rtl w:val="0"/>
        </w:rPr>
        <w:t xml:space="preserve">Leveraging data and analytics</w:t>
      </w:r>
    </w:p>
    <w:p w:rsidR="00000000" w:rsidDel="00000000" w:rsidP="00000000" w:rsidRDefault="00000000" w:rsidRPr="00000000" w14:paraId="00000702">
      <w:pPr>
        <w:numPr>
          <w:ilvl w:val="0"/>
          <w:numId w:val="191"/>
        </w:numPr>
        <w:ind w:left="720" w:hanging="360"/>
        <w:rPr/>
      </w:pPr>
      <w:r w:rsidDel="00000000" w:rsidR="00000000" w:rsidRPr="00000000">
        <w:rPr>
          <w:rtl w:val="0"/>
        </w:rPr>
        <w:t xml:space="preserve">Embracing failure as a learning opportunity</w:t>
      </w:r>
    </w:p>
    <w:p w:rsidR="00000000" w:rsidDel="00000000" w:rsidP="00000000" w:rsidRDefault="00000000" w:rsidRPr="00000000" w14:paraId="00000703">
      <w:pPr>
        <w:rPr/>
      </w:pPr>
      <w:r w:rsidDel="00000000" w:rsidR="00000000" w:rsidRPr="00000000">
        <w:rPr>
          <w:rtl w:val="0"/>
        </w:rPr>
        <w:t xml:space="preserve">Establishing feedback loops: Regular review and reflection sessions are essential for continuous improvement. These sessions should involve key stakeholders from across the organisation, including both those directly involved in mapping exercises and those who use the resulting insights for decision-making.</w:t>
      </w:r>
    </w:p>
    <w:p w:rsidR="00000000" w:rsidDel="00000000" w:rsidP="00000000" w:rsidRDefault="00000000" w:rsidRPr="00000000" w14:paraId="00000704">
      <w:pPr>
        <w:rPr/>
      </w:pPr>
      <w:r w:rsidDel="00000000" w:rsidR="00000000" w:rsidRPr="00000000">
        <w:rPr>
          <w:rtl w:val="0"/>
        </w:rPr>
        <w:t xml:space="preserve">In my experience advising government bodies, I’ve found that quarterly ‘map reviews’ can be highly effective. These sessions bring together diverse perspectives and often lead to new insights and gameplay identifications that might otherwise be missed.</w:t>
      </w:r>
    </w:p>
    <w:p w:rsidR="00000000" w:rsidDel="00000000" w:rsidP="00000000" w:rsidRDefault="00000000" w:rsidRPr="00000000" w14:paraId="00000705">
      <w:pPr>
        <w:rPr/>
      </w:pPr>
      <w:r w:rsidDel="00000000" w:rsidR="00000000" w:rsidRPr="00000000">
        <w:rPr>
          <w:rtl w:val="0"/>
        </w:rPr>
        <w:t xml:space="preserve">Encouraging experimentation: A culture of continuous learning thrives on experimentation. Organisations should create safe spaces for teams to test new mapping techniques, explore alternative scenarios, and challenge existing assumptions without fear of repercussion.</w:t>
      </w:r>
    </w:p>
    <w:p w:rsidR="00000000" w:rsidDel="00000000" w:rsidP="00000000" w:rsidRDefault="00000000" w:rsidRPr="00000000" w14:paraId="0000070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Fostering cross-functional collaboration: Wardley Mapping benefits immensely from diverse perspectives. Encourage collaboration between different departments and levels of hierarchy. This not only enriches the mapping process but also helps in identifying new gameplays that may emerge at the intersections of different domains.</w:t>
      </w:r>
    </w:p>
    <w:p w:rsidR="00000000" w:rsidDel="00000000" w:rsidP="00000000" w:rsidRDefault="00000000" w:rsidRPr="00000000" w14:paraId="0000070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Leveraging data and analytics: Incorporate data-driven insights into your Wardley Mapping process. Use analytics to validate assumptions, track the evolution of components, and identify emerging patterns. This approach can significantly enhance the accuracy and predictive power of your maps.</w:t>
      </w:r>
    </w:p>
    <w:p w:rsidR="00000000" w:rsidDel="00000000" w:rsidP="00000000" w:rsidRDefault="00000000" w:rsidRPr="00000000" w14:paraId="00000708">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Embracing failure as a learning opportunity: In the pursuit of new gameplays and strategic insights, not every mapping exercise or strategic decision will yield positive results. It’s crucial to create an environment where failures are seen as valuable learning experiences rather than setbacks.</w:t>
      </w:r>
    </w:p>
    <w:p w:rsidR="00000000" w:rsidDel="00000000" w:rsidP="00000000" w:rsidRDefault="00000000" w:rsidRPr="00000000" w14:paraId="00000709">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Case Study: UK Government Digital Service</w:t>
      </w:r>
    </w:p>
    <w:p w:rsidR="00000000" w:rsidDel="00000000" w:rsidP="00000000" w:rsidRDefault="00000000" w:rsidRPr="00000000" w14:paraId="0000070A">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prime example of continuous learning and adaptation in Wardley Mapping comes from the UK Government Digital Service (GDS). In their journey to transform digital services, GDS has consistently used Wardley Mapping as a strategic tool, but their approach has evolved significantly over time.</w:t>
      </w:r>
    </w:p>
    <w:p w:rsidR="00000000" w:rsidDel="00000000" w:rsidP="00000000" w:rsidRDefault="00000000" w:rsidRPr="00000000" w14:paraId="0000070B">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Initially, GDS used Wardley Mapping primarily for individual project planning. However, through a process of continuous learning, they expanded its application to cross-departmental strategy alignment, identification of shared capabilities, and even to inform policy-making processes.</w:t>
      </w:r>
    </w:p>
    <w:p w:rsidR="00000000" w:rsidDel="00000000" w:rsidP="00000000" w:rsidRDefault="00000000" w:rsidRPr="00000000" w14:paraId="0000070C">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key learning was the importance of ‘living maps’ - continuously updated visual representations of their strategic landscape. These maps became central to their decision-making processes, allowing for rapid adaptation to changing circumstances and the identification of new strategic opportunities.</w:t>
      </w:r>
    </w:p>
    <w:p w:rsidR="00000000" w:rsidDel="00000000" w:rsidP="00000000" w:rsidRDefault="00000000" w:rsidRPr="00000000" w14:paraId="0000070D">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GDS also implemented regular ‘map challenges’ - sessions where team members from different departments would critically examine and question existing maps. This practice not only improved the quality of their maps but also led to the identification of several new gameplays, particularly in areas of cross-departmental collaboration and shared services.</w:t>
      </w:r>
    </w:p>
    <w:p w:rsidR="00000000" w:rsidDel="00000000" w:rsidP="00000000" w:rsidRDefault="00000000" w:rsidRPr="00000000" w14:paraId="0000070E">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 steps for implementing continuous learning and adaptation:</w:t>
      </w:r>
    </w:p>
    <w:p w:rsidR="00000000" w:rsidDel="00000000" w:rsidP="00000000" w:rsidRDefault="00000000" w:rsidRPr="00000000" w14:paraId="0000070F">
      <w:pPr>
        <w:numPr>
          <w:ilvl w:val="0"/>
          <w:numId w:val="192"/>
        </w:numPr>
        <w:ind w:left="720" w:hanging="360"/>
        <w:rPr/>
      </w:pPr>
      <w:r w:rsidDel="00000000" w:rsidR="00000000" w:rsidRPr="00000000">
        <w:rPr>
          <w:rtl w:val="0"/>
        </w:rPr>
        <w:t xml:space="preserve">Schedule regular mapping review sessions</w:t>
      </w:r>
    </w:p>
    <w:p w:rsidR="00000000" w:rsidDel="00000000" w:rsidP="00000000" w:rsidRDefault="00000000" w:rsidRPr="00000000" w14:paraId="00000710">
      <w:pPr>
        <w:numPr>
          <w:ilvl w:val="0"/>
          <w:numId w:val="192"/>
        </w:numPr>
        <w:ind w:left="720" w:hanging="360"/>
        <w:rPr/>
      </w:pPr>
      <w:r w:rsidDel="00000000" w:rsidR="00000000" w:rsidRPr="00000000">
        <w:rPr>
          <w:rtl w:val="0"/>
        </w:rPr>
        <w:t xml:space="preserve">Create a ‘mapping sandbox’ for experimentation</w:t>
      </w:r>
    </w:p>
    <w:p w:rsidR="00000000" w:rsidDel="00000000" w:rsidP="00000000" w:rsidRDefault="00000000" w:rsidRPr="00000000" w14:paraId="00000711">
      <w:pPr>
        <w:numPr>
          <w:ilvl w:val="0"/>
          <w:numId w:val="192"/>
        </w:numPr>
        <w:ind w:left="720" w:hanging="360"/>
        <w:rPr/>
      </w:pPr>
      <w:r w:rsidDel="00000000" w:rsidR="00000000" w:rsidRPr="00000000">
        <w:rPr>
          <w:rtl w:val="0"/>
        </w:rPr>
        <w:t xml:space="preserve">Establish cross-functional mapping teams</w:t>
      </w:r>
    </w:p>
    <w:p w:rsidR="00000000" w:rsidDel="00000000" w:rsidP="00000000" w:rsidRDefault="00000000" w:rsidRPr="00000000" w14:paraId="00000712">
      <w:pPr>
        <w:numPr>
          <w:ilvl w:val="0"/>
          <w:numId w:val="192"/>
        </w:numPr>
        <w:ind w:left="720" w:hanging="360"/>
        <w:rPr/>
      </w:pPr>
      <w:r w:rsidDel="00000000" w:rsidR="00000000" w:rsidRPr="00000000">
        <w:rPr>
          <w:rtl w:val="0"/>
        </w:rPr>
        <w:t xml:space="preserve">Implement a system for tracking and analysing map accuracy over time</w:t>
      </w:r>
    </w:p>
    <w:p w:rsidR="00000000" w:rsidDel="00000000" w:rsidP="00000000" w:rsidRDefault="00000000" w:rsidRPr="00000000" w14:paraId="00000713">
      <w:pPr>
        <w:numPr>
          <w:ilvl w:val="0"/>
          <w:numId w:val="192"/>
        </w:numPr>
        <w:ind w:left="720" w:hanging="360"/>
        <w:rPr/>
      </w:pPr>
      <w:r w:rsidDel="00000000" w:rsidR="00000000" w:rsidRPr="00000000">
        <w:rPr>
          <w:rtl w:val="0"/>
        </w:rPr>
        <w:t xml:space="preserve">Develop a ‘lessons learned’ repository for mapping insights</w:t>
      </w:r>
    </w:p>
    <w:p w:rsidR="00000000" w:rsidDel="00000000" w:rsidP="00000000" w:rsidRDefault="00000000" w:rsidRPr="00000000" w14:paraId="00000714">
      <w:pPr>
        <w:numPr>
          <w:ilvl w:val="0"/>
          <w:numId w:val="192"/>
        </w:numPr>
        <w:ind w:left="720" w:hanging="360"/>
        <w:rPr/>
      </w:pPr>
      <w:r w:rsidDel="00000000" w:rsidR="00000000" w:rsidRPr="00000000">
        <w:rPr>
          <w:rtl w:val="0"/>
        </w:rPr>
        <w:t xml:space="preserve">Encourage participation in Wardley Mapping communities of practice</w:t>
      </w:r>
    </w:p>
    <w:p w:rsidR="00000000" w:rsidDel="00000000" w:rsidP="00000000" w:rsidRDefault="00000000" w:rsidRPr="00000000" w14:paraId="00000715">
      <w:pPr>
        <w:rPr/>
      </w:pPr>
      <w:r w:rsidDel="00000000" w:rsidR="00000000" w:rsidRPr="00000000">
        <w:rPr>
          <w:rtl w:val="0"/>
        </w:rPr>
        <w:t xml:space="preserve">By embedding these practices, organisations can create a dynamic environment where Wardley Mapping becomes not just a static tool, but a living, evolving practice that continually uncovers new strategic insights and gameplays.</w:t>
      </w:r>
    </w:p>
    <w:p w:rsidR="00000000" w:rsidDel="00000000" w:rsidP="00000000" w:rsidRDefault="00000000" w:rsidRPr="00000000" w14:paraId="00000716">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[Placeholder for Wardley Map: Evolution of Wardley Mapping Practice in an Organisation]</w:t>
      </w:r>
    </w:p>
    <w:p w:rsidR="00000000" w:rsidDel="00000000" w:rsidP="00000000" w:rsidRDefault="00000000" w:rsidRPr="00000000" w14:paraId="00000717">
      <w:pPr>
        <w:keepNext w:val="0"/>
        <w:keepLines w:val="1"/>
        <w:pageBreakBefore w:val="0"/>
        <w:widowControl w:val="0"/>
        <w:pBdr>
          <w:top w:space="0" w:sz="0" w:val="nil"/>
          <w:left w:space="0" w:sz="0" w:val="nil"/>
          <w:bottom w:space="0" w:sz="0" w:val="nil"/>
          <w:right w:space="0" w:sz="0" w:val="nil"/>
          <w:between w:space="0" w:sz="0" w:val="nil"/>
        </w:pBdr>
        <w:shd w:fill="auto" w:val="clear"/>
        <w:spacing w:after="150" w:before="0" w:line="240" w:lineRule="auto"/>
        <w:ind w:left="1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conclusion, continuous learning and adaptation are essential for maximising the value of Wardley Mapping, particularly in the complex and rapidly changing environment of the public sector. By fostering a culture that embraces ongoing improvement, experimentation, and collaborative learning, organisations can ensure that their Wardley Mapping practice remains a powerful tool for identifying new gameplays and driving strategic success.</w:t>
      </w:r>
    </w:p>
    <w:sectPr>
      <w:headerReference r:id="rId7" w:type="default"/>
      <w:headerReference r:id="rId8" w:type="even"/>
      <w:footerReference r:id="rId9" w:type="default"/>
      <w:footerReference r:id="rId10" w:type="even"/>
      <w:pgSz w:h="12960" w:w="8640" w:orient="portrait"/>
      <w:pgMar w:bottom="720" w:top="720" w:left="1080" w:right="720" w:header="504" w:footer="50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imes New Roman"/>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ook Antiqu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71A">
    <w:pPr>
      <w:keepNext w:val="0"/>
      <w:keepLines w:val="1"/>
      <w:pageBreakBefore w:val="0"/>
      <w:widowControl w:val="0"/>
      <w:pBdr>
        <w:top w:color="000000" w:space="0" w:sz="0" w:val="none"/>
        <w:left w:space="0" w:sz="0" w:val="nil"/>
        <w:bottom w:color="000000" w:space="0" w:sz="0" w:val="none"/>
        <w:right w:space="0" w:sz="0" w:val="nil"/>
        <w:between w:space="0" w:sz="0" w:val="nil"/>
      </w:pBdr>
      <w:shd w:fill="auto" w:val="clear"/>
      <w:tabs>
        <w:tab w:val="left" w:leader="none" w:pos="4253"/>
        <w:tab w:val="right" w:leader="none" w:pos="8505"/>
      </w:tabs>
      <w:spacing w:after="0" w:before="0" w:line="240" w:lineRule="auto"/>
      <w:ind w:left="0" w:right="0" w:firstLine="0"/>
      <w:jc w:val="left"/>
      <w:rPr>
        <w:rFonts w:ascii="Arimo" w:cs="Arimo" w:eastAsia="Arimo" w:hAnsi="Arimo"/>
        <w:b w:val="1"/>
        <w:i w:val="0"/>
        <w:smallCaps w:val="0"/>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71B">
    <w:pPr>
      <w:keepNext w:val="0"/>
      <w:keepLines w:val="1"/>
      <w:pageBreakBefore w:val="0"/>
      <w:widowControl w:val="0"/>
      <w:pBdr>
        <w:top w:color="000000" w:space="0" w:sz="0" w:val="none"/>
        <w:left w:space="0" w:sz="0" w:val="nil"/>
        <w:bottom w:color="000000" w:space="0" w:sz="0" w:val="none"/>
        <w:right w:space="0" w:sz="0" w:val="nil"/>
        <w:between w:space="0" w:sz="0" w:val="nil"/>
      </w:pBdr>
      <w:shd w:fill="auto" w:val="clear"/>
      <w:tabs>
        <w:tab w:val="left" w:leader="none" w:pos="4253"/>
        <w:tab w:val="right" w:leader="none" w:pos="8505"/>
      </w:tabs>
      <w:spacing w:after="0" w:before="0" w:line="240" w:lineRule="auto"/>
      <w:ind w:left="0" w:right="0" w:firstLine="0"/>
      <w:jc w:val="left"/>
      <w:rPr>
        <w:rFonts w:ascii="Arimo" w:cs="Arimo" w:eastAsia="Arimo" w:hAnsi="Arimo"/>
        <w:b w:val="1"/>
        <w:i w:val="0"/>
        <w:smallCaps w:val="0"/>
        <w:strike w:val="0"/>
        <w:color w:val="000000"/>
        <w:sz w:val="18"/>
        <w:szCs w:val="18"/>
        <w:u w:val="none"/>
        <w:shd w:fill="auto" w:val="clear"/>
        <w:vertAlign w:val="baseline"/>
      </w:rPr>
    </w:pPr>
    <w:r w:rsidDel="00000000" w:rsidR="00000000" w:rsidRPr="00000000">
      <w:rPr>
        <w:rFonts w:ascii="Arimo" w:cs="Arimo" w:eastAsia="Arimo" w:hAnsi="Arimo"/>
        <w:b w:val="1"/>
        <w:i w:val="0"/>
        <w:smallCaps w:val="0"/>
        <w:strike w:val="0"/>
        <w:color w:val="000000"/>
        <w:sz w:val="18"/>
        <w:szCs w:val="18"/>
        <w:u w:val="none"/>
        <w:shd w:fill="auto" w:val="clear"/>
        <w:vertAlign w:val="baseline"/>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718">
    <w:pPr>
      <w:keepNext w:val="0"/>
      <w:keepLines w:val="1"/>
      <w:pageBreakBefore w:val="0"/>
      <w:widowControl w:val="0"/>
      <w:pBdr>
        <w:top w:space="0" w:sz="0" w:val="nil"/>
        <w:left w:space="0" w:sz="0" w:val="nil"/>
        <w:bottom w:color="000000" w:space="0" w:sz="0" w:val="none"/>
        <w:right w:space="0" w:sz="0" w:val="nil"/>
        <w:between w:space="0" w:sz="0" w:val="nil"/>
      </w:pBdr>
      <w:shd w:fill="auto" w:val="clear"/>
      <w:tabs>
        <w:tab w:val="left" w:leader="none" w:pos="4253"/>
        <w:tab w:val="right" w:leader="none" w:pos="8505"/>
      </w:tabs>
      <w:spacing w:after="0" w:before="0" w:line="240" w:lineRule="auto"/>
      <w:ind w:left="0" w:right="0" w:firstLine="0"/>
      <w:jc w:val="left"/>
      <w:rPr>
        <w:rFonts w:ascii="Arimo" w:cs="Arimo" w:eastAsia="Arimo" w:hAnsi="Arimo"/>
        <w:b w:val="0"/>
        <w:i w:val="0"/>
        <w:smallCaps w:val="0"/>
        <w:strike w:val="0"/>
        <w:color w:val="000000"/>
        <w:sz w:val="18"/>
        <w:szCs w:val="1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719">
    <w:pPr>
      <w:keepNext w:val="0"/>
      <w:keepLines w:val="1"/>
      <w:pageBreakBefore w:val="0"/>
      <w:widowControl w:val="0"/>
      <w:pBdr>
        <w:top w:space="0" w:sz="0" w:val="nil"/>
        <w:left w:space="0" w:sz="0" w:val="nil"/>
        <w:bottom w:color="000000" w:space="0" w:sz="0" w:val="none"/>
        <w:right w:space="0" w:sz="0" w:val="nil"/>
        <w:between w:space="0" w:sz="0" w:val="nil"/>
      </w:pBdr>
      <w:shd w:fill="auto" w:val="clear"/>
      <w:tabs>
        <w:tab w:val="left" w:leader="none" w:pos="4253"/>
        <w:tab w:val="right" w:leader="none" w:pos="8505"/>
      </w:tabs>
      <w:spacing w:after="0" w:before="0" w:line="240" w:lineRule="auto"/>
      <w:ind w:left="0" w:right="0" w:firstLine="0"/>
      <w:jc w:val="left"/>
      <w:rPr>
        <w:rFonts w:ascii="Arimo" w:cs="Arimo" w:eastAsia="Arimo" w:hAnsi="Arimo"/>
        <w:b w:val="0"/>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2"/>
      <w:numFmt w:val="decimal"/>
      <w:lvlText w:val="%1."/>
      <w:lvlJc w:val="left"/>
      <w:pPr>
        <w:ind w:left="720" w:hanging="360"/>
      </w:pPr>
      <w:rPr/>
    </w:lvl>
    <w:lvl w:ilvl="1">
      <w:start w:val="2"/>
      <w:numFmt w:val="decimal"/>
      <w:lvlText w:val="%2."/>
      <w:lvlJc w:val="left"/>
      <w:pPr>
        <w:ind w:left="1440" w:hanging="360"/>
      </w:pPr>
      <w:rPr/>
    </w:lvl>
    <w:lvl w:ilvl="2">
      <w:start w:val="2"/>
      <w:numFmt w:val="decimal"/>
      <w:lvlText w:val="%3."/>
      <w:lvlJc w:val="left"/>
      <w:pPr>
        <w:ind w:left="2160" w:hanging="360"/>
      </w:pPr>
      <w:rPr/>
    </w:lvl>
    <w:lvl w:ilvl="3">
      <w:start w:val="2"/>
      <w:numFmt w:val="decimal"/>
      <w:lvlText w:val="%4."/>
      <w:lvlJc w:val="left"/>
      <w:pPr>
        <w:ind w:left="2880" w:hanging="360"/>
      </w:pPr>
      <w:rPr/>
    </w:lvl>
    <w:lvl w:ilvl="4">
      <w:start w:val="2"/>
      <w:numFmt w:val="decimal"/>
      <w:lvlText w:val="%5."/>
      <w:lvlJc w:val="left"/>
      <w:pPr>
        <w:ind w:left="3600" w:hanging="360"/>
      </w:pPr>
      <w:rPr/>
    </w:lvl>
    <w:lvl w:ilvl="5">
      <w:start w:val="2"/>
      <w:numFmt w:val="decimal"/>
      <w:lvlText w:val="%6."/>
      <w:lvlJc w:val="left"/>
      <w:pPr>
        <w:ind w:left="4320" w:hanging="360"/>
      </w:pPr>
      <w:rPr/>
    </w:lvl>
    <w:lvl w:ilvl="6">
      <w:start w:val="2"/>
      <w:numFmt w:val="decimal"/>
      <w:lvlText w:val="%7."/>
      <w:lvlJc w:val="left"/>
      <w:pPr>
        <w:ind w:left="5040" w:hanging="360"/>
      </w:pPr>
      <w:rPr/>
    </w:lvl>
    <w:lvl w:ilvl="7">
      <w:start w:val="2"/>
      <w:numFmt w:val="decimal"/>
      <w:lvlText w:val="%8."/>
      <w:lvlJc w:val="left"/>
      <w:pPr>
        <w:ind w:left="5760" w:hanging="360"/>
      </w:pPr>
      <w:rPr/>
    </w:lvl>
    <w:lvl w:ilvl="8">
      <w:start w:val="2"/>
      <w:numFmt w:val="decimal"/>
      <w:lvlText w:val="%9."/>
      <w:lvlJc w:val="left"/>
      <w:pPr>
        <w:ind w:left="6480" w:hanging="360"/>
      </w:pPr>
      <w:rPr/>
    </w:lvl>
  </w:abstractNum>
  <w:abstractNum w:abstractNumId="3">
    <w:lvl w:ilvl="0">
      <w:start w:val="3"/>
      <w:numFmt w:val="decimal"/>
      <w:lvlText w:val="%1."/>
      <w:lvlJc w:val="left"/>
      <w:pPr>
        <w:ind w:left="720" w:hanging="360"/>
      </w:pPr>
      <w:rPr/>
    </w:lvl>
    <w:lvl w:ilvl="1">
      <w:start w:val="3"/>
      <w:numFmt w:val="decimal"/>
      <w:lvlText w:val="%2."/>
      <w:lvlJc w:val="left"/>
      <w:pPr>
        <w:ind w:left="1440" w:hanging="360"/>
      </w:pPr>
      <w:rPr/>
    </w:lvl>
    <w:lvl w:ilvl="2">
      <w:start w:val="3"/>
      <w:numFmt w:val="decimal"/>
      <w:lvlText w:val="%3."/>
      <w:lvlJc w:val="left"/>
      <w:pPr>
        <w:ind w:left="2160" w:hanging="360"/>
      </w:pPr>
      <w:rPr/>
    </w:lvl>
    <w:lvl w:ilvl="3">
      <w:start w:val="3"/>
      <w:numFmt w:val="decimal"/>
      <w:lvlText w:val="%4."/>
      <w:lvlJc w:val="left"/>
      <w:pPr>
        <w:ind w:left="2880" w:hanging="360"/>
      </w:pPr>
      <w:rPr/>
    </w:lvl>
    <w:lvl w:ilvl="4">
      <w:start w:val="3"/>
      <w:numFmt w:val="decimal"/>
      <w:lvlText w:val="%5."/>
      <w:lvlJc w:val="left"/>
      <w:pPr>
        <w:ind w:left="3600" w:hanging="360"/>
      </w:pPr>
      <w:rPr/>
    </w:lvl>
    <w:lvl w:ilvl="5">
      <w:start w:val="3"/>
      <w:numFmt w:val="decimal"/>
      <w:lvlText w:val="%6."/>
      <w:lvlJc w:val="left"/>
      <w:pPr>
        <w:ind w:left="4320" w:hanging="360"/>
      </w:pPr>
      <w:rPr/>
    </w:lvl>
    <w:lvl w:ilvl="6">
      <w:start w:val="3"/>
      <w:numFmt w:val="decimal"/>
      <w:lvlText w:val="%7."/>
      <w:lvlJc w:val="left"/>
      <w:pPr>
        <w:ind w:left="5040" w:hanging="360"/>
      </w:pPr>
      <w:rPr/>
    </w:lvl>
    <w:lvl w:ilvl="7">
      <w:start w:val="3"/>
      <w:numFmt w:val="decimal"/>
      <w:lvlText w:val="%8."/>
      <w:lvlJc w:val="left"/>
      <w:pPr>
        <w:ind w:left="5760" w:hanging="360"/>
      </w:pPr>
      <w:rPr/>
    </w:lvl>
    <w:lvl w:ilvl="8">
      <w:start w:val="3"/>
      <w:numFmt w:val="decimal"/>
      <w:lvlText w:val="%9."/>
      <w:lvlJc w:val="left"/>
      <w:pPr>
        <w:ind w:left="6480" w:hanging="360"/>
      </w:pPr>
      <w:rPr/>
    </w:lvl>
  </w:abstractNum>
  <w:abstractNum w:abstractNumId="4">
    <w:lvl w:ilvl="0">
      <w:start w:val="4"/>
      <w:numFmt w:val="decimal"/>
      <w:lvlText w:val="%1."/>
      <w:lvlJc w:val="left"/>
      <w:pPr>
        <w:ind w:left="720" w:hanging="360"/>
      </w:pPr>
      <w:rPr/>
    </w:lvl>
    <w:lvl w:ilvl="1">
      <w:start w:val="4"/>
      <w:numFmt w:val="decimal"/>
      <w:lvlText w:val="%2."/>
      <w:lvlJc w:val="left"/>
      <w:pPr>
        <w:ind w:left="1440" w:hanging="360"/>
      </w:pPr>
      <w:rPr/>
    </w:lvl>
    <w:lvl w:ilvl="2">
      <w:start w:val="4"/>
      <w:numFmt w:val="decimal"/>
      <w:lvlText w:val="%3."/>
      <w:lvlJc w:val="left"/>
      <w:pPr>
        <w:ind w:left="2160" w:hanging="360"/>
      </w:pPr>
      <w:rPr/>
    </w:lvl>
    <w:lvl w:ilvl="3">
      <w:start w:val="4"/>
      <w:numFmt w:val="decimal"/>
      <w:lvlText w:val="%4."/>
      <w:lvlJc w:val="left"/>
      <w:pPr>
        <w:ind w:left="2880" w:hanging="360"/>
      </w:pPr>
      <w:rPr/>
    </w:lvl>
    <w:lvl w:ilvl="4">
      <w:start w:val="4"/>
      <w:numFmt w:val="decimal"/>
      <w:lvlText w:val="%5."/>
      <w:lvlJc w:val="left"/>
      <w:pPr>
        <w:ind w:left="3600" w:hanging="360"/>
      </w:pPr>
      <w:rPr/>
    </w:lvl>
    <w:lvl w:ilvl="5">
      <w:start w:val="4"/>
      <w:numFmt w:val="decimal"/>
      <w:lvlText w:val="%6."/>
      <w:lvlJc w:val="left"/>
      <w:pPr>
        <w:ind w:left="4320" w:hanging="360"/>
      </w:pPr>
      <w:rPr/>
    </w:lvl>
    <w:lvl w:ilvl="6">
      <w:start w:val="4"/>
      <w:numFmt w:val="decimal"/>
      <w:lvlText w:val="%7."/>
      <w:lvlJc w:val="left"/>
      <w:pPr>
        <w:ind w:left="5040" w:hanging="360"/>
      </w:pPr>
      <w:rPr/>
    </w:lvl>
    <w:lvl w:ilvl="7">
      <w:start w:val="4"/>
      <w:numFmt w:val="decimal"/>
      <w:lvlText w:val="%8."/>
      <w:lvlJc w:val="left"/>
      <w:pPr>
        <w:ind w:left="5760" w:hanging="360"/>
      </w:pPr>
      <w:rPr/>
    </w:lvl>
    <w:lvl w:ilvl="8">
      <w:start w:val="4"/>
      <w:numFmt w:val="decimal"/>
      <w:lvlText w:val="%9."/>
      <w:lvlJc w:val="left"/>
      <w:pPr>
        <w:ind w:left="6480" w:hanging="360"/>
      </w:pPr>
      <w:rPr/>
    </w:lvl>
  </w:abstractNum>
  <w:abstractNum w:abstractNumId="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6">
    <w:lvl w:ilvl="0">
      <w:start w:val="5"/>
      <w:numFmt w:val="decimal"/>
      <w:lvlText w:val="%1."/>
      <w:lvlJc w:val="left"/>
      <w:pPr>
        <w:ind w:left="720" w:hanging="360"/>
      </w:pPr>
      <w:rPr/>
    </w:lvl>
    <w:lvl w:ilvl="1">
      <w:start w:val="5"/>
      <w:numFmt w:val="decimal"/>
      <w:lvlText w:val="%2."/>
      <w:lvlJc w:val="left"/>
      <w:pPr>
        <w:ind w:left="1440" w:hanging="360"/>
      </w:pPr>
      <w:rPr/>
    </w:lvl>
    <w:lvl w:ilvl="2">
      <w:start w:val="5"/>
      <w:numFmt w:val="decimal"/>
      <w:lvlText w:val="%3."/>
      <w:lvlJc w:val="left"/>
      <w:pPr>
        <w:ind w:left="2160" w:hanging="360"/>
      </w:pPr>
      <w:rPr/>
    </w:lvl>
    <w:lvl w:ilvl="3">
      <w:start w:val="5"/>
      <w:numFmt w:val="decimal"/>
      <w:lvlText w:val="%4."/>
      <w:lvlJc w:val="left"/>
      <w:pPr>
        <w:ind w:left="2880" w:hanging="360"/>
      </w:pPr>
      <w:rPr/>
    </w:lvl>
    <w:lvl w:ilvl="4">
      <w:start w:val="5"/>
      <w:numFmt w:val="decimal"/>
      <w:lvlText w:val="%5."/>
      <w:lvlJc w:val="left"/>
      <w:pPr>
        <w:ind w:left="3600" w:hanging="360"/>
      </w:pPr>
      <w:rPr/>
    </w:lvl>
    <w:lvl w:ilvl="5">
      <w:start w:val="5"/>
      <w:numFmt w:val="decimal"/>
      <w:lvlText w:val="%6."/>
      <w:lvlJc w:val="left"/>
      <w:pPr>
        <w:ind w:left="4320" w:hanging="360"/>
      </w:pPr>
      <w:rPr/>
    </w:lvl>
    <w:lvl w:ilvl="6">
      <w:start w:val="5"/>
      <w:numFmt w:val="decimal"/>
      <w:lvlText w:val="%7."/>
      <w:lvlJc w:val="left"/>
      <w:pPr>
        <w:ind w:left="5040" w:hanging="360"/>
      </w:pPr>
      <w:rPr/>
    </w:lvl>
    <w:lvl w:ilvl="7">
      <w:start w:val="5"/>
      <w:numFmt w:val="decimal"/>
      <w:lvlText w:val="%8."/>
      <w:lvlJc w:val="left"/>
      <w:pPr>
        <w:ind w:left="5760" w:hanging="360"/>
      </w:pPr>
      <w:rPr/>
    </w:lvl>
    <w:lvl w:ilvl="8">
      <w:start w:val="5"/>
      <w:numFmt w:val="decimal"/>
      <w:lvlText w:val="%9."/>
      <w:lvlJc w:val="left"/>
      <w:pPr>
        <w:ind w:left="6480" w:hanging="360"/>
      </w:pPr>
      <w:rPr/>
    </w:lvl>
  </w:abstractNum>
  <w:abstractNum w:abstractNumId="7">
    <w:lvl w:ilvl="0">
      <w:start w:val="6"/>
      <w:numFmt w:val="decimal"/>
      <w:lvlText w:val="%1."/>
      <w:lvlJc w:val="left"/>
      <w:pPr>
        <w:ind w:left="720" w:hanging="360"/>
      </w:pPr>
      <w:rPr/>
    </w:lvl>
    <w:lvl w:ilvl="1">
      <w:start w:val="6"/>
      <w:numFmt w:val="decimal"/>
      <w:lvlText w:val="%2."/>
      <w:lvlJc w:val="left"/>
      <w:pPr>
        <w:ind w:left="1440" w:hanging="360"/>
      </w:pPr>
      <w:rPr/>
    </w:lvl>
    <w:lvl w:ilvl="2">
      <w:start w:val="6"/>
      <w:numFmt w:val="decimal"/>
      <w:lvlText w:val="%3."/>
      <w:lvlJc w:val="left"/>
      <w:pPr>
        <w:ind w:left="2160" w:hanging="360"/>
      </w:pPr>
      <w:rPr/>
    </w:lvl>
    <w:lvl w:ilvl="3">
      <w:start w:val="6"/>
      <w:numFmt w:val="decimal"/>
      <w:lvlText w:val="%4."/>
      <w:lvlJc w:val="left"/>
      <w:pPr>
        <w:ind w:left="2880" w:hanging="360"/>
      </w:pPr>
      <w:rPr/>
    </w:lvl>
    <w:lvl w:ilvl="4">
      <w:start w:val="6"/>
      <w:numFmt w:val="decimal"/>
      <w:lvlText w:val="%5."/>
      <w:lvlJc w:val="left"/>
      <w:pPr>
        <w:ind w:left="3600" w:hanging="360"/>
      </w:pPr>
      <w:rPr/>
    </w:lvl>
    <w:lvl w:ilvl="5">
      <w:start w:val="6"/>
      <w:numFmt w:val="decimal"/>
      <w:lvlText w:val="%6."/>
      <w:lvlJc w:val="left"/>
      <w:pPr>
        <w:ind w:left="4320" w:hanging="360"/>
      </w:pPr>
      <w:rPr/>
    </w:lvl>
    <w:lvl w:ilvl="6">
      <w:start w:val="6"/>
      <w:numFmt w:val="decimal"/>
      <w:lvlText w:val="%7."/>
      <w:lvlJc w:val="left"/>
      <w:pPr>
        <w:ind w:left="5040" w:hanging="360"/>
      </w:pPr>
      <w:rPr/>
    </w:lvl>
    <w:lvl w:ilvl="7">
      <w:start w:val="6"/>
      <w:numFmt w:val="decimal"/>
      <w:lvlText w:val="%8."/>
      <w:lvlJc w:val="left"/>
      <w:pPr>
        <w:ind w:left="5760" w:hanging="360"/>
      </w:pPr>
      <w:rPr/>
    </w:lvl>
    <w:lvl w:ilvl="8">
      <w:start w:val="6"/>
      <w:numFmt w:val="decimal"/>
      <w:lvlText w:val="%9."/>
      <w:lvlJc w:val="left"/>
      <w:pPr>
        <w:ind w:left="6480" w:hanging="360"/>
      </w:pPr>
      <w:rPr/>
    </w:lvl>
  </w:abstractNum>
  <w:abstractNum w:abstractNumId="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0">
    <w:lvl w:ilvl="0">
      <w:start w:val="5"/>
      <w:numFmt w:val="decimal"/>
      <w:lvlText w:val="%1."/>
      <w:lvlJc w:val="left"/>
      <w:pPr>
        <w:ind w:left="720" w:hanging="360"/>
      </w:pPr>
      <w:rPr/>
    </w:lvl>
    <w:lvl w:ilvl="1">
      <w:start w:val="5"/>
      <w:numFmt w:val="decimal"/>
      <w:lvlText w:val="%2."/>
      <w:lvlJc w:val="left"/>
      <w:pPr>
        <w:ind w:left="1440" w:hanging="360"/>
      </w:pPr>
      <w:rPr/>
    </w:lvl>
    <w:lvl w:ilvl="2">
      <w:start w:val="5"/>
      <w:numFmt w:val="decimal"/>
      <w:lvlText w:val="%3."/>
      <w:lvlJc w:val="left"/>
      <w:pPr>
        <w:ind w:left="2160" w:hanging="360"/>
      </w:pPr>
      <w:rPr/>
    </w:lvl>
    <w:lvl w:ilvl="3">
      <w:start w:val="5"/>
      <w:numFmt w:val="decimal"/>
      <w:lvlText w:val="%4."/>
      <w:lvlJc w:val="left"/>
      <w:pPr>
        <w:ind w:left="2880" w:hanging="360"/>
      </w:pPr>
      <w:rPr/>
    </w:lvl>
    <w:lvl w:ilvl="4">
      <w:start w:val="5"/>
      <w:numFmt w:val="decimal"/>
      <w:lvlText w:val="%5."/>
      <w:lvlJc w:val="left"/>
      <w:pPr>
        <w:ind w:left="3600" w:hanging="360"/>
      </w:pPr>
      <w:rPr/>
    </w:lvl>
    <w:lvl w:ilvl="5">
      <w:start w:val="5"/>
      <w:numFmt w:val="decimal"/>
      <w:lvlText w:val="%6."/>
      <w:lvlJc w:val="left"/>
      <w:pPr>
        <w:ind w:left="4320" w:hanging="360"/>
      </w:pPr>
      <w:rPr/>
    </w:lvl>
    <w:lvl w:ilvl="6">
      <w:start w:val="5"/>
      <w:numFmt w:val="decimal"/>
      <w:lvlText w:val="%7."/>
      <w:lvlJc w:val="left"/>
      <w:pPr>
        <w:ind w:left="5040" w:hanging="360"/>
      </w:pPr>
      <w:rPr/>
    </w:lvl>
    <w:lvl w:ilvl="7">
      <w:start w:val="5"/>
      <w:numFmt w:val="decimal"/>
      <w:lvlText w:val="%8."/>
      <w:lvlJc w:val="left"/>
      <w:pPr>
        <w:ind w:left="5760" w:hanging="360"/>
      </w:pPr>
      <w:rPr/>
    </w:lvl>
    <w:lvl w:ilvl="8">
      <w:start w:val="5"/>
      <w:numFmt w:val="decimal"/>
      <w:lvlText w:val="%9."/>
      <w:lvlJc w:val="left"/>
      <w:pPr>
        <w:ind w:left="6480" w:hanging="360"/>
      </w:pPr>
      <w:rPr/>
    </w:lvl>
  </w:abstractNum>
  <w:abstractNum w:abstractNumId="1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4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4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4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4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44">
    <w:lvl w:ilvl="0">
      <w:start w:val="4"/>
      <w:numFmt w:val="decimal"/>
      <w:lvlText w:val="%1."/>
      <w:lvlJc w:val="left"/>
      <w:pPr>
        <w:ind w:left="720" w:hanging="360"/>
      </w:pPr>
      <w:rPr/>
    </w:lvl>
    <w:lvl w:ilvl="1">
      <w:start w:val="4"/>
      <w:numFmt w:val="decimal"/>
      <w:lvlText w:val="%2."/>
      <w:lvlJc w:val="left"/>
      <w:pPr>
        <w:ind w:left="1440" w:hanging="360"/>
      </w:pPr>
      <w:rPr/>
    </w:lvl>
    <w:lvl w:ilvl="2">
      <w:start w:val="4"/>
      <w:numFmt w:val="decimal"/>
      <w:lvlText w:val="%3."/>
      <w:lvlJc w:val="left"/>
      <w:pPr>
        <w:ind w:left="2160" w:hanging="360"/>
      </w:pPr>
      <w:rPr/>
    </w:lvl>
    <w:lvl w:ilvl="3">
      <w:start w:val="4"/>
      <w:numFmt w:val="decimal"/>
      <w:lvlText w:val="%4."/>
      <w:lvlJc w:val="left"/>
      <w:pPr>
        <w:ind w:left="2880" w:hanging="360"/>
      </w:pPr>
      <w:rPr/>
    </w:lvl>
    <w:lvl w:ilvl="4">
      <w:start w:val="4"/>
      <w:numFmt w:val="decimal"/>
      <w:lvlText w:val="%5."/>
      <w:lvlJc w:val="left"/>
      <w:pPr>
        <w:ind w:left="3600" w:hanging="360"/>
      </w:pPr>
      <w:rPr/>
    </w:lvl>
    <w:lvl w:ilvl="5">
      <w:start w:val="4"/>
      <w:numFmt w:val="decimal"/>
      <w:lvlText w:val="%6."/>
      <w:lvlJc w:val="left"/>
      <w:pPr>
        <w:ind w:left="4320" w:hanging="360"/>
      </w:pPr>
      <w:rPr/>
    </w:lvl>
    <w:lvl w:ilvl="6">
      <w:start w:val="4"/>
      <w:numFmt w:val="decimal"/>
      <w:lvlText w:val="%7."/>
      <w:lvlJc w:val="left"/>
      <w:pPr>
        <w:ind w:left="5040" w:hanging="360"/>
      </w:pPr>
      <w:rPr/>
    </w:lvl>
    <w:lvl w:ilvl="7">
      <w:start w:val="4"/>
      <w:numFmt w:val="decimal"/>
      <w:lvlText w:val="%8."/>
      <w:lvlJc w:val="left"/>
      <w:pPr>
        <w:ind w:left="5760" w:hanging="360"/>
      </w:pPr>
      <w:rPr/>
    </w:lvl>
    <w:lvl w:ilvl="8">
      <w:start w:val="4"/>
      <w:numFmt w:val="decimal"/>
      <w:lvlText w:val="%9."/>
      <w:lvlJc w:val="left"/>
      <w:pPr>
        <w:ind w:left="6480" w:hanging="360"/>
      </w:pPr>
      <w:rPr/>
    </w:lvl>
  </w:abstractNum>
  <w:abstractNum w:abstractNumId="4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4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4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4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4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5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5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5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5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5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5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5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58">
    <w:lvl w:ilvl="0">
      <w:start w:val="3"/>
      <w:numFmt w:val="decimal"/>
      <w:lvlText w:val="%1."/>
      <w:lvlJc w:val="left"/>
      <w:pPr>
        <w:ind w:left="720" w:hanging="360"/>
      </w:pPr>
      <w:rPr/>
    </w:lvl>
    <w:lvl w:ilvl="1">
      <w:start w:val="3"/>
      <w:numFmt w:val="decimal"/>
      <w:lvlText w:val="%2."/>
      <w:lvlJc w:val="left"/>
      <w:pPr>
        <w:ind w:left="1440" w:hanging="360"/>
      </w:pPr>
      <w:rPr/>
    </w:lvl>
    <w:lvl w:ilvl="2">
      <w:start w:val="3"/>
      <w:numFmt w:val="decimal"/>
      <w:lvlText w:val="%3."/>
      <w:lvlJc w:val="left"/>
      <w:pPr>
        <w:ind w:left="2160" w:hanging="360"/>
      </w:pPr>
      <w:rPr/>
    </w:lvl>
    <w:lvl w:ilvl="3">
      <w:start w:val="3"/>
      <w:numFmt w:val="decimal"/>
      <w:lvlText w:val="%4."/>
      <w:lvlJc w:val="left"/>
      <w:pPr>
        <w:ind w:left="2880" w:hanging="360"/>
      </w:pPr>
      <w:rPr/>
    </w:lvl>
    <w:lvl w:ilvl="4">
      <w:start w:val="3"/>
      <w:numFmt w:val="decimal"/>
      <w:lvlText w:val="%5."/>
      <w:lvlJc w:val="left"/>
      <w:pPr>
        <w:ind w:left="3600" w:hanging="360"/>
      </w:pPr>
      <w:rPr/>
    </w:lvl>
    <w:lvl w:ilvl="5">
      <w:start w:val="3"/>
      <w:numFmt w:val="decimal"/>
      <w:lvlText w:val="%6."/>
      <w:lvlJc w:val="left"/>
      <w:pPr>
        <w:ind w:left="4320" w:hanging="360"/>
      </w:pPr>
      <w:rPr/>
    </w:lvl>
    <w:lvl w:ilvl="6">
      <w:start w:val="3"/>
      <w:numFmt w:val="decimal"/>
      <w:lvlText w:val="%7."/>
      <w:lvlJc w:val="left"/>
      <w:pPr>
        <w:ind w:left="5040" w:hanging="360"/>
      </w:pPr>
      <w:rPr/>
    </w:lvl>
    <w:lvl w:ilvl="7">
      <w:start w:val="3"/>
      <w:numFmt w:val="decimal"/>
      <w:lvlText w:val="%8."/>
      <w:lvlJc w:val="left"/>
      <w:pPr>
        <w:ind w:left="5760" w:hanging="360"/>
      </w:pPr>
      <w:rPr/>
    </w:lvl>
    <w:lvl w:ilvl="8">
      <w:start w:val="3"/>
      <w:numFmt w:val="decimal"/>
      <w:lvlText w:val="%9."/>
      <w:lvlJc w:val="left"/>
      <w:pPr>
        <w:ind w:left="6480" w:hanging="360"/>
      </w:pPr>
      <w:rPr/>
    </w:lvl>
  </w:abstractNum>
  <w:abstractNum w:abstractNumId="5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60">
    <w:lvl w:ilvl="0">
      <w:start w:val="2"/>
      <w:numFmt w:val="decimal"/>
      <w:lvlText w:val="%1."/>
      <w:lvlJc w:val="left"/>
      <w:pPr>
        <w:ind w:left="720" w:hanging="360"/>
      </w:pPr>
      <w:rPr/>
    </w:lvl>
    <w:lvl w:ilvl="1">
      <w:start w:val="2"/>
      <w:numFmt w:val="decimal"/>
      <w:lvlText w:val="%2."/>
      <w:lvlJc w:val="left"/>
      <w:pPr>
        <w:ind w:left="1440" w:hanging="360"/>
      </w:pPr>
      <w:rPr/>
    </w:lvl>
    <w:lvl w:ilvl="2">
      <w:start w:val="2"/>
      <w:numFmt w:val="decimal"/>
      <w:lvlText w:val="%3."/>
      <w:lvlJc w:val="left"/>
      <w:pPr>
        <w:ind w:left="2160" w:hanging="360"/>
      </w:pPr>
      <w:rPr/>
    </w:lvl>
    <w:lvl w:ilvl="3">
      <w:start w:val="2"/>
      <w:numFmt w:val="decimal"/>
      <w:lvlText w:val="%4."/>
      <w:lvlJc w:val="left"/>
      <w:pPr>
        <w:ind w:left="2880" w:hanging="360"/>
      </w:pPr>
      <w:rPr/>
    </w:lvl>
    <w:lvl w:ilvl="4">
      <w:start w:val="2"/>
      <w:numFmt w:val="decimal"/>
      <w:lvlText w:val="%5."/>
      <w:lvlJc w:val="left"/>
      <w:pPr>
        <w:ind w:left="3600" w:hanging="360"/>
      </w:pPr>
      <w:rPr/>
    </w:lvl>
    <w:lvl w:ilvl="5">
      <w:start w:val="2"/>
      <w:numFmt w:val="decimal"/>
      <w:lvlText w:val="%6."/>
      <w:lvlJc w:val="left"/>
      <w:pPr>
        <w:ind w:left="4320" w:hanging="360"/>
      </w:pPr>
      <w:rPr/>
    </w:lvl>
    <w:lvl w:ilvl="6">
      <w:start w:val="2"/>
      <w:numFmt w:val="decimal"/>
      <w:lvlText w:val="%7."/>
      <w:lvlJc w:val="left"/>
      <w:pPr>
        <w:ind w:left="5040" w:hanging="360"/>
      </w:pPr>
      <w:rPr/>
    </w:lvl>
    <w:lvl w:ilvl="7">
      <w:start w:val="2"/>
      <w:numFmt w:val="decimal"/>
      <w:lvlText w:val="%8."/>
      <w:lvlJc w:val="left"/>
      <w:pPr>
        <w:ind w:left="5760" w:hanging="360"/>
      </w:pPr>
      <w:rPr/>
    </w:lvl>
    <w:lvl w:ilvl="8">
      <w:start w:val="2"/>
      <w:numFmt w:val="decimal"/>
      <w:lvlText w:val="%9."/>
      <w:lvlJc w:val="left"/>
      <w:pPr>
        <w:ind w:left="6480" w:hanging="360"/>
      </w:pPr>
      <w:rPr/>
    </w:lvl>
  </w:abstractNum>
  <w:abstractNum w:abstractNumId="6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6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6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6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6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6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6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6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6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7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71">
    <w:lvl w:ilvl="0">
      <w:start w:val="9"/>
      <w:numFmt w:val="decimal"/>
      <w:lvlText w:val="%1."/>
      <w:lvlJc w:val="left"/>
      <w:pPr>
        <w:ind w:left="720" w:hanging="360"/>
      </w:pPr>
      <w:rPr/>
    </w:lvl>
    <w:lvl w:ilvl="1">
      <w:start w:val="9"/>
      <w:numFmt w:val="decimal"/>
      <w:lvlText w:val="%2."/>
      <w:lvlJc w:val="left"/>
      <w:pPr>
        <w:ind w:left="1440" w:hanging="360"/>
      </w:pPr>
      <w:rPr/>
    </w:lvl>
    <w:lvl w:ilvl="2">
      <w:start w:val="9"/>
      <w:numFmt w:val="decimal"/>
      <w:lvlText w:val="%3."/>
      <w:lvlJc w:val="left"/>
      <w:pPr>
        <w:ind w:left="2160" w:hanging="360"/>
      </w:pPr>
      <w:rPr/>
    </w:lvl>
    <w:lvl w:ilvl="3">
      <w:start w:val="9"/>
      <w:numFmt w:val="decimal"/>
      <w:lvlText w:val="%4."/>
      <w:lvlJc w:val="left"/>
      <w:pPr>
        <w:ind w:left="2880" w:hanging="360"/>
      </w:pPr>
      <w:rPr/>
    </w:lvl>
    <w:lvl w:ilvl="4">
      <w:start w:val="9"/>
      <w:numFmt w:val="decimal"/>
      <w:lvlText w:val="%5."/>
      <w:lvlJc w:val="left"/>
      <w:pPr>
        <w:ind w:left="3600" w:hanging="360"/>
      </w:pPr>
      <w:rPr/>
    </w:lvl>
    <w:lvl w:ilvl="5">
      <w:start w:val="9"/>
      <w:numFmt w:val="decimal"/>
      <w:lvlText w:val="%6."/>
      <w:lvlJc w:val="left"/>
      <w:pPr>
        <w:ind w:left="4320" w:hanging="360"/>
      </w:pPr>
      <w:rPr/>
    </w:lvl>
    <w:lvl w:ilvl="6">
      <w:start w:val="9"/>
      <w:numFmt w:val="decimal"/>
      <w:lvlText w:val="%7."/>
      <w:lvlJc w:val="left"/>
      <w:pPr>
        <w:ind w:left="5040" w:hanging="360"/>
      </w:pPr>
      <w:rPr/>
    </w:lvl>
    <w:lvl w:ilvl="7">
      <w:start w:val="9"/>
      <w:numFmt w:val="decimal"/>
      <w:lvlText w:val="%8."/>
      <w:lvlJc w:val="left"/>
      <w:pPr>
        <w:ind w:left="5760" w:hanging="360"/>
      </w:pPr>
      <w:rPr/>
    </w:lvl>
    <w:lvl w:ilvl="8">
      <w:start w:val="9"/>
      <w:numFmt w:val="decimal"/>
      <w:lvlText w:val="%9."/>
      <w:lvlJc w:val="left"/>
      <w:pPr>
        <w:ind w:left="6480" w:hanging="360"/>
      </w:pPr>
      <w:rPr/>
    </w:lvl>
  </w:abstractNum>
  <w:abstractNum w:abstractNumId="7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73">
    <w:lvl w:ilvl="0">
      <w:start w:val="8"/>
      <w:numFmt w:val="decimal"/>
      <w:lvlText w:val="%1."/>
      <w:lvlJc w:val="left"/>
      <w:pPr>
        <w:ind w:left="720" w:hanging="360"/>
      </w:pPr>
      <w:rPr/>
    </w:lvl>
    <w:lvl w:ilvl="1">
      <w:start w:val="8"/>
      <w:numFmt w:val="decimal"/>
      <w:lvlText w:val="%2."/>
      <w:lvlJc w:val="left"/>
      <w:pPr>
        <w:ind w:left="1440" w:hanging="360"/>
      </w:pPr>
      <w:rPr/>
    </w:lvl>
    <w:lvl w:ilvl="2">
      <w:start w:val="8"/>
      <w:numFmt w:val="decimal"/>
      <w:lvlText w:val="%3."/>
      <w:lvlJc w:val="left"/>
      <w:pPr>
        <w:ind w:left="2160" w:hanging="360"/>
      </w:pPr>
      <w:rPr/>
    </w:lvl>
    <w:lvl w:ilvl="3">
      <w:start w:val="8"/>
      <w:numFmt w:val="decimal"/>
      <w:lvlText w:val="%4."/>
      <w:lvlJc w:val="left"/>
      <w:pPr>
        <w:ind w:left="2880" w:hanging="360"/>
      </w:pPr>
      <w:rPr/>
    </w:lvl>
    <w:lvl w:ilvl="4">
      <w:start w:val="8"/>
      <w:numFmt w:val="decimal"/>
      <w:lvlText w:val="%5."/>
      <w:lvlJc w:val="left"/>
      <w:pPr>
        <w:ind w:left="3600" w:hanging="360"/>
      </w:pPr>
      <w:rPr/>
    </w:lvl>
    <w:lvl w:ilvl="5">
      <w:start w:val="8"/>
      <w:numFmt w:val="decimal"/>
      <w:lvlText w:val="%6."/>
      <w:lvlJc w:val="left"/>
      <w:pPr>
        <w:ind w:left="4320" w:hanging="360"/>
      </w:pPr>
      <w:rPr/>
    </w:lvl>
    <w:lvl w:ilvl="6">
      <w:start w:val="8"/>
      <w:numFmt w:val="decimal"/>
      <w:lvlText w:val="%7."/>
      <w:lvlJc w:val="left"/>
      <w:pPr>
        <w:ind w:left="5040" w:hanging="360"/>
      </w:pPr>
      <w:rPr/>
    </w:lvl>
    <w:lvl w:ilvl="7">
      <w:start w:val="8"/>
      <w:numFmt w:val="decimal"/>
      <w:lvlText w:val="%8."/>
      <w:lvlJc w:val="left"/>
      <w:pPr>
        <w:ind w:left="5760" w:hanging="360"/>
      </w:pPr>
      <w:rPr/>
    </w:lvl>
    <w:lvl w:ilvl="8">
      <w:start w:val="8"/>
      <w:numFmt w:val="decimal"/>
      <w:lvlText w:val="%9."/>
      <w:lvlJc w:val="left"/>
      <w:pPr>
        <w:ind w:left="6480" w:hanging="360"/>
      </w:pPr>
      <w:rPr/>
    </w:lvl>
  </w:abstractNum>
  <w:abstractNum w:abstractNumId="7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75">
    <w:lvl w:ilvl="0">
      <w:start w:val="10"/>
      <w:numFmt w:val="decimal"/>
      <w:lvlText w:val="%1."/>
      <w:lvlJc w:val="left"/>
      <w:pPr>
        <w:ind w:left="720" w:hanging="360"/>
      </w:pPr>
      <w:rPr/>
    </w:lvl>
    <w:lvl w:ilvl="1">
      <w:start w:val="10"/>
      <w:numFmt w:val="decimal"/>
      <w:lvlText w:val="%2."/>
      <w:lvlJc w:val="left"/>
      <w:pPr>
        <w:ind w:left="1440" w:hanging="360"/>
      </w:pPr>
      <w:rPr/>
    </w:lvl>
    <w:lvl w:ilvl="2">
      <w:start w:val="10"/>
      <w:numFmt w:val="decimal"/>
      <w:lvlText w:val="%3."/>
      <w:lvlJc w:val="left"/>
      <w:pPr>
        <w:ind w:left="2160" w:hanging="360"/>
      </w:pPr>
      <w:rPr/>
    </w:lvl>
    <w:lvl w:ilvl="3">
      <w:start w:val="10"/>
      <w:numFmt w:val="decimal"/>
      <w:lvlText w:val="%4."/>
      <w:lvlJc w:val="left"/>
      <w:pPr>
        <w:ind w:left="2880" w:hanging="360"/>
      </w:pPr>
      <w:rPr/>
    </w:lvl>
    <w:lvl w:ilvl="4">
      <w:start w:val="10"/>
      <w:numFmt w:val="decimal"/>
      <w:lvlText w:val="%5."/>
      <w:lvlJc w:val="left"/>
      <w:pPr>
        <w:ind w:left="3600" w:hanging="360"/>
      </w:pPr>
      <w:rPr/>
    </w:lvl>
    <w:lvl w:ilvl="5">
      <w:start w:val="10"/>
      <w:numFmt w:val="decimal"/>
      <w:lvlText w:val="%6."/>
      <w:lvlJc w:val="left"/>
      <w:pPr>
        <w:ind w:left="4320" w:hanging="360"/>
      </w:pPr>
      <w:rPr/>
    </w:lvl>
    <w:lvl w:ilvl="6">
      <w:start w:val="10"/>
      <w:numFmt w:val="decimal"/>
      <w:lvlText w:val="%7."/>
      <w:lvlJc w:val="left"/>
      <w:pPr>
        <w:ind w:left="5040" w:hanging="360"/>
      </w:pPr>
      <w:rPr/>
    </w:lvl>
    <w:lvl w:ilvl="7">
      <w:start w:val="10"/>
      <w:numFmt w:val="decimal"/>
      <w:lvlText w:val="%8."/>
      <w:lvlJc w:val="left"/>
      <w:pPr>
        <w:ind w:left="5760" w:hanging="360"/>
      </w:pPr>
      <w:rPr/>
    </w:lvl>
    <w:lvl w:ilvl="8">
      <w:start w:val="10"/>
      <w:numFmt w:val="decimal"/>
      <w:lvlText w:val="%9."/>
      <w:lvlJc w:val="left"/>
      <w:pPr>
        <w:ind w:left="6480" w:hanging="360"/>
      </w:pPr>
      <w:rPr/>
    </w:lvl>
  </w:abstractNum>
  <w:abstractNum w:abstractNumId="7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79">
    <w:lvl w:ilvl="0">
      <w:start w:val="3"/>
      <w:numFmt w:val="decimal"/>
      <w:lvlText w:val="%1."/>
      <w:lvlJc w:val="left"/>
      <w:pPr>
        <w:ind w:left="720" w:hanging="360"/>
      </w:pPr>
      <w:rPr/>
    </w:lvl>
    <w:lvl w:ilvl="1">
      <w:start w:val="3"/>
      <w:numFmt w:val="decimal"/>
      <w:lvlText w:val="%2."/>
      <w:lvlJc w:val="left"/>
      <w:pPr>
        <w:ind w:left="1440" w:hanging="360"/>
      </w:pPr>
      <w:rPr/>
    </w:lvl>
    <w:lvl w:ilvl="2">
      <w:start w:val="3"/>
      <w:numFmt w:val="decimal"/>
      <w:lvlText w:val="%3."/>
      <w:lvlJc w:val="left"/>
      <w:pPr>
        <w:ind w:left="2160" w:hanging="360"/>
      </w:pPr>
      <w:rPr/>
    </w:lvl>
    <w:lvl w:ilvl="3">
      <w:start w:val="3"/>
      <w:numFmt w:val="decimal"/>
      <w:lvlText w:val="%4."/>
      <w:lvlJc w:val="left"/>
      <w:pPr>
        <w:ind w:left="2880" w:hanging="360"/>
      </w:pPr>
      <w:rPr/>
    </w:lvl>
    <w:lvl w:ilvl="4">
      <w:start w:val="3"/>
      <w:numFmt w:val="decimal"/>
      <w:lvlText w:val="%5."/>
      <w:lvlJc w:val="left"/>
      <w:pPr>
        <w:ind w:left="3600" w:hanging="360"/>
      </w:pPr>
      <w:rPr/>
    </w:lvl>
    <w:lvl w:ilvl="5">
      <w:start w:val="3"/>
      <w:numFmt w:val="decimal"/>
      <w:lvlText w:val="%6."/>
      <w:lvlJc w:val="left"/>
      <w:pPr>
        <w:ind w:left="4320" w:hanging="360"/>
      </w:pPr>
      <w:rPr/>
    </w:lvl>
    <w:lvl w:ilvl="6">
      <w:start w:val="3"/>
      <w:numFmt w:val="decimal"/>
      <w:lvlText w:val="%7."/>
      <w:lvlJc w:val="left"/>
      <w:pPr>
        <w:ind w:left="5040" w:hanging="360"/>
      </w:pPr>
      <w:rPr/>
    </w:lvl>
    <w:lvl w:ilvl="7">
      <w:start w:val="3"/>
      <w:numFmt w:val="decimal"/>
      <w:lvlText w:val="%8."/>
      <w:lvlJc w:val="left"/>
      <w:pPr>
        <w:ind w:left="5760" w:hanging="360"/>
      </w:pPr>
      <w:rPr/>
    </w:lvl>
    <w:lvl w:ilvl="8">
      <w:start w:val="3"/>
      <w:numFmt w:val="decimal"/>
      <w:lvlText w:val="%9."/>
      <w:lvlJc w:val="left"/>
      <w:pPr>
        <w:ind w:left="6480" w:hanging="360"/>
      </w:pPr>
      <w:rPr/>
    </w:lvl>
  </w:abstractNum>
  <w:abstractNum w:abstractNumId="80">
    <w:lvl w:ilvl="0">
      <w:start w:val="3"/>
      <w:numFmt w:val="decimal"/>
      <w:lvlText w:val="%1."/>
      <w:lvlJc w:val="left"/>
      <w:pPr>
        <w:ind w:left="720" w:hanging="360"/>
      </w:pPr>
      <w:rPr/>
    </w:lvl>
    <w:lvl w:ilvl="1">
      <w:start w:val="3"/>
      <w:numFmt w:val="decimal"/>
      <w:lvlText w:val="%2."/>
      <w:lvlJc w:val="left"/>
      <w:pPr>
        <w:ind w:left="1440" w:hanging="360"/>
      </w:pPr>
      <w:rPr/>
    </w:lvl>
    <w:lvl w:ilvl="2">
      <w:start w:val="3"/>
      <w:numFmt w:val="decimal"/>
      <w:lvlText w:val="%3."/>
      <w:lvlJc w:val="left"/>
      <w:pPr>
        <w:ind w:left="2160" w:hanging="360"/>
      </w:pPr>
      <w:rPr/>
    </w:lvl>
    <w:lvl w:ilvl="3">
      <w:start w:val="3"/>
      <w:numFmt w:val="decimal"/>
      <w:lvlText w:val="%4."/>
      <w:lvlJc w:val="left"/>
      <w:pPr>
        <w:ind w:left="2880" w:hanging="360"/>
      </w:pPr>
      <w:rPr/>
    </w:lvl>
    <w:lvl w:ilvl="4">
      <w:start w:val="3"/>
      <w:numFmt w:val="decimal"/>
      <w:lvlText w:val="%5."/>
      <w:lvlJc w:val="left"/>
      <w:pPr>
        <w:ind w:left="3600" w:hanging="360"/>
      </w:pPr>
      <w:rPr/>
    </w:lvl>
    <w:lvl w:ilvl="5">
      <w:start w:val="3"/>
      <w:numFmt w:val="decimal"/>
      <w:lvlText w:val="%6."/>
      <w:lvlJc w:val="left"/>
      <w:pPr>
        <w:ind w:left="4320" w:hanging="360"/>
      </w:pPr>
      <w:rPr/>
    </w:lvl>
    <w:lvl w:ilvl="6">
      <w:start w:val="3"/>
      <w:numFmt w:val="decimal"/>
      <w:lvlText w:val="%7."/>
      <w:lvlJc w:val="left"/>
      <w:pPr>
        <w:ind w:left="5040" w:hanging="360"/>
      </w:pPr>
      <w:rPr/>
    </w:lvl>
    <w:lvl w:ilvl="7">
      <w:start w:val="3"/>
      <w:numFmt w:val="decimal"/>
      <w:lvlText w:val="%8."/>
      <w:lvlJc w:val="left"/>
      <w:pPr>
        <w:ind w:left="5760" w:hanging="360"/>
      </w:pPr>
      <w:rPr/>
    </w:lvl>
    <w:lvl w:ilvl="8">
      <w:start w:val="3"/>
      <w:numFmt w:val="decimal"/>
      <w:lvlText w:val="%9."/>
      <w:lvlJc w:val="left"/>
      <w:pPr>
        <w:ind w:left="6480" w:hanging="360"/>
      </w:pPr>
      <w:rPr/>
    </w:lvl>
  </w:abstractNum>
  <w:abstractNum w:abstractNumId="81">
    <w:lvl w:ilvl="0">
      <w:start w:val="2"/>
      <w:numFmt w:val="decimal"/>
      <w:lvlText w:val="%1."/>
      <w:lvlJc w:val="left"/>
      <w:pPr>
        <w:ind w:left="720" w:hanging="360"/>
      </w:pPr>
      <w:rPr/>
    </w:lvl>
    <w:lvl w:ilvl="1">
      <w:start w:val="2"/>
      <w:numFmt w:val="decimal"/>
      <w:lvlText w:val="%2."/>
      <w:lvlJc w:val="left"/>
      <w:pPr>
        <w:ind w:left="1440" w:hanging="360"/>
      </w:pPr>
      <w:rPr/>
    </w:lvl>
    <w:lvl w:ilvl="2">
      <w:start w:val="2"/>
      <w:numFmt w:val="decimal"/>
      <w:lvlText w:val="%3."/>
      <w:lvlJc w:val="left"/>
      <w:pPr>
        <w:ind w:left="2160" w:hanging="360"/>
      </w:pPr>
      <w:rPr/>
    </w:lvl>
    <w:lvl w:ilvl="3">
      <w:start w:val="2"/>
      <w:numFmt w:val="decimal"/>
      <w:lvlText w:val="%4."/>
      <w:lvlJc w:val="left"/>
      <w:pPr>
        <w:ind w:left="2880" w:hanging="360"/>
      </w:pPr>
      <w:rPr/>
    </w:lvl>
    <w:lvl w:ilvl="4">
      <w:start w:val="2"/>
      <w:numFmt w:val="decimal"/>
      <w:lvlText w:val="%5."/>
      <w:lvlJc w:val="left"/>
      <w:pPr>
        <w:ind w:left="3600" w:hanging="360"/>
      </w:pPr>
      <w:rPr/>
    </w:lvl>
    <w:lvl w:ilvl="5">
      <w:start w:val="2"/>
      <w:numFmt w:val="decimal"/>
      <w:lvlText w:val="%6."/>
      <w:lvlJc w:val="left"/>
      <w:pPr>
        <w:ind w:left="4320" w:hanging="360"/>
      </w:pPr>
      <w:rPr/>
    </w:lvl>
    <w:lvl w:ilvl="6">
      <w:start w:val="2"/>
      <w:numFmt w:val="decimal"/>
      <w:lvlText w:val="%7."/>
      <w:lvlJc w:val="left"/>
      <w:pPr>
        <w:ind w:left="5040" w:hanging="360"/>
      </w:pPr>
      <w:rPr/>
    </w:lvl>
    <w:lvl w:ilvl="7">
      <w:start w:val="2"/>
      <w:numFmt w:val="decimal"/>
      <w:lvlText w:val="%8."/>
      <w:lvlJc w:val="left"/>
      <w:pPr>
        <w:ind w:left="5760" w:hanging="360"/>
      </w:pPr>
      <w:rPr/>
    </w:lvl>
    <w:lvl w:ilvl="8">
      <w:start w:val="2"/>
      <w:numFmt w:val="decimal"/>
      <w:lvlText w:val="%9."/>
      <w:lvlJc w:val="left"/>
      <w:pPr>
        <w:ind w:left="6480" w:hanging="360"/>
      </w:pPr>
      <w:rPr/>
    </w:lvl>
  </w:abstractNum>
  <w:abstractNum w:abstractNumId="82">
    <w:lvl w:ilvl="0">
      <w:start w:val="2"/>
      <w:numFmt w:val="decimal"/>
      <w:lvlText w:val="%1."/>
      <w:lvlJc w:val="left"/>
      <w:pPr>
        <w:ind w:left="720" w:hanging="360"/>
      </w:pPr>
      <w:rPr/>
    </w:lvl>
    <w:lvl w:ilvl="1">
      <w:start w:val="2"/>
      <w:numFmt w:val="decimal"/>
      <w:lvlText w:val="%2."/>
      <w:lvlJc w:val="left"/>
      <w:pPr>
        <w:ind w:left="1440" w:hanging="360"/>
      </w:pPr>
      <w:rPr/>
    </w:lvl>
    <w:lvl w:ilvl="2">
      <w:start w:val="2"/>
      <w:numFmt w:val="decimal"/>
      <w:lvlText w:val="%3."/>
      <w:lvlJc w:val="left"/>
      <w:pPr>
        <w:ind w:left="2160" w:hanging="360"/>
      </w:pPr>
      <w:rPr/>
    </w:lvl>
    <w:lvl w:ilvl="3">
      <w:start w:val="2"/>
      <w:numFmt w:val="decimal"/>
      <w:lvlText w:val="%4."/>
      <w:lvlJc w:val="left"/>
      <w:pPr>
        <w:ind w:left="2880" w:hanging="360"/>
      </w:pPr>
      <w:rPr/>
    </w:lvl>
    <w:lvl w:ilvl="4">
      <w:start w:val="2"/>
      <w:numFmt w:val="decimal"/>
      <w:lvlText w:val="%5."/>
      <w:lvlJc w:val="left"/>
      <w:pPr>
        <w:ind w:left="3600" w:hanging="360"/>
      </w:pPr>
      <w:rPr/>
    </w:lvl>
    <w:lvl w:ilvl="5">
      <w:start w:val="2"/>
      <w:numFmt w:val="decimal"/>
      <w:lvlText w:val="%6."/>
      <w:lvlJc w:val="left"/>
      <w:pPr>
        <w:ind w:left="4320" w:hanging="360"/>
      </w:pPr>
      <w:rPr/>
    </w:lvl>
    <w:lvl w:ilvl="6">
      <w:start w:val="2"/>
      <w:numFmt w:val="decimal"/>
      <w:lvlText w:val="%7."/>
      <w:lvlJc w:val="left"/>
      <w:pPr>
        <w:ind w:left="5040" w:hanging="360"/>
      </w:pPr>
      <w:rPr/>
    </w:lvl>
    <w:lvl w:ilvl="7">
      <w:start w:val="2"/>
      <w:numFmt w:val="decimal"/>
      <w:lvlText w:val="%8."/>
      <w:lvlJc w:val="left"/>
      <w:pPr>
        <w:ind w:left="5760" w:hanging="360"/>
      </w:pPr>
      <w:rPr/>
    </w:lvl>
    <w:lvl w:ilvl="8">
      <w:start w:val="2"/>
      <w:numFmt w:val="decimal"/>
      <w:lvlText w:val="%9."/>
      <w:lvlJc w:val="left"/>
      <w:pPr>
        <w:ind w:left="6480" w:hanging="360"/>
      </w:pPr>
      <w:rPr/>
    </w:lvl>
  </w:abstractNum>
  <w:abstractNum w:abstractNumId="83">
    <w:lvl w:ilvl="0">
      <w:start w:val="5"/>
      <w:numFmt w:val="decimal"/>
      <w:lvlText w:val="%1."/>
      <w:lvlJc w:val="left"/>
      <w:pPr>
        <w:ind w:left="720" w:hanging="360"/>
      </w:pPr>
      <w:rPr/>
    </w:lvl>
    <w:lvl w:ilvl="1">
      <w:start w:val="5"/>
      <w:numFmt w:val="decimal"/>
      <w:lvlText w:val="%2."/>
      <w:lvlJc w:val="left"/>
      <w:pPr>
        <w:ind w:left="1440" w:hanging="360"/>
      </w:pPr>
      <w:rPr/>
    </w:lvl>
    <w:lvl w:ilvl="2">
      <w:start w:val="5"/>
      <w:numFmt w:val="decimal"/>
      <w:lvlText w:val="%3."/>
      <w:lvlJc w:val="left"/>
      <w:pPr>
        <w:ind w:left="2160" w:hanging="360"/>
      </w:pPr>
      <w:rPr/>
    </w:lvl>
    <w:lvl w:ilvl="3">
      <w:start w:val="5"/>
      <w:numFmt w:val="decimal"/>
      <w:lvlText w:val="%4."/>
      <w:lvlJc w:val="left"/>
      <w:pPr>
        <w:ind w:left="2880" w:hanging="360"/>
      </w:pPr>
      <w:rPr/>
    </w:lvl>
    <w:lvl w:ilvl="4">
      <w:start w:val="5"/>
      <w:numFmt w:val="decimal"/>
      <w:lvlText w:val="%5."/>
      <w:lvlJc w:val="left"/>
      <w:pPr>
        <w:ind w:left="3600" w:hanging="360"/>
      </w:pPr>
      <w:rPr/>
    </w:lvl>
    <w:lvl w:ilvl="5">
      <w:start w:val="5"/>
      <w:numFmt w:val="decimal"/>
      <w:lvlText w:val="%6."/>
      <w:lvlJc w:val="left"/>
      <w:pPr>
        <w:ind w:left="4320" w:hanging="360"/>
      </w:pPr>
      <w:rPr/>
    </w:lvl>
    <w:lvl w:ilvl="6">
      <w:start w:val="5"/>
      <w:numFmt w:val="decimal"/>
      <w:lvlText w:val="%7."/>
      <w:lvlJc w:val="left"/>
      <w:pPr>
        <w:ind w:left="5040" w:hanging="360"/>
      </w:pPr>
      <w:rPr/>
    </w:lvl>
    <w:lvl w:ilvl="7">
      <w:start w:val="5"/>
      <w:numFmt w:val="decimal"/>
      <w:lvlText w:val="%8."/>
      <w:lvlJc w:val="left"/>
      <w:pPr>
        <w:ind w:left="5760" w:hanging="360"/>
      </w:pPr>
      <w:rPr/>
    </w:lvl>
    <w:lvl w:ilvl="8">
      <w:start w:val="5"/>
      <w:numFmt w:val="decimal"/>
      <w:lvlText w:val="%9."/>
      <w:lvlJc w:val="left"/>
      <w:pPr>
        <w:ind w:left="6480" w:hanging="360"/>
      </w:pPr>
      <w:rPr/>
    </w:lvl>
  </w:abstractNum>
  <w:abstractNum w:abstractNumId="84">
    <w:lvl w:ilvl="0">
      <w:start w:val="5"/>
      <w:numFmt w:val="decimal"/>
      <w:lvlText w:val="%1."/>
      <w:lvlJc w:val="left"/>
      <w:pPr>
        <w:ind w:left="720" w:hanging="360"/>
      </w:pPr>
      <w:rPr/>
    </w:lvl>
    <w:lvl w:ilvl="1">
      <w:start w:val="5"/>
      <w:numFmt w:val="decimal"/>
      <w:lvlText w:val="%2."/>
      <w:lvlJc w:val="left"/>
      <w:pPr>
        <w:ind w:left="1440" w:hanging="360"/>
      </w:pPr>
      <w:rPr/>
    </w:lvl>
    <w:lvl w:ilvl="2">
      <w:start w:val="5"/>
      <w:numFmt w:val="decimal"/>
      <w:lvlText w:val="%3."/>
      <w:lvlJc w:val="left"/>
      <w:pPr>
        <w:ind w:left="2160" w:hanging="360"/>
      </w:pPr>
      <w:rPr/>
    </w:lvl>
    <w:lvl w:ilvl="3">
      <w:start w:val="5"/>
      <w:numFmt w:val="decimal"/>
      <w:lvlText w:val="%4."/>
      <w:lvlJc w:val="left"/>
      <w:pPr>
        <w:ind w:left="2880" w:hanging="360"/>
      </w:pPr>
      <w:rPr/>
    </w:lvl>
    <w:lvl w:ilvl="4">
      <w:start w:val="5"/>
      <w:numFmt w:val="decimal"/>
      <w:lvlText w:val="%5."/>
      <w:lvlJc w:val="left"/>
      <w:pPr>
        <w:ind w:left="3600" w:hanging="360"/>
      </w:pPr>
      <w:rPr/>
    </w:lvl>
    <w:lvl w:ilvl="5">
      <w:start w:val="5"/>
      <w:numFmt w:val="decimal"/>
      <w:lvlText w:val="%6."/>
      <w:lvlJc w:val="left"/>
      <w:pPr>
        <w:ind w:left="4320" w:hanging="360"/>
      </w:pPr>
      <w:rPr/>
    </w:lvl>
    <w:lvl w:ilvl="6">
      <w:start w:val="5"/>
      <w:numFmt w:val="decimal"/>
      <w:lvlText w:val="%7."/>
      <w:lvlJc w:val="left"/>
      <w:pPr>
        <w:ind w:left="5040" w:hanging="360"/>
      </w:pPr>
      <w:rPr/>
    </w:lvl>
    <w:lvl w:ilvl="7">
      <w:start w:val="5"/>
      <w:numFmt w:val="decimal"/>
      <w:lvlText w:val="%8."/>
      <w:lvlJc w:val="left"/>
      <w:pPr>
        <w:ind w:left="5760" w:hanging="360"/>
      </w:pPr>
      <w:rPr/>
    </w:lvl>
    <w:lvl w:ilvl="8">
      <w:start w:val="5"/>
      <w:numFmt w:val="decimal"/>
      <w:lvlText w:val="%9."/>
      <w:lvlJc w:val="left"/>
      <w:pPr>
        <w:ind w:left="6480" w:hanging="360"/>
      </w:pPr>
      <w:rPr/>
    </w:lvl>
  </w:abstractNum>
  <w:abstractNum w:abstractNumId="85">
    <w:lvl w:ilvl="0">
      <w:start w:val="4"/>
      <w:numFmt w:val="decimal"/>
      <w:lvlText w:val="%1."/>
      <w:lvlJc w:val="left"/>
      <w:pPr>
        <w:ind w:left="720" w:hanging="360"/>
      </w:pPr>
      <w:rPr/>
    </w:lvl>
    <w:lvl w:ilvl="1">
      <w:start w:val="4"/>
      <w:numFmt w:val="decimal"/>
      <w:lvlText w:val="%2."/>
      <w:lvlJc w:val="left"/>
      <w:pPr>
        <w:ind w:left="1440" w:hanging="360"/>
      </w:pPr>
      <w:rPr/>
    </w:lvl>
    <w:lvl w:ilvl="2">
      <w:start w:val="4"/>
      <w:numFmt w:val="decimal"/>
      <w:lvlText w:val="%3."/>
      <w:lvlJc w:val="left"/>
      <w:pPr>
        <w:ind w:left="2160" w:hanging="360"/>
      </w:pPr>
      <w:rPr/>
    </w:lvl>
    <w:lvl w:ilvl="3">
      <w:start w:val="4"/>
      <w:numFmt w:val="decimal"/>
      <w:lvlText w:val="%4."/>
      <w:lvlJc w:val="left"/>
      <w:pPr>
        <w:ind w:left="2880" w:hanging="360"/>
      </w:pPr>
      <w:rPr/>
    </w:lvl>
    <w:lvl w:ilvl="4">
      <w:start w:val="4"/>
      <w:numFmt w:val="decimal"/>
      <w:lvlText w:val="%5."/>
      <w:lvlJc w:val="left"/>
      <w:pPr>
        <w:ind w:left="3600" w:hanging="360"/>
      </w:pPr>
      <w:rPr/>
    </w:lvl>
    <w:lvl w:ilvl="5">
      <w:start w:val="4"/>
      <w:numFmt w:val="decimal"/>
      <w:lvlText w:val="%6."/>
      <w:lvlJc w:val="left"/>
      <w:pPr>
        <w:ind w:left="4320" w:hanging="360"/>
      </w:pPr>
      <w:rPr/>
    </w:lvl>
    <w:lvl w:ilvl="6">
      <w:start w:val="4"/>
      <w:numFmt w:val="decimal"/>
      <w:lvlText w:val="%7."/>
      <w:lvlJc w:val="left"/>
      <w:pPr>
        <w:ind w:left="5040" w:hanging="360"/>
      </w:pPr>
      <w:rPr/>
    </w:lvl>
    <w:lvl w:ilvl="7">
      <w:start w:val="4"/>
      <w:numFmt w:val="decimal"/>
      <w:lvlText w:val="%8."/>
      <w:lvlJc w:val="left"/>
      <w:pPr>
        <w:ind w:left="5760" w:hanging="360"/>
      </w:pPr>
      <w:rPr/>
    </w:lvl>
    <w:lvl w:ilvl="8">
      <w:start w:val="4"/>
      <w:numFmt w:val="decimal"/>
      <w:lvlText w:val="%9."/>
      <w:lvlJc w:val="left"/>
      <w:pPr>
        <w:ind w:left="6480" w:hanging="360"/>
      </w:pPr>
      <w:rPr/>
    </w:lvl>
  </w:abstractNum>
  <w:abstractNum w:abstractNumId="86">
    <w:lvl w:ilvl="0">
      <w:start w:val="4"/>
      <w:numFmt w:val="decimal"/>
      <w:lvlText w:val="%1."/>
      <w:lvlJc w:val="left"/>
      <w:pPr>
        <w:ind w:left="720" w:hanging="360"/>
      </w:pPr>
      <w:rPr/>
    </w:lvl>
    <w:lvl w:ilvl="1">
      <w:start w:val="4"/>
      <w:numFmt w:val="decimal"/>
      <w:lvlText w:val="%2."/>
      <w:lvlJc w:val="left"/>
      <w:pPr>
        <w:ind w:left="1440" w:hanging="360"/>
      </w:pPr>
      <w:rPr/>
    </w:lvl>
    <w:lvl w:ilvl="2">
      <w:start w:val="4"/>
      <w:numFmt w:val="decimal"/>
      <w:lvlText w:val="%3."/>
      <w:lvlJc w:val="left"/>
      <w:pPr>
        <w:ind w:left="2160" w:hanging="360"/>
      </w:pPr>
      <w:rPr/>
    </w:lvl>
    <w:lvl w:ilvl="3">
      <w:start w:val="4"/>
      <w:numFmt w:val="decimal"/>
      <w:lvlText w:val="%4."/>
      <w:lvlJc w:val="left"/>
      <w:pPr>
        <w:ind w:left="2880" w:hanging="360"/>
      </w:pPr>
      <w:rPr/>
    </w:lvl>
    <w:lvl w:ilvl="4">
      <w:start w:val="4"/>
      <w:numFmt w:val="decimal"/>
      <w:lvlText w:val="%5."/>
      <w:lvlJc w:val="left"/>
      <w:pPr>
        <w:ind w:left="3600" w:hanging="360"/>
      </w:pPr>
      <w:rPr/>
    </w:lvl>
    <w:lvl w:ilvl="5">
      <w:start w:val="4"/>
      <w:numFmt w:val="decimal"/>
      <w:lvlText w:val="%6."/>
      <w:lvlJc w:val="left"/>
      <w:pPr>
        <w:ind w:left="4320" w:hanging="360"/>
      </w:pPr>
      <w:rPr/>
    </w:lvl>
    <w:lvl w:ilvl="6">
      <w:start w:val="4"/>
      <w:numFmt w:val="decimal"/>
      <w:lvlText w:val="%7."/>
      <w:lvlJc w:val="left"/>
      <w:pPr>
        <w:ind w:left="5040" w:hanging="360"/>
      </w:pPr>
      <w:rPr/>
    </w:lvl>
    <w:lvl w:ilvl="7">
      <w:start w:val="4"/>
      <w:numFmt w:val="decimal"/>
      <w:lvlText w:val="%8."/>
      <w:lvlJc w:val="left"/>
      <w:pPr>
        <w:ind w:left="5760" w:hanging="360"/>
      </w:pPr>
      <w:rPr/>
    </w:lvl>
    <w:lvl w:ilvl="8">
      <w:start w:val="4"/>
      <w:numFmt w:val="decimal"/>
      <w:lvlText w:val="%9."/>
      <w:lvlJc w:val="left"/>
      <w:pPr>
        <w:ind w:left="6480" w:hanging="360"/>
      </w:pPr>
      <w:rPr/>
    </w:lvl>
  </w:abstractNum>
  <w:abstractNum w:abstractNumId="87">
    <w:lvl w:ilvl="0">
      <w:start w:val="7"/>
      <w:numFmt w:val="decimal"/>
      <w:lvlText w:val="%1."/>
      <w:lvlJc w:val="left"/>
      <w:pPr>
        <w:ind w:left="720" w:hanging="360"/>
      </w:pPr>
      <w:rPr/>
    </w:lvl>
    <w:lvl w:ilvl="1">
      <w:start w:val="7"/>
      <w:numFmt w:val="decimal"/>
      <w:lvlText w:val="%2."/>
      <w:lvlJc w:val="left"/>
      <w:pPr>
        <w:ind w:left="1440" w:hanging="360"/>
      </w:pPr>
      <w:rPr/>
    </w:lvl>
    <w:lvl w:ilvl="2">
      <w:start w:val="7"/>
      <w:numFmt w:val="decimal"/>
      <w:lvlText w:val="%3."/>
      <w:lvlJc w:val="left"/>
      <w:pPr>
        <w:ind w:left="2160" w:hanging="360"/>
      </w:pPr>
      <w:rPr/>
    </w:lvl>
    <w:lvl w:ilvl="3">
      <w:start w:val="7"/>
      <w:numFmt w:val="decimal"/>
      <w:lvlText w:val="%4."/>
      <w:lvlJc w:val="left"/>
      <w:pPr>
        <w:ind w:left="2880" w:hanging="360"/>
      </w:pPr>
      <w:rPr/>
    </w:lvl>
    <w:lvl w:ilvl="4">
      <w:start w:val="7"/>
      <w:numFmt w:val="decimal"/>
      <w:lvlText w:val="%5."/>
      <w:lvlJc w:val="left"/>
      <w:pPr>
        <w:ind w:left="3600" w:hanging="360"/>
      </w:pPr>
      <w:rPr/>
    </w:lvl>
    <w:lvl w:ilvl="5">
      <w:start w:val="7"/>
      <w:numFmt w:val="decimal"/>
      <w:lvlText w:val="%6."/>
      <w:lvlJc w:val="left"/>
      <w:pPr>
        <w:ind w:left="4320" w:hanging="360"/>
      </w:pPr>
      <w:rPr/>
    </w:lvl>
    <w:lvl w:ilvl="6">
      <w:start w:val="7"/>
      <w:numFmt w:val="decimal"/>
      <w:lvlText w:val="%7."/>
      <w:lvlJc w:val="left"/>
      <w:pPr>
        <w:ind w:left="5040" w:hanging="360"/>
      </w:pPr>
      <w:rPr/>
    </w:lvl>
    <w:lvl w:ilvl="7">
      <w:start w:val="7"/>
      <w:numFmt w:val="decimal"/>
      <w:lvlText w:val="%8."/>
      <w:lvlJc w:val="left"/>
      <w:pPr>
        <w:ind w:left="5760" w:hanging="360"/>
      </w:pPr>
      <w:rPr/>
    </w:lvl>
    <w:lvl w:ilvl="8">
      <w:start w:val="7"/>
      <w:numFmt w:val="decimal"/>
      <w:lvlText w:val="%9."/>
      <w:lvlJc w:val="left"/>
      <w:pPr>
        <w:ind w:left="6480" w:hanging="360"/>
      </w:pPr>
      <w:rPr/>
    </w:lvl>
  </w:abstractNum>
  <w:abstractNum w:abstractNumId="8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89">
    <w:lvl w:ilvl="0">
      <w:start w:val="6"/>
      <w:numFmt w:val="decimal"/>
      <w:lvlText w:val="%1."/>
      <w:lvlJc w:val="left"/>
      <w:pPr>
        <w:ind w:left="720" w:hanging="360"/>
      </w:pPr>
      <w:rPr/>
    </w:lvl>
    <w:lvl w:ilvl="1">
      <w:start w:val="6"/>
      <w:numFmt w:val="decimal"/>
      <w:lvlText w:val="%2."/>
      <w:lvlJc w:val="left"/>
      <w:pPr>
        <w:ind w:left="1440" w:hanging="360"/>
      </w:pPr>
      <w:rPr/>
    </w:lvl>
    <w:lvl w:ilvl="2">
      <w:start w:val="6"/>
      <w:numFmt w:val="decimal"/>
      <w:lvlText w:val="%3."/>
      <w:lvlJc w:val="left"/>
      <w:pPr>
        <w:ind w:left="2160" w:hanging="360"/>
      </w:pPr>
      <w:rPr/>
    </w:lvl>
    <w:lvl w:ilvl="3">
      <w:start w:val="6"/>
      <w:numFmt w:val="decimal"/>
      <w:lvlText w:val="%4."/>
      <w:lvlJc w:val="left"/>
      <w:pPr>
        <w:ind w:left="2880" w:hanging="360"/>
      </w:pPr>
      <w:rPr/>
    </w:lvl>
    <w:lvl w:ilvl="4">
      <w:start w:val="6"/>
      <w:numFmt w:val="decimal"/>
      <w:lvlText w:val="%5."/>
      <w:lvlJc w:val="left"/>
      <w:pPr>
        <w:ind w:left="3600" w:hanging="360"/>
      </w:pPr>
      <w:rPr/>
    </w:lvl>
    <w:lvl w:ilvl="5">
      <w:start w:val="6"/>
      <w:numFmt w:val="decimal"/>
      <w:lvlText w:val="%6."/>
      <w:lvlJc w:val="left"/>
      <w:pPr>
        <w:ind w:left="4320" w:hanging="360"/>
      </w:pPr>
      <w:rPr/>
    </w:lvl>
    <w:lvl w:ilvl="6">
      <w:start w:val="6"/>
      <w:numFmt w:val="decimal"/>
      <w:lvlText w:val="%7."/>
      <w:lvlJc w:val="left"/>
      <w:pPr>
        <w:ind w:left="5040" w:hanging="360"/>
      </w:pPr>
      <w:rPr/>
    </w:lvl>
    <w:lvl w:ilvl="7">
      <w:start w:val="6"/>
      <w:numFmt w:val="decimal"/>
      <w:lvlText w:val="%8."/>
      <w:lvlJc w:val="left"/>
      <w:pPr>
        <w:ind w:left="5760" w:hanging="360"/>
      </w:pPr>
      <w:rPr/>
    </w:lvl>
    <w:lvl w:ilvl="8">
      <w:start w:val="6"/>
      <w:numFmt w:val="decimal"/>
      <w:lvlText w:val="%9."/>
      <w:lvlJc w:val="left"/>
      <w:pPr>
        <w:ind w:left="6480" w:hanging="360"/>
      </w:pPr>
      <w:rPr/>
    </w:lvl>
  </w:abstractNum>
  <w:abstractNum w:abstractNumId="9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91">
    <w:lvl w:ilvl="0">
      <w:start w:val="4"/>
      <w:numFmt w:val="decimal"/>
      <w:lvlText w:val="%1."/>
      <w:lvlJc w:val="left"/>
      <w:pPr>
        <w:ind w:left="720" w:hanging="360"/>
      </w:pPr>
      <w:rPr/>
    </w:lvl>
    <w:lvl w:ilvl="1">
      <w:start w:val="4"/>
      <w:numFmt w:val="decimal"/>
      <w:lvlText w:val="%2."/>
      <w:lvlJc w:val="left"/>
      <w:pPr>
        <w:ind w:left="1440" w:hanging="360"/>
      </w:pPr>
      <w:rPr/>
    </w:lvl>
    <w:lvl w:ilvl="2">
      <w:start w:val="4"/>
      <w:numFmt w:val="decimal"/>
      <w:lvlText w:val="%3."/>
      <w:lvlJc w:val="left"/>
      <w:pPr>
        <w:ind w:left="2160" w:hanging="360"/>
      </w:pPr>
      <w:rPr/>
    </w:lvl>
    <w:lvl w:ilvl="3">
      <w:start w:val="4"/>
      <w:numFmt w:val="decimal"/>
      <w:lvlText w:val="%4."/>
      <w:lvlJc w:val="left"/>
      <w:pPr>
        <w:ind w:left="2880" w:hanging="360"/>
      </w:pPr>
      <w:rPr/>
    </w:lvl>
    <w:lvl w:ilvl="4">
      <w:start w:val="4"/>
      <w:numFmt w:val="decimal"/>
      <w:lvlText w:val="%5."/>
      <w:lvlJc w:val="left"/>
      <w:pPr>
        <w:ind w:left="3600" w:hanging="360"/>
      </w:pPr>
      <w:rPr/>
    </w:lvl>
    <w:lvl w:ilvl="5">
      <w:start w:val="4"/>
      <w:numFmt w:val="decimal"/>
      <w:lvlText w:val="%6."/>
      <w:lvlJc w:val="left"/>
      <w:pPr>
        <w:ind w:left="4320" w:hanging="360"/>
      </w:pPr>
      <w:rPr/>
    </w:lvl>
    <w:lvl w:ilvl="6">
      <w:start w:val="4"/>
      <w:numFmt w:val="decimal"/>
      <w:lvlText w:val="%7."/>
      <w:lvlJc w:val="left"/>
      <w:pPr>
        <w:ind w:left="5040" w:hanging="360"/>
      </w:pPr>
      <w:rPr/>
    </w:lvl>
    <w:lvl w:ilvl="7">
      <w:start w:val="4"/>
      <w:numFmt w:val="decimal"/>
      <w:lvlText w:val="%8."/>
      <w:lvlJc w:val="left"/>
      <w:pPr>
        <w:ind w:left="5760" w:hanging="360"/>
      </w:pPr>
      <w:rPr/>
    </w:lvl>
    <w:lvl w:ilvl="8">
      <w:start w:val="4"/>
      <w:numFmt w:val="decimal"/>
      <w:lvlText w:val="%9."/>
      <w:lvlJc w:val="left"/>
      <w:pPr>
        <w:ind w:left="6480" w:hanging="360"/>
      </w:pPr>
      <w:rPr/>
    </w:lvl>
  </w:abstractNum>
  <w:abstractNum w:abstractNumId="92">
    <w:lvl w:ilvl="0">
      <w:start w:val="6"/>
      <w:numFmt w:val="decimal"/>
      <w:lvlText w:val="%1."/>
      <w:lvlJc w:val="left"/>
      <w:pPr>
        <w:ind w:left="720" w:hanging="360"/>
      </w:pPr>
      <w:rPr/>
    </w:lvl>
    <w:lvl w:ilvl="1">
      <w:start w:val="6"/>
      <w:numFmt w:val="decimal"/>
      <w:lvlText w:val="%2."/>
      <w:lvlJc w:val="left"/>
      <w:pPr>
        <w:ind w:left="1440" w:hanging="360"/>
      </w:pPr>
      <w:rPr/>
    </w:lvl>
    <w:lvl w:ilvl="2">
      <w:start w:val="6"/>
      <w:numFmt w:val="decimal"/>
      <w:lvlText w:val="%3."/>
      <w:lvlJc w:val="left"/>
      <w:pPr>
        <w:ind w:left="2160" w:hanging="360"/>
      </w:pPr>
      <w:rPr/>
    </w:lvl>
    <w:lvl w:ilvl="3">
      <w:start w:val="6"/>
      <w:numFmt w:val="decimal"/>
      <w:lvlText w:val="%4."/>
      <w:lvlJc w:val="left"/>
      <w:pPr>
        <w:ind w:left="2880" w:hanging="360"/>
      </w:pPr>
      <w:rPr/>
    </w:lvl>
    <w:lvl w:ilvl="4">
      <w:start w:val="6"/>
      <w:numFmt w:val="decimal"/>
      <w:lvlText w:val="%5."/>
      <w:lvlJc w:val="left"/>
      <w:pPr>
        <w:ind w:left="3600" w:hanging="360"/>
      </w:pPr>
      <w:rPr/>
    </w:lvl>
    <w:lvl w:ilvl="5">
      <w:start w:val="6"/>
      <w:numFmt w:val="decimal"/>
      <w:lvlText w:val="%6."/>
      <w:lvlJc w:val="left"/>
      <w:pPr>
        <w:ind w:left="4320" w:hanging="360"/>
      </w:pPr>
      <w:rPr/>
    </w:lvl>
    <w:lvl w:ilvl="6">
      <w:start w:val="6"/>
      <w:numFmt w:val="decimal"/>
      <w:lvlText w:val="%7."/>
      <w:lvlJc w:val="left"/>
      <w:pPr>
        <w:ind w:left="5040" w:hanging="360"/>
      </w:pPr>
      <w:rPr/>
    </w:lvl>
    <w:lvl w:ilvl="7">
      <w:start w:val="6"/>
      <w:numFmt w:val="decimal"/>
      <w:lvlText w:val="%8."/>
      <w:lvlJc w:val="left"/>
      <w:pPr>
        <w:ind w:left="5760" w:hanging="360"/>
      </w:pPr>
      <w:rPr/>
    </w:lvl>
    <w:lvl w:ilvl="8">
      <w:start w:val="6"/>
      <w:numFmt w:val="decimal"/>
      <w:lvlText w:val="%9."/>
      <w:lvlJc w:val="left"/>
      <w:pPr>
        <w:ind w:left="6480" w:hanging="360"/>
      </w:pPr>
      <w:rPr/>
    </w:lvl>
  </w:abstractNum>
  <w:abstractNum w:abstractNumId="93">
    <w:lvl w:ilvl="0">
      <w:start w:val="3"/>
      <w:numFmt w:val="decimal"/>
      <w:lvlText w:val="%1."/>
      <w:lvlJc w:val="left"/>
      <w:pPr>
        <w:ind w:left="720" w:hanging="360"/>
      </w:pPr>
      <w:rPr/>
    </w:lvl>
    <w:lvl w:ilvl="1">
      <w:start w:val="3"/>
      <w:numFmt w:val="decimal"/>
      <w:lvlText w:val="%2."/>
      <w:lvlJc w:val="left"/>
      <w:pPr>
        <w:ind w:left="1440" w:hanging="360"/>
      </w:pPr>
      <w:rPr/>
    </w:lvl>
    <w:lvl w:ilvl="2">
      <w:start w:val="3"/>
      <w:numFmt w:val="decimal"/>
      <w:lvlText w:val="%3."/>
      <w:lvlJc w:val="left"/>
      <w:pPr>
        <w:ind w:left="2160" w:hanging="360"/>
      </w:pPr>
      <w:rPr/>
    </w:lvl>
    <w:lvl w:ilvl="3">
      <w:start w:val="3"/>
      <w:numFmt w:val="decimal"/>
      <w:lvlText w:val="%4."/>
      <w:lvlJc w:val="left"/>
      <w:pPr>
        <w:ind w:left="2880" w:hanging="360"/>
      </w:pPr>
      <w:rPr/>
    </w:lvl>
    <w:lvl w:ilvl="4">
      <w:start w:val="3"/>
      <w:numFmt w:val="decimal"/>
      <w:lvlText w:val="%5."/>
      <w:lvlJc w:val="left"/>
      <w:pPr>
        <w:ind w:left="3600" w:hanging="360"/>
      </w:pPr>
      <w:rPr/>
    </w:lvl>
    <w:lvl w:ilvl="5">
      <w:start w:val="3"/>
      <w:numFmt w:val="decimal"/>
      <w:lvlText w:val="%6."/>
      <w:lvlJc w:val="left"/>
      <w:pPr>
        <w:ind w:left="4320" w:hanging="360"/>
      </w:pPr>
      <w:rPr/>
    </w:lvl>
    <w:lvl w:ilvl="6">
      <w:start w:val="3"/>
      <w:numFmt w:val="decimal"/>
      <w:lvlText w:val="%7."/>
      <w:lvlJc w:val="left"/>
      <w:pPr>
        <w:ind w:left="5040" w:hanging="360"/>
      </w:pPr>
      <w:rPr/>
    </w:lvl>
    <w:lvl w:ilvl="7">
      <w:start w:val="3"/>
      <w:numFmt w:val="decimal"/>
      <w:lvlText w:val="%8."/>
      <w:lvlJc w:val="left"/>
      <w:pPr>
        <w:ind w:left="5760" w:hanging="360"/>
      </w:pPr>
      <w:rPr/>
    </w:lvl>
    <w:lvl w:ilvl="8">
      <w:start w:val="3"/>
      <w:numFmt w:val="decimal"/>
      <w:lvlText w:val="%9."/>
      <w:lvlJc w:val="left"/>
      <w:pPr>
        <w:ind w:left="6480" w:hanging="360"/>
      </w:pPr>
      <w:rPr/>
    </w:lvl>
  </w:abstractNum>
  <w:abstractNum w:abstractNumId="94">
    <w:lvl w:ilvl="0">
      <w:start w:val="5"/>
      <w:numFmt w:val="decimal"/>
      <w:lvlText w:val="%1."/>
      <w:lvlJc w:val="left"/>
      <w:pPr>
        <w:ind w:left="720" w:hanging="360"/>
      </w:pPr>
      <w:rPr/>
    </w:lvl>
    <w:lvl w:ilvl="1">
      <w:start w:val="5"/>
      <w:numFmt w:val="decimal"/>
      <w:lvlText w:val="%2."/>
      <w:lvlJc w:val="left"/>
      <w:pPr>
        <w:ind w:left="1440" w:hanging="360"/>
      </w:pPr>
      <w:rPr/>
    </w:lvl>
    <w:lvl w:ilvl="2">
      <w:start w:val="5"/>
      <w:numFmt w:val="decimal"/>
      <w:lvlText w:val="%3."/>
      <w:lvlJc w:val="left"/>
      <w:pPr>
        <w:ind w:left="2160" w:hanging="360"/>
      </w:pPr>
      <w:rPr/>
    </w:lvl>
    <w:lvl w:ilvl="3">
      <w:start w:val="5"/>
      <w:numFmt w:val="decimal"/>
      <w:lvlText w:val="%4."/>
      <w:lvlJc w:val="left"/>
      <w:pPr>
        <w:ind w:left="2880" w:hanging="360"/>
      </w:pPr>
      <w:rPr/>
    </w:lvl>
    <w:lvl w:ilvl="4">
      <w:start w:val="5"/>
      <w:numFmt w:val="decimal"/>
      <w:lvlText w:val="%5."/>
      <w:lvlJc w:val="left"/>
      <w:pPr>
        <w:ind w:left="3600" w:hanging="360"/>
      </w:pPr>
      <w:rPr/>
    </w:lvl>
    <w:lvl w:ilvl="5">
      <w:start w:val="5"/>
      <w:numFmt w:val="decimal"/>
      <w:lvlText w:val="%6."/>
      <w:lvlJc w:val="left"/>
      <w:pPr>
        <w:ind w:left="4320" w:hanging="360"/>
      </w:pPr>
      <w:rPr/>
    </w:lvl>
    <w:lvl w:ilvl="6">
      <w:start w:val="5"/>
      <w:numFmt w:val="decimal"/>
      <w:lvlText w:val="%7."/>
      <w:lvlJc w:val="left"/>
      <w:pPr>
        <w:ind w:left="5040" w:hanging="360"/>
      </w:pPr>
      <w:rPr/>
    </w:lvl>
    <w:lvl w:ilvl="7">
      <w:start w:val="5"/>
      <w:numFmt w:val="decimal"/>
      <w:lvlText w:val="%8."/>
      <w:lvlJc w:val="left"/>
      <w:pPr>
        <w:ind w:left="5760" w:hanging="360"/>
      </w:pPr>
      <w:rPr/>
    </w:lvl>
    <w:lvl w:ilvl="8">
      <w:start w:val="5"/>
      <w:numFmt w:val="decimal"/>
      <w:lvlText w:val="%9."/>
      <w:lvlJc w:val="left"/>
      <w:pPr>
        <w:ind w:left="6480" w:hanging="360"/>
      </w:pPr>
      <w:rPr/>
    </w:lvl>
  </w:abstractNum>
  <w:abstractNum w:abstractNumId="9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96">
    <w:lvl w:ilvl="0">
      <w:start w:val="5"/>
      <w:numFmt w:val="decimal"/>
      <w:lvlText w:val="%1."/>
      <w:lvlJc w:val="left"/>
      <w:pPr>
        <w:ind w:left="720" w:hanging="360"/>
      </w:pPr>
      <w:rPr/>
    </w:lvl>
    <w:lvl w:ilvl="1">
      <w:start w:val="5"/>
      <w:numFmt w:val="decimal"/>
      <w:lvlText w:val="%2."/>
      <w:lvlJc w:val="left"/>
      <w:pPr>
        <w:ind w:left="1440" w:hanging="360"/>
      </w:pPr>
      <w:rPr/>
    </w:lvl>
    <w:lvl w:ilvl="2">
      <w:start w:val="5"/>
      <w:numFmt w:val="decimal"/>
      <w:lvlText w:val="%3."/>
      <w:lvlJc w:val="left"/>
      <w:pPr>
        <w:ind w:left="2160" w:hanging="360"/>
      </w:pPr>
      <w:rPr/>
    </w:lvl>
    <w:lvl w:ilvl="3">
      <w:start w:val="5"/>
      <w:numFmt w:val="decimal"/>
      <w:lvlText w:val="%4."/>
      <w:lvlJc w:val="left"/>
      <w:pPr>
        <w:ind w:left="2880" w:hanging="360"/>
      </w:pPr>
      <w:rPr/>
    </w:lvl>
    <w:lvl w:ilvl="4">
      <w:start w:val="5"/>
      <w:numFmt w:val="decimal"/>
      <w:lvlText w:val="%5."/>
      <w:lvlJc w:val="left"/>
      <w:pPr>
        <w:ind w:left="3600" w:hanging="360"/>
      </w:pPr>
      <w:rPr/>
    </w:lvl>
    <w:lvl w:ilvl="5">
      <w:start w:val="5"/>
      <w:numFmt w:val="decimal"/>
      <w:lvlText w:val="%6."/>
      <w:lvlJc w:val="left"/>
      <w:pPr>
        <w:ind w:left="4320" w:hanging="360"/>
      </w:pPr>
      <w:rPr/>
    </w:lvl>
    <w:lvl w:ilvl="6">
      <w:start w:val="5"/>
      <w:numFmt w:val="decimal"/>
      <w:lvlText w:val="%7."/>
      <w:lvlJc w:val="left"/>
      <w:pPr>
        <w:ind w:left="5040" w:hanging="360"/>
      </w:pPr>
      <w:rPr/>
    </w:lvl>
    <w:lvl w:ilvl="7">
      <w:start w:val="5"/>
      <w:numFmt w:val="decimal"/>
      <w:lvlText w:val="%8."/>
      <w:lvlJc w:val="left"/>
      <w:pPr>
        <w:ind w:left="5760" w:hanging="360"/>
      </w:pPr>
      <w:rPr/>
    </w:lvl>
    <w:lvl w:ilvl="8">
      <w:start w:val="5"/>
      <w:numFmt w:val="decimal"/>
      <w:lvlText w:val="%9."/>
      <w:lvlJc w:val="left"/>
      <w:pPr>
        <w:ind w:left="6480" w:hanging="360"/>
      </w:pPr>
      <w:rPr/>
    </w:lvl>
  </w:abstractNum>
  <w:abstractNum w:abstractNumId="9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9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9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0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0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0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0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04">
    <w:lvl w:ilvl="0">
      <w:start w:val="2"/>
      <w:numFmt w:val="decimal"/>
      <w:lvlText w:val="%1."/>
      <w:lvlJc w:val="left"/>
      <w:pPr>
        <w:ind w:left="720" w:hanging="360"/>
      </w:pPr>
      <w:rPr/>
    </w:lvl>
    <w:lvl w:ilvl="1">
      <w:start w:val="2"/>
      <w:numFmt w:val="decimal"/>
      <w:lvlText w:val="%2."/>
      <w:lvlJc w:val="left"/>
      <w:pPr>
        <w:ind w:left="1440" w:hanging="360"/>
      </w:pPr>
      <w:rPr/>
    </w:lvl>
    <w:lvl w:ilvl="2">
      <w:start w:val="2"/>
      <w:numFmt w:val="decimal"/>
      <w:lvlText w:val="%3."/>
      <w:lvlJc w:val="left"/>
      <w:pPr>
        <w:ind w:left="2160" w:hanging="360"/>
      </w:pPr>
      <w:rPr/>
    </w:lvl>
    <w:lvl w:ilvl="3">
      <w:start w:val="2"/>
      <w:numFmt w:val="decimal"/>
      <w:lvlText w:val="%4."/>
      <w:lvlJc w:val="left"/>
      <w:pPr>
        <w:ind w:left="2880" w:hanging="360"/>
      </w:pPr>
      <w:rPr/>
    </w:lvl>
    <w:lvl w:ilvl="4">
      <w:start w:val="2"/>
      <w:numFmt w:val="decimal"/>
      <w:lvlText w:val="%5."/>
      <w:lvlJc w:val="left"/>
      <w:pPr>
        <w:ind w:left="3600" w:hanging="360"/>
      </w:pPr>
      <w:rPr/>
    </w:lvl>
    <w:lvl w:ilvl="5">
      <w:start w:val="2"/>
      <w:numFmt w:val="decimal"/>
      <w:lvlText w:val="%6."/>
      <w:lvlJc w:val="left"/>
      <w:pPr>
        <w:ind w:left="4320" w:hanging="360"/>
      </w:pPr>
      <w:rPr/>
    </w:lvl>
    <w:lvl w:ilvl="6">
      <w:start w:val="2"/>
      <w:numFmt w:val="decimal"/>
      <w:lvlText w:val="%7."/>
      <w:lvlJc w:val="left"/>
      <w:pPr>
        <w:ind w:left="5040" w:hanging="360"/>
      </w:pPr>
      <w:rPr/>
    </w:lvl>
    <w:lvl w:ilvl="7">
      <w:start w:val="2"/>
      <w:numFmt w:val="decimal"/>
      <w:lvlText w:val="%8."/>
      <w:lvlJc w:val="left"/>
      <w:pPr>
        <w:ind w:left="5760" w:hanging="360"/>
      </w:pPr>
      <w:rPr/>
    </w:lvl>
    <w:lvl w:ilvl="8">
      <w:start w:val="2"/>
      <w:numFmt w:val="decimal"/>
      <w:lvlText w:val="%9."/>
      <w:lvlJc w:val="left"/>
      <w:pPr>
        <w:ind w:left="6480" w:hanging="360"/>
      </w:pPr>
      <w:rPr/>
    </w:lvl>
  </w:abstractNum>
  <w:abstractNum w:abstractNumId="10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0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7">
    <w:lvl w:ilvl="0">
      <w:start w:val="2"/>
      <w:numFmt w:val="decimal"/>
      <w:lvlText w:val="%1."/>
      <w:lvlJc w:val="left"/>
      <w:pPr>
        <w:ind w:left="720" w:hanging="360"/>
      </w:pPr>
      <w:rPr/>
    </w:lvl>
    <w:lvl w:ilvl="1">
      <w:start w:val="2"/>
      <w:numFmt w:val="decimal"/>
      <w:lvlText w:val="%2."/>
      <w:lvlJc w:val="left"/>
      <w:pPr>
        <w:ind w:left="1440" w:hanging="360"/>
      </w:pPr>
      <w:rPr/>
    </w:lvl>
    <w:lvl w:ilvl="2">
      <w:start w:val="2"/>
      <w:numFmt w:val="decimal"/>
      <w:lvlText w:val="%3."/>
      <w:lvlJc w:val="left"/>
      <w:pPr>
        <w:ind w:left="2160" w:hanging="360"/>
      </w:pPr>
      <w:rPr/>
    </w:lvl>
    <w:lvl w:ilvl="3">
      <w:start w:val="2"/>
      <w:numFmt w:val="decimal"/>
      <w:lvlText w:val="%4."/>
      <w:lvlJc w:val="left"/>
      <w:pPr>
        <w:ind w:left="2880" w:hanging="360"/>
      </w:pPr>
      <w:rPr/>
    </w:lvl>
    <w:lvl w:ilvl="4">
      <w:start w:val="2"/>
      <w:numFmt w:val="decimal"/>
      <w:lvlText w:val="%5."/>
      <w:lvlJc w:val="left"/>
      <w:pPr>
        <w:ind w:left="3600" w:hanging="360"/>
      </w:pPr>
      <w:rPr/>
    </w:lvl>
    <w:lvl w:ilvl="5">
      <w:start w:val="2"/>
      <w:numFmt w:val="decimal"/>
      <w:lvlText w:val="%6."/>
      <w:lvlJc w:val="left"/>
      <w:pPr>
        <w:ind w:left="4320" w:hanging="360"/>
      </w:pPr>
      <w:rPr/>
    </w:lvl>
    <w:lvl w:ilvl="6">
      <w:start w:val="2"/>
      <w:numFmt w:val="decimal"/>
      <w:lvlText w:val="%7."/>
      <w:lvlJc w:val="left"/>
      <w:pPr>
        <w:ind w:left="5040" w:hanging="360"/>
      </w:pPr>
      <w:rPr/>
    </w:lvl>
    <w:lvl w:ilvl="7">
      <w:start w:val="2"/>
      <w:numFmt w:val="decimal"/>
      <w:lvlText w:val="%8."/>
      <w:lvlJc w:val="left"/>
      <w:pPr>
        <w:ind w:left="5760" w:hanging="360"/>
      </w:pPr>
      <w:rPr/>
    </w:lvl>
    <w:lvl w:ilvl="8">
      <w:start w:val="2"/>
      <w:numFmt w:val="decimal"/>
      <w:lvlText w:val="%9."/>
      <w:lvlJc w:val="left"/>
      <w:pPr>
        <w:ind w:left="6480" w:hanging="360"/>
      </w:pPr>
      <w:rPr/>
    </w:lvl>
  </w:abstractNum>
  <w:abstractNum w:abstractNumId="108">
    <w:lvl w:ilvl="0">
      <w:start w:val="4"/>
      <w:numFmt w:val="decimal"/>
      <w:lvlText w:val="%1."/>
      <w:lvlJc w:val="left"/>
      <w:pPr>
        <w:ind w:left="720" w:hanging="360"/>
      </w:pPr>
      <w:rPr/>
    </w:lvl>
    <w:lvl w:ilvl="1">
      <w:start w:val="4"/>
      <w:numFmt w:val="decimal"/>
      <w:lvlText w:val="%2."/>
      <w:lvlJc w:val="left"/>
      <w:pPr>
        <w:ind w:left="1440" w:hanging="360"/>
      </w:pPr>
      <w:rPr/>
    </w:lvl>
    <w:lvl w:ilvl="2">
      <w:start w:val="4"/>
      <w:numFmt w:val="decimal"/>
      <w:lvlText w:val="%3."/>
      <w:lvlJc w:val="left"/>
      <w:pPr>
        <w:ind w:left="2160" w:hanging="360"/>
      </w:pPr>
      <w:rPr/>
    </w:lvl>
    <w:lvl w:ilvl="3">
      <w:start w:val="4"/>
      <w:numFmt w:val="decimal"/>
      <w:lvlText w:val="%4."/>
      <w:lvlJc w:val="left"/>
      <w:pPr>
        <w:ind w:left="2880" w:hanging="360"/>
      </w:pPr>
      <w:rPr/>
    </w:lvl>
    <w:lvl w:ilvl="4">
      <w:start w:val="4"/>
      <w:numFmt w:val="decimal"/>
      <w:lvlText w:val="%5."/>
      <w:lvlJc w:val="left"/>
      <w:pPr>
        <w:ind w:left="3600" w:hanging="360"/>
      </w:pPr>
      <w:rPr/>
    </w:lvl>
    <w:lvl w:ilvl="5">
      <w:start w:val="4"/>
      <w:numFmt w:val="decimal"/>
      <w:lvlText w:val="%6."/>
      <w:lvlJc w:val="left"/>
      <w:pPr>
        <w:ind w:left="4320" w:hanging="360"/>
      </w:pPr>
      <w:rPr/>
    </w:lvl>
    <w:lvl w:ilvl="6">
      <w:start w:val="4"/>
      <w:numFmt w:val="decimal"/>
      <w:lvlText w:val="%7."/>
      <w:lvlJc w:val="left"/>
      <w:pPr>
        <w:ind w:left="5040" w:hanging="360"/>
      </w:pPr>
      <w:rPr/>
    </w:lvl>
    <w:lvl w:ilvl="7">
      <w:start w:val="4"/>
      <w:numFmt w:val="decimal"/>
      <w:lvlText w:val="%8."/>
      <w:lvlJc w:val="left"/>
      <w:pPr>
        <w:ind w:left="5760" w:hanging="360"/>
      </w:pPr>
      <w:rPr/>
    </w:lvl>
    <w:lvl w:ilvl="8">
      <w:start w:val="4"/>
      <w:numFmt w:val="decimal"/>
      <w:lvlText w:val="%9."/>
      <w:lvlJc w:val="left"/>
      <w:pPr>
        <w:ind w:left="6480" w:hanging="360"/>
      </w:pPr>
      <w:rPr/>
    </w:lvl>
  </w:abstractNum>
  <w:abstractNum w:abstractNumId="10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0">
    <w:lvl w:ilvl="0">
      <w:start w:val="3"/>
      <w:numFmt w:val="decimal"/>
      <w:lvlText w:val="%1."/>
      <w:lvlJc w:val="left"/>
      <w:pPr>
        <w:ind w:left="720" w:hanging="360"/>
      </w:pPr>
      <w:rPr/>
    </w:lvl>
    <w:lvl w:ilvl="1">
      <w:start w:val="3"/>
      <w:numFmt w:val="decimal"/>
      <w:lvlText w:val="%2."/>
      <w:lvlJc w:val="left"/>
      <w:pPr>
        <w:ind w:left="1440" w:hanging="360"/>
      </w:pPr>
      <w:rPr/>
    </w:lvl>
    <w:lvl w:ilvl="2">
      <w:start w:val="3"/>
      <w:numFmt w:val="decimal"/>
      <w:lvlText w:val="%3."/>
      <w:lvlJc w:val="left"/>
      <w:pPr>
        <w:ind w:left="2160" w:hanging="360"/>
      </w:pPr>
      <w:rPr/>
    </w:lvl>
    <w:lvl w:ilvl="3">
      <w:start w:val="3"/>
      <w:numFmt w:val="decimal"/>
      <w:lvlText w:val="%4."/>
      <w:lvlJc w:val="left"/>
      <w:pPr>
        <w:ind w:left="2880" w:hanging="360"/>
      </w:pPr>
      <w:rPr/>
    </w:lvl>
    <w:lvl w:ilvl="4">
      <w:start w:val="3"/>
      <w:numFmt w:val="decimal"/>
      <w:lvlText w:val="%5."/>
      <w:lvlJc w:val="left"/>
      <w:pPr>
        <w:ind w:left="3600" w:hanging="360"/>
      </w:pPr>
      <w:rPr/>
    </w:lvl>
    <w:lvl w:ilvl="5">
      <w:start w:val="3"/>
      <w:numFmt w:val="decimal"/>
      <w:lvlText w:val="%6."/>
      <w:lvlJc w:val="left"/>
      <w:pPr>
        <w:ind w:left="4320" w:hanging="360"/>
      </w:pPr>
      <w:rPr/>
    </w:lvl>
    <w:lvl w:ilvl="6">
      <w:start w:val="3"/>
      <w:numFmt w:val="decimal"/>
      <w:lvlText w:val="%7."/>
      <w:lvlJc w:val="left"/>
      <w:pPr>
        <w:ind w:left="5040" w:hanging="360"/>
      </w:pPr>
      <w:rPr/>
    </w:lvl>
    <w:lvl w:ilvl="7">
      <w:start w:val="3"/>
      <w:numFmt w:val="decimal"/>
      <w:lvlText w:val="%8."/>
      <w:lvlJc w:val="left"/>
      <w:pPr>
        <w:ind w:left="5760" w:hanging="360"/>
      </w:pPr>
      <w:rPr/>
    </w:lvl>
    <w:lvl w:ilvl="8">
      <w:start w:val="3"/>
      <w:numFmt w:val="decimal"/>
      <w:lvlText w:val="%9."/>
      <w:lvlJc w:val="left"/>
      <w:pPr>
        <w:ind w:left="6480" w:hanging="360"/>
      </w:pPr>
      <w:rPr/>
    </w:lvl>
  </w:abstractNum>
  <w:abstractNum w:abstractNumId="111">
    <w:lvl w:ilvl="0">
      <w:start w:val="2"/>
      <w:numFmt w:val="decimal"/>
      <w:lvlText w:val="%1."/>
      <w:lvlJc w:val="left"/>
      <w:pPr>
        <w:ind w:left="720" w:hanging="360"/>
      </w:pPr>
      <w:rPr/>
    </w:lvl>
    <w:lvl w:ilvl="1">
      <w:start w:val="2"/>
      <w:numFmt w:val="decimal"/>
      <w:lvlText w:val="%2."/>
      <w:lvlJc w:val="left"/>
      <w:pPr>
        <w:ind w:left="1440" w:hanging="360"/>
      </w:pPr>
      <w:rPr/>
    </w:lvl>
    <w:lvl w:ilvl="2">
      <w:start w:val="2"/>
      <w:numFmt w:val="decimal"/>
      <w:lvlText w:val="%3."/>
      <w:lvlJc w:val="left"/>
      <w:pPr>
        <w:ind w:left="2160" w:hanging="360"/>
      </w:pPr>
      <w:rPr/>
    </w:lvl>
    <w:lvl w:ilvl="3">
      <w:start w:val="2"/>
      <w:numFmt w:val="decimal"/>
      <w:lvlText w:val="%4."/>
      <w:lvlJc w:val="left"/>
      <w:pPr>
        <w:ind w:left="2880" w:hanging="360"/>
      </w:pPr>
      <w:rPr/>
    </w:lvl>
    <w:lvl w:ilvl="4">
      <w:start w:val="2"/>
      <w:numFmt w:val="decimal"/>
      <w:lvlText w:val="%5."/>
      <w:lvlJc w:val="left"/>
      <w:pPr>
        <w:ind w:left="3600" w:hanging="360"/>
      </w:pPr>
      <w:rPr/>
    </w:lvl>
    <w:lvl w:ilvl="5">
      <w:start w:val="2"/>
      <w:numFmt w:val="decimal"/>
      <w:lvlText w:val="%6."/>
      <w:lvlJc w:val="left"/>
      <w:pPr>
        <w:ind w:left="4320" w:hanging="360"/>
      </w:pPr>
      <w:rPr/>
    </w:lvl>
    <w:lvl w:ilvl="6">
      <w:start w:val="2"/>
      <w:numFmt w:val="decimal"/>
      <w:lvlText w:val="%7."/>
      <w:lvlJc w:val="left"/>
      <w:pPr>
        <w:ind w:left="5040" w:hanging="360"/>
      </w:pPr>
      <w:rPr/>
    </w:lvl>
    <w:lvl w:ilvl="7">
      <w:start w:val="2"/>
      <w:numFmt w:val="decimal"/>
      <w:lvlText w:val="%8."/>
      <w:lvlJc w:val="left"/>
      <w:pPr>
        <w:ind w:left="5760" w:hanging="360"/>
      </w:pPr>
      <w:rPr/>
    </w:lvl>
    <w:lvl w:ilvl="8">
      <w:start w:val="2"/>
      <w:numFmt w:val="decimal"/>
      <w:lvlText w:val="%9."/>
      <w:lvlJc w:val="left"/>
      <w:pPr>
        <w:ind w:left="6480" w:hanging="360"/>
      </w:pPr>
      <w:rPr/>
    </w:lvl>
  </w:abstractNum>
  <w:abstractNum w:abstractNumId="11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15">
    <w:lvl w:ilvl="0">
      <w:start w:val="4"/>
      <w:numFmt w:val="decimal"/>
      <w:lvlText w:val="%1."/>
      <w:lvlJc w:val="left"/>
      <w:pPr>
        <w:ind w:left="720" w:hanging="360"/>
      </w:pPr>
      <w:rPr/>
    </w:lvl>
    <w:lvl w:ilvl="1">
      <w:start w:val="4"/>
      <w:numFmt w:val="decimal"/>
      <w:lvlText w:val="%2."/>
      <w:lvlJc w:val="left"/>
      <w:pPr>
        <w:ind w:left="1440" w:hanging="360"/>
      </w:pPr>
      <w:rPr/>
    </w:lvl>
    <w:lvl w:ilvl="2">
      <w:start w:val="4"/>
      <w:numFmt w:val="decimal"/>
      <w:lvlText w:val="%3."/>
      <w:lvlJc w:val="left"/>
      <w:pPr>
        <w:ind w:left="2160" w:hanging="360"/>
      </w:pPr>
      <w:rPr/>
    </w:lvl>
    <w:lvl w:ilvl="3">
      <w:start w:val="4"/>
      <w:numFmt w:val="decimal"/>
      <w:lvlText w:val="%4."/>
      <w:lvlJc w:val="left"/>
      <w:pPr>
        <w:ind w:left="2880" w:hanging="360"/>
      </w:pPr>
      <w:rPr/>
    </w:lvl>
    <w:lvl w:ilvl="4">
      <w:start w:val="4"/>
      <w:numFmt w:val="decimal"/>
      <w:lvlText w:val="%5."/>
      <w:lvlJc w:val="left"/>
      <w:pPr>
        <w:ind w:left="3600" w:hanging="360"/>
      </w:pPr>
      <w:rPr/>
    </w:lvl>
    <w:lvl w:ilvl="5">
      <w:start w:val="4"/>
      <w:numFmt w:val="decimal"/>
      <w:lvlText w:val="%6."/>
      <w:lvlJc w:val="left"/>
      <w:pPr>
        <w:ind w:left="4320" w:hanging="360"/>
      </w:pPr>
      <w:rPr/>
    </w:lvl>
    <w:lvl w:ilvl="6">
      <w:start w:val="4"/>
      <w:numFmt w:val="decimal"/>
      <w:lvlText w:val="%7."/>
      <w:lvlJc w:val="left"/>
      <w:pPr>
        <w:ind w:left="5040" w:hanging="360"/>
      </w:pPr>
      <w:rPr/>
    </w:lvl>
    <w:lvl w:ilvl="7">
      <w:start w:val="4"/>
      <w:numFmt w:val="decimal"/>
      <w:lvlText w:val="%8."/>
      <w:lvlJc w:val="left"/>
      <w:pPr>
        <w:ind w:left="5760" w:hanging="360"/>
      </w:pPr>
      <w:rPr/>
    </w:lvl>
    <w:lvl w:ilvl="8">
      <w:start w:val="4"/>
      <w:numFmt w:val="decimal"/>
      <w:lvlText w:val="%9."/>
      <w:lvlJc w:val="left"/>
      <w:pPr>
        <w:ind w:left="6480" w:hanging="360"/>
      </w:pPr>
      <w:rPr/>
    </w:lvl>
  </w:abstractNum>
  <w:abstractNum w:abstractNumId="11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17">
    <w:lvl w:ilvl="0">
      <w:start w:val="3"/>
      <w:numFmt w:val="decimal"/>
      <w:lvlText w:val="%1."/>
      <w:lvlJc w:val="left"/>
      <w:pPr>
        <w:ind w:left="720" w:hanging="360"/>
      </w:pPr>
      <w:rPr/>
    </w:lvl>
    <w:lvl w:ilvl="1">
      <w:start w:val="3"/>
      <w:numFmt w:val="decimal"/>
      <w:lvlText w:val="%2."/>
      <w:lvlJc w:val="left"/>
      <w:pPr>
        <w:ind w:left="1440" w:hanging="360"/>
      </w:pPr>
      <w:rPr/>
    </w:lvl>
    <w:lvl w:ilvl="2">
      <w:start w:val="3"/>
      <w:numFmt w:val="decimal"/>
      <w:lvlText w:val="%3."/>
      <w:lvlJc w:val="left"/>
      <w:pPr>
        <w:ind w:left="2160" w:hanging="360"/>
      </w:pPr>
      <w:rPr/>
    </w:lvl>
    <w:lvl w:ilvl="3">
      <w:start w:val="3"/>
      <w:numFmt w:val="decimal"/>
      <w:lvlText w:val="%4."/>
      <w:lvlJc w:val="left"/>
      <w:pPr>
        <w:ind w:left="2880" w:hanging="360"/>
      </w:pPr>
      <w:rPr/>
    </w:lvl>
    <w:lvl w:ilvl="4">
      <w:start w:val="3"/>
      <w:numFmt w:val="decimal"/>
      <w:lvlText w:val="%5."/>
      <w:lvlJc w:val="left"/>
      <w:pPr>
        <w:ind w:left="3600" w:hanging="360"/>
      </w:pPr>
      <w:rPr/>
    </w:lvl>
    <w:lvl w:ilvl="5">
      <w:start w:val="3"/>
      <w:numFmt w:val="decimal"/>
      <w:lvlText w:val="%6."/>
      <w:lvlJc w:val="left"/>
      <w:pPr>
        <w:ind w:left="4320" w:hanging="360"/>
      </w:pPr>
      <w:rPr/>
    </w:lvl>
    <w:lvl w:ilvl="6">
      <w:start w:val="3"/>
      <w:numFmt w:val="decimal"/>
      <w:lvlText w:val="%7."/>
      <w:lvlJc w:val="left"/>
      <w:pPr>
        <w:ind w:left="5040" w:hanging="360"/>
      </w:pPr>
      <w:rPr/>
    </w:lvl>
    <w:lvl w:ilvl="7">
      <w:start w:val="3"/>
      <w:numFmt w:val="decimal"/>
      <w:lvlText w:val="%8."/>
      <w:lvlJc w:val="left"/>
      <w:pPr>
        <w:ind w:left="5760" w:hanging="360"/>
      </w:pPr>
      <w:rPr/>
    </w:lvl>
    <w:lvl w:ilvl="8">
      <w:start w:val="3"/>
      <w:numFmt w:val="decimal"/>
      <w:lvlText w:val="%9."/>
      <w:lvlJc w:val="left"/>
      <w:pPr>
        <w:ind w:left="6480" w:hanging="360"/>
      </w:pPr>
      <w:rPr/>
    </w:lvl>
  </w:abstractNum>
  <w:abstractNum w:abstractNumId="11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19">
    <w:lvl w:ilvl="0">
      <w:start w:val="5"/>
      <w:numFmt w:val="decimal"/>
      <w:lvlText w:val="%1."/>
      <w:lvlJc w:val="left"/>
      <w:pPr>
        <w:ind w:left="720" w:hanging="360"/>
      </w:pPr>
      <w:rPr/>
    </w:lvl>
    <w:lvl w:ilvl="1">
      <w:start w:val="5"/>
      <w:numFmt w:val="decimal"/>
      <w:lvlText w:val="%2."/>
      <w:lvlJc w:val="left"/>
      <w:pPr>
        <w:ind w:left="1440" w:hanging="360"/>
      </w:pPr>
      <w:rPr/>
    </w:lvl>
    <w:lvl w:ilvl="2">
      <w:start w:val="5"/>
      <w:numFmt w:val="decimal"/>
      <w:lvlText w:val="%3."/>
      <w:lvlJc w:val="left"/>
      <w:pPr>
        <w:ind w:left="2160" w:hanging="360"/>
      </w:pPr>
      <w:rPr/>
    </w:lvl>
    <w:lvl w:ilvl="3">
      <w:start w:val="5"/>
      <w:numFmt w:val="decimal"/>
      <w:lvlText w:val="%4."/>
      <w:lvlJc w:val="left"/>
      <w:pPr>
        <w:ind w:left="2880" w:hanging="360"/>
      </w:pPr>
      <w:rPr/>
    </w:lvl>
    <w:lvl w:ilvl="4">
      <w:start w:val="5"/>
      <w:numFmt w:val="decimal"/>
      <w:lvlText w:val="%5."/>
      <w:lvlJc w:val="left"/>
      <w:pPr>
        <w:ind w:left="3600" w:hanging="360"/>
      </w:pPr>
      <w:rPr/>
    </w:lvl>
    <w:lvl w:ilvl="5">
      <w:start w:val="5"/>
      <w:numFmt w:val="decimal"/>
      <w:lvlText w:val="%6."/>
      <w:lvlJc w:val="left"/>
      <w:pPr>
        <w:ind w:left="4320" w:hanging="360"/>
      </w:pPr>
      <w:rPr/>
    </w:lvl>
    <w:lvl w:ilvl="6">
      <w:start w:val="5"/>
      <w:numFmt w:val="decimal"/>
      <w:lvlText w:val="%7."/>
      <w:lvlJc w:val="left"/>
      <w:pPr>
        <w:ind w:left="5040" w:hanging="360"/>
      </w:pPr>
      <w:rPr/>
    </w:lvl>
    <w:lvl w:ilvl="7">
      <w:start w:val="5"/>
      <w:numFmt w:val="decimal"/>
      <w:lvlText w:val="%8."/>
      <w:lvlJc w:val="left"/>
      <w:pPr>
        <w:ind w:left="5760" w:hanging="360"/>
      </w:pPr>
      <w:rPr/>
    </w:lvl>
    <w:lvl w:ilvl="8">
      <w:start w:val="5"/>
      <w:numFmt w:val="decimal"/>
      <w:lvlText w:val="%9."/>
      <w:lvlJc w:val="left"/>
      <w:pPr>
        <w:ind w:left="6480" w:hanging="360"/>
      </w:pPr>
      <w:rPr/>
    </w:lvl>
  </w:abstractNum>
  <w:abstractNum w:abstractNumId="12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2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2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2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2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2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2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2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2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2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3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3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3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3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3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3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3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3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3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3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4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4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42">
    <w:lvl w:ilvl="0">
      <w:start w:val="4"/>
      <w:numFmt w:val="decimal"/>
      <w:lvlText w:val="%1."/>
      <w:lvlJc w:val="left"/>
      <w:pPr>
        <w:ind w:left="720" w:hanging="360"/>
      </w:pPr>
      <w:rPr/>
    </w:lvl>
    <w:lvl w:ilvl="1">
      <w:start w:val="4"/>
      <w:numFmt w:val="decimal"/>
      <w:lvlText w:val="%2."/>
      <w:lvlJc w:val="left"/>
      <w:pPr>
        <w:ind w:left="1440" w:hanging="360"/>
      </w:pPr>
      <w:rPr/>
    </w:lvl>
    <w:lvl w:ilvl="2">
      <w:start w:val="4"/>
      <w:numFmt w:val="decimal"/>
      <w:lvlText w:val="%3."/>
      <w:lvlJc w:val="left"/>
      <w:pPr>
        <w:ind w:left="2160" w:hanging="360"/>
      </w:pPr>
      <w:rPr/>
    </w:lvl>
    <w:lvl w:ilvl="3">
      <w:start w:val="4"/>
      <w:numFmt w:val="decimal"/>
      <w:lvlText w:val="%4."/>
      <w:lvlJc w:val="left"/>
      <w:pPr>
        <w:ind w:left="2880" w:hanging="360"/>
      </w:pPr>
      <w:rPr/>
    </w:lvl>
    <w:lvl w:ilvl="4">
      <w:start w:val="4"/>
      <w:numFmt w:val="decimal"/>
      <w:lvlText w:val="%5."/>
      <w:lvlJc w:val="left"/>
      <w:pPr>
        <w:ind w:left="3600" w:hanging="360"/>
      </w:pPr>
      <w:rPr/>
    </w:lvl>
    <w:lvl w:ilvl="5">
      <w:start w:val="4"/>
      <w:numFmt w:val="decimal"/>
      <w:lvlText w:val="%6."/>
      <w:lvlJc w:val="left"/>
      <w:pPr>
        <w:ind w:left="4320" w:hanging="360"/>
      </w:pPr>
      <w:rPr/>
    </w:lvl>
    <w:lvl w:ilvl="6">
      <w:start w:val="4"/>
      <w:numFmt w:val="decimal"/>
      <w:lvlText w:val="%7."/>
      <w:lvlJc w:val="left"/>
      <w:pPr>
        <w:ind w:left="5040" w:hanging="360"/>
      </w:pPr>
      <w:rPr/>
    </w:lvl>
    <w:lvl w:ilvl="7">
      <w:start w:val="4"/>
      <w:numFmt w:val="decimal"/>
      <w:lvlText w:val="%8."/>
      <w:lvlJc w:val="left"/>
      <w:pPr>
        <w:ind w:left="5760" w:hanging="360"/>
      </w:pPr>
      <w:rPr/>
    </w:lvl>
    <w:lvl w:ilvl="8">
      <w:start w:val="4"/>
      <w:numFmt w:val="decimal"/>
      <w:lvlText w:val="%9."/>
      <w:lvlJc w:val="left"/>
      <w:pPr>
        <w:ind w:left="6480" w:hanging="360"/>
      </w:pPr>
      <w:rPr/>
    </w:lvl>
  </w:abstractNum>
  <w:abstractNum w:abstractNumId="14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4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4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46">
    <w:lvl w:ilvl="0">
      <w:start w:val="5"/>
      <w:numFmt w:val="decimal"/>
      <w:lvlText w:val="%1."/>
      <w:lvlJc w:val="left"/>
      <w:pPr>
        <w:ind w:left="720" w:hanging="360"/>
      </w:pPr>
      <w:rPr/>
    </w:lvl>
    <w:lvl w:ilvl="1">
      <w:start w:val="5"/>
      <w:numFmt w:val="decimal"/>
      <w:lvlText w:val="%2."/>
      <w:lvlJc w:val="left"/>
      <w:pPr>
        <w:ind w:left="1440" w:hanging="360"/>
      </w:pPr>
      <w:rPr/>
    </w:lvl>
    <w:lvl w:ilvl="2">
      <w:start w:val="5"/>
      <w:numFmt w:val="decimal"/>
      <w:lvlText w:val="%3."/>
      <w:lvlJc w:val="left"/>
      <w:pPr>
        <w:ind w:left="2160" w:hanging="360"/>
      </w:pPr>
      <w:rPr/>
    </w:lvl>
    <w:lvl w:ilvl="3">
      <w:start w:val="5"/>
      <w:numFmt w:val="decimal"/>
      <w:lvlText w:val="%4."/>
      <w:lvlJc w:val="left"/>
      <w:pPr>
        <w:ind w:left="2880" w:hanging="360"/>
      </w:pPr>
      <w:rPr/>
    </w:lvl>
    <w:lvl w:ilvl="4">
      <w:start w:val="5"/>
      <w:numFmt w:val="decimal"/>
      <w:lvlText w:val="%5."/>
      <w:lvlJc w:val="left"/>
      <w:pPr>
        <w:ind w:left="3600" w:hanging="360"/>
      </w:pPr>
      <w:rPr/>
    </w:lvl>
    <w:lvl w:ilvl="5">
      <w:start w:val="5"/>
      <w:numFmt w:val="decimal"/>
      <w:lvlText w:val="%6."/>
      <w:lvlJc w:val="left"/>
      <w:pPr>
        <w:ind w:left="4320" w:hanging="360"/>
      </w:pPr>
      <w:rPr/>
    </w:lvl>
    <w:lvl w:ilvl="6">
      <w:start w:val="5"/>
      <w:numFmt w:val="decimal"/>
      <w:lvlText w:val="%7."/>
      <w:lvlJc w:val="left"/>
      <w:pPr>
        <w:ind w:left="5040" w:hanging="360"/>
      </w:pPr>
      <w:rPr/>
    </w:lvl>
    <w:lvl w:ilvl="7">
      <w:start w:val="5"/>
      <w:numFmt w:val="decimal"/>
      <w:lvlText w:val="%8."/>
      <w:lvlJc w:val="left"/>
      <w:pPr>
        <w:ind w:left="5760" w:hanging="360"/>
      </w:pPr>
      <w:rPr/>
    </w:lvl>
    <w:lvl w:ilvl="8">
      <w:start w:val="5"/>
      <w:numFmt w:val="decimal"/>
      <w:lvlText w:val="%9."/>
      <w:lvlJc w:val="left"/>
      <w:pPr>
        <w:ind w:left="6480" w:hanging="360"/>
      </w:pPr>
      <w:rPr/>
    </w:lvl>
  </w:abstractNum>
  <w:abstractNum w:abstractNumId="14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4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4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5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5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5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5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5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5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5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5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5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60">
    <w:lvl w:ilvl="0">
      <w:start w:val="3"/>
      <w:numFmt w:val="decimal"/>
      <w:lvlText w:val="%1."/>
      <w:lvlJc w:val="left"/>
      <w:pPr>
        <w:ind w:left="720" w:hanging="360"/>
      </w:pPr>
      <w:rPr/>
    </w:lvl>
    <w:lvl w:ilvl="1">
      <w:start w:val="3"/>
      <w:numFmt w:val="decimal"/>
      <w:lvlText w:val="%2."/>
      <w:lvlJc w:val="left"/>
      <w:pPr>
        <w:ind w:left="1440" w:hanging="360"/>
      </w:pPr>
      <w:rPr/>
    </w:lvl>
    <w:lvl w:ilvl="2">
      <w:start w:val="3"/>
      <w:numFmt w:val="decimal"/>
      <w:lvlText w:val="%3."/>
      <w:lvlJc w:val="left"/>
      <w:pPr>
        <w:ind w:left="2160" w:hanging="360"/>
      </w:pPr>
      <w:rPr/>
    </w:lvl>
    <w:lvl w:ilvl="3">
      <w:start w:val="3"/>
      <w:numFmt w:val="decimal"/>
      <w:lvlText w:val="%4."/>
      <w:lvlJc w:val="left"/>
      <w:pPr>
        <w:ind w:left="2880" w:hanging="360"/>
      </w:pPr>
      <w:rPr/>
    </w:lvl>
    <w:lvl w:ilvl="4">
      <w:start w:val="3"/>
      <w:numFmt w:val="decimal"/>
      <w:lvlText w:val="%5."/>
      <w:lvlJc w:val="left"/>
      <w:pPr>
        <w:ind w:left="3600" w:hanging="360"/>
      </w:pPr>
      <w:rPr/>
    </w:lvl>
    <w:lvl w:ilvl="5">
      <w:start w:val="3"/>
      <w:numFmt w:val="decimal"/>
      <w:lvlText w:val="%6."/>
      <w:lvlJc w:val="left"/>
      <w:pPr>
        <w:ind w:left="4320" w:hanging="360"/>
      </w:pPr>
      <w:rPr/>
    </w:lvl>
    <w:lvl w:ilvl="6">
      <w:start w:val="3"/>
      <w:numFmt w:val="decimal"/>
      <w:lvlText w:val="%7."/>
      <w:lvlJc w:val="left"/>
      <w:pPr>
        <w:ind w:left="5040" w:hanging="360"/>
      </w:pPr>
      <w:rPr/>
    </w:lvl>
    <w:lvl w:ilvl="7">
      <w:start w:val="3"/>
      <w:numFmt w:val="decimal"/>
      <w:lvlText w:val="%8."/>
      <w:lvlJc w:val="left"/>
      <w:pPr>
        <w:ind w:left="5760" w:hanging="360"/>
      </w:pPr>
      <w:rPr/>
    </w:lvl>
    <w:lvl w:ilvl="8">
      <w:start w:val="3"/>
      <w:numFmt w:val="decimal"/>
      <w:lvlText w:val="%9."/>
      <w:lvlJc w:val="left"/>
      <w:pPr>
        <w:ind w:left="6480" w:hanging="360"/>
      </w:pPr>
      <w:rPr/>
    </w:lvl>
  </w:abstractNum>
  <w:abstractNum w:abstractNumId="16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62">
    <w:lvl w:ilvl="0">
      <w:start w:val="2"/>
      <w:numFmt w:val="decimal"/>
      <w:lvlText w:val="%1."/>
      <w:lvlJc w:val="left"/>
      <w:pPr>
        <w:ind w:left="720" w:hanging="360"/>
      </w:pPr>
      <w:rPr/>
    </w:lvl>
    <w:lvl w:ilvl="1">
      <w:start w:val="2"/>
      <w:numFmt w:val="decimal"/>
      <w:lvlText w:val="%2."/>
      <w:lvlJc w:val="left"/>
      <w:pPr>
        <w:ind w:left="1440" w:hanging="360"/>
      </w:pPr>
      <w:rPr/>
    </w:lvl>
    <w:lvl w:ilvl="2">
      <w:start w:val="2"/>
      <w:numFmt w:val="decimal"/>
      <w:lvlText w:val="%3."/>
      <w:lvlJc w:val="left"/>
      <w:pPr>
        <w:ind w:left="2160" w:hanging="360"/>
      </w:pPr>
      <w:rPr/>
    </w:lvl>
    <w:lvl w:ilvl="3">
      <w:start w:val="2"/>
      <w:numFmt w:val="decimal"/>
      <w:lvlText w:val="%4."/>
      <w:lvlJc w:val="left"/>
      <w:pPr>
        <w:ind w:left="2880" w:hanging="360"/>
      </w:pPr>
      <w:rPr/>
    </w:lvl>
    <w:lvl w:ilvl="4">
      <w:start w:val="2"/>
      <w:numFmt w:val="decimal"/>
      <w:lvlText w:val="%5."/>
      <w:lvlJc w:val="left"/>
      <w:pPr>
        <w:ind w:left="3600" w:hanging="360"/>
      </w:pPr>
      <w:rPr/>
    </w:lvl>
    <w:lvl w:ilvl="5">
      <w:start w:val="2"/>
      <w:numFmt w:val="decimal"/>
      <w:lvlText w:val="%6."/>
      <w:lvlJc w:val="left"/>
      <w:pPr>
        <w:ind w:left="4320" w:hanging="360"/>
      </w:pPr>
      <w:rPr/>
    </w:lvl>
    <w:lvl w:ilvl="6">
      <w:start w:val="2"/>
      <w:numFmt w:val="decimal"/>
      <w:lvlText w:val="%7."/>
      <w:lvlJc w:val="left"/>
      <w:pPr>
        <w:ind w:left="5040" w:hanging="360"/>
      </w:pPr>
      <w:rPr/>
    </w:lvl>
    <w:lvl w:ilvl="7">
      <w:start w:val="2"/>
      <w:numFmt w:val="decimal"/>
      <w:lvlText w:val="%8."/>
      <w:lvlJc w:val="left"/>
      <w:pPr>
        <w:ind w:left="5760" w:hanging="360"/>
      </w:pPr>
      <w:rPr/>
    </w:lvl>
    <w:lvl w:ilvl="8">
      <w:start w:val="2"/>
      <w:numFmt w:val="decimal"/>
      <w:lvlText w:val="%9."/>
      <w:lvlJc w:val="left"/>
      <w:pPr>
        <w:ind w:left="6480" w:hanging="360"/>
      </w:pPr>
      <w:rPr/>
    </w:lvl>
  </w:abstractNum>
  <w:abstractNum w:abstractNumId="16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6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6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6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6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6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6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7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7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7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7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7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7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7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7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78">
    <w:lvl w:ilvl="0">
      <w:start w:val="5"/>
      <w:numFmt w:val="decimal"/>
      <w:lvlText w:val="%1."/>
      <w:lvlJc w:val="left"/>
      <w:pPr>
        <w:ind w:left="720" w:hanging="360"/>
      </w:pPr>
      <w:rPr/>
    </w:lvl>
    <w:lvl w:ilvl="1">
      <w:start w:val="5"/>
      <w:numFmt w:val="decimal"/>
      <w:lvlText w:val="%2."/>
      <w:lvlJc w:val="left"/>
      <w:pPr>
        <w:ind w:left="1440" w:hanging="360"/>
      </w:pPr>
      <w:rPr/>
    </w:lvl>
    <w:lvl w:ilvl="2">
      <w:start w:val="5"/>
      <w:numFmt w:val="decimal"/>
      <w:lvlText w:val="%3."/>
      <w:lvlJc w:val="left"/>
      <w:pPr>
        <w:ind w:left="2160" w:hanging="360"/>
      </w:pPr>
      <w:rPr/>
    </w:lvl>
    <w:lvl w:ilvl="3">
      <w:start w:val="5"/>
      <w:numFmt w:val="decimal"/>
      <w:lvlText w:val="%4."/>
      <w:lvlJc w:val="left"/>
      <w:pPr>
        <w:ind w:left="2880" w:hanging="360"/>
      </w:pPr>
      <w:rPr/>
    </w:lvl>
    <w:lvl w:ilvl="4">
      <w:start w:val="5"/>
      <w:numFmt w:val="decimal"/>
      <w:lvlText w:val="%5."/>
      <w:lvlJc w:val="left"/>
      <w:pPr>
        <w:ind w:left="3600" w:hanging="360"/>
      </w:pPr>
      <w:rPr/>
    </w:lvl>
    <w:lvl w:ilvl="5">
      <w:start w:val="5"/>
      <w:numFmt w:val="decimal"/>
      <w:lvlText w:val="%6."/>
      <w:lvlJc w:val="left"/>
      <w:pPr>
        <w:ind w:left="4320" w:hanging="360"/>
      </w:pPr>
      <w:rPr/>
    </w:lvl>
    <w:lvl w:ilvl="6">
      <w:start w:val="5"/>
      <w:numFmt w:val="decimal"/>
      <w:lvlText w:val="%7."/>
      <w:lvlJc w:val="left"/>
      <w:pPr>
        <w:ind w:left="5040" w:hanging="360"/>
      </w:pPr>
      <w:rPr/>
    </w:lvl>
    <w:lvl w:ilvl="7">
      <w:start w:val="5"/>
      <w:numFmt w:val="decimal"/>
      <w:lvlText w:val="%8."/>
      <w:lvlJc w:val="left"/>
      <w:pPr>
        <w:ind w:left="5760" w:hanging="360"/>
      </w:pPr>
      <w:rPr/>
    </w:lvl>
    <w:lvl w:ilvl="8">
      <w:start w:val="5"/>
      <w:numFmt w:val="decimal"/>
      <w:lvlText w:val="%9."/>
      <w:lvlJc w:val="left"/>
      <w:pPr>
        <w:ind w:left="6480" w:hanging="360"/>
      </w:pPr>
      <w:rPr/>
    </w:lvl>
  </w:abstractNum>
  <w:abstractNum w:abstractNumId="17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8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8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8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8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8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85">
    <w:lvl w:ilvl="0">
      <w:start w:val="2"/>
      <w:numFmt w:val="decimal"/>
      <w:lvlText w:val="%1."/>
      <w:lvlJc w:val="left"/>
      <w:pPr>
        <w:ind w:left="720" w:hanging="360"/>
      </w:pPr>
      <w:rPr/>
    </w:lvl>
    <w:lvl w:ilvl="1">
      <w:start w:val="2"/>
      <w:numFmt w:val="decimal"/>
      <w:lvlText w:val="%2."/>
      <w:lvlJc w:val="left"/>
      <w:pPr>
        <w:ind w:left="1440" w:hanging="360"/>
      </w:pPr>
      <w:rPr/>
    </w:lvl>
    <w:lvl w:ilvl="2">
      <w:start w:val="2"/>
      <w:numFmt w:val="decimal"/>
      <w:lvlText w:val="%3."/>
      <w:lvlJc w:val="left"/>
      <w:pPr>
        <w:ind w:left="2160" w:hanging="360"/>
      </w:pPr>
      <w:rPr/>
    </w:lvl>
    <w:lvl w:ilvl="3">
      <w:start w:val="2"/>
      <w:numFmt w:val="decimal"/>
      <w:lvlText w:val="%4."/>
      <w:lvlJc w:val="left"/>
      <w:pPr>
        <w:ind w:left="2880" w:hanging="360"/>
      </w:pPr>
      <w:rPr/>
    </w:lvl>
    <w:lvl w:ilvl="4">
      <w:start w:val="2"/>
      <w:numFmt w:val="decimal"/>
      <w:lvlText w:val="%5."/>
      <w:lvlJc w:val="left"/>
      <w:pPr>
        <w:ind w:left="3600" w:hanging="360"/>
      </w:pPr>
      <w:rPr/>
    </w:lvl>
    <w:lvl w:ilvl="5">
      <w:start w:val="2"/>
      <w:numFmt w:val="decimal"/>
      <w:lvlText w:val="%6."/>
      <w:lvlJc w:val="left"/>
      <w:pPr>
        <w:ind w:left="4320" w:hanging="360"/>
      </w:pPr>
      <w:rPr/>
    </w:lvl>
    <w:lvl w:ilvl="6">
      <w:start w:val="2"/>
      <w:numFmt w:val="decimal"/>
      <w:lvlText w:val="%7."/>
      <w:lvlJc w:val="left"/>
      <w:pPr>
        <w:ind w:left="5040" w:hanging="360"/>
      </w:pPr>
      <w:rPr/>
    </w:lvl>
    <w:lvl w:ilvl="7">
      <w:start w:val="2"/>
      <w:numFmt w:val="decimal"/>
      <w:lvlText w:val="%8."/>
      <w:lvlJc w:val="left"/>
      <w:pPr>
        <w:ind w:left="5760" w:hanging="360"/>
      </w:pPr>
      <w:rPr/>
    </w:lvl>
    <w:lvl w:ilvl="8">
      <w:start w:val="2"/>
      <w:numFmt w:val="decimal"/>
      <w:lvlText w:val="%9."/>
      <w:lvlJc w:val="left"/>
      <w:pPr>
        <w:ind w:left="6480" w:hanging="360"/>
      </w:pPr>
      <w:rPr/>
    </w:lvl>
  </w:abstractNum>
  <w:abstractNum w:abstractNumId="18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7">
    <w:lvl w:ilvl="0">
      <w:start w:val="4"/>
      <w:numFmt w:val="decimal"/>
      <w:lvlText w:val="%1."/>
      <w:lvlJc w:val="left"/>
      <w:pPr>
        <w:ind w:left="720" w:hanging="360"/>
      </w:pPr>
      <w:rPr/>
    </w:lvl>
    <w:lvl w:ilvl="1">
      <w:start w:val="4"/>
      <w:numFmt w:val="decimal"/>
      <w:lvlText w:val="%2."/>
      <w:lvlJc w:val="left"/>
      <w:pPr>
        <w:ind w:left="1440" w:hanging="360"/>
      </w:pPr>
      <w:rPr/>
    </w:lvl>
    <w:lvl w:ilvl="2">
      <w:start w:val="4"/>
      <w:numFmt w:val="decimal"/>
      <w:lvlText w:val="%3."/>
      <w:lvlJc w:val="left"/>
      <w:pPr>
        <w:ind w:left="2160" w:hanging="360"/>
      </w:pPr>
      <w:rPr/>
    </w:lvl>
    <w:lvl w:ilvl="3">
      <w:start w:val="4"/>
      <w:numFmt w:val="decimal"/>
      <w:lvlText w:val="%4."/>
      <w:lvlJc w:val="left"/>
      <w:pPr>
        <w:ind w:left="2880" w:hanging="360"/>
      </w:pPr>
      <w:rPr/>
    </w:lvl>
    <w:lvl w:ilvl="4">
      <w:start w:val="4"/>
      <w:numFmt w:val="decimal"/>
      <w:lvlText w:val="%5."/>
      <w:lvlJc w:val="left"/>
      <w:pPr>
        <w:ind w:left="3600" w:hanging="360"/>
      </w:pPr>
      <w:rPr/>
    </w:lvl>
    <w:lvl w:ilvl="5">
      <w:start w:val="4"/>
      <w:numFmt w:val="decimal"/>
      <w:lvlText w:val="%6."/>
      <w:lvlJc w:val="left"/>
      <w:pPr>
        <w:ind w:left="4320" w:hanging="360"/>
      </w:pPr>
      <w:rPr/>
    </w:lvl>
    <w:lvl w:ilvl="6">
      <w:start w:val="4"/>
      <w:numFmt w:val="decimal"/>
      <w:lvlText w:val="%7."/>
      <w:lvlJc w:val="left"/>
      <w:pPr>
        <w:ind w:left="5040" w:hanging="360"/>
      </w:pPr>
      <w:rPr/>
    </w:lvl>
    <w:lvl w:ilvl="7">
      <w:start w:val="4"/>
      <w:numFmt w:val="decimal"/>
      <w:lvlText w:val="%8."/>
      <w:lvlJc w:val="left"/>
      <w:pPr>
        <w:ind w:left="5760" w:hanging="360"/>
      </w:pPr>
      <w:rPr/>
    </w:lvl>
    <w:lvl w:ilvl="8">
      <w:start w:val="4"/>
      <w:numFmt w:val="decimal"/>
      <w:lvlText w:val="%9."/>
      <w:lvlJc w:val="left"/>
      <w:pPr>
        <w:ind w:left="6480" w:hanging="360"/>
      </w:pPr>
      <w:rPr/>
    </w:lvl>
  </w:abstractNum>
  <w:abstractNum w:abstractNumId="188">
    <w:lvl w:ilvl="0">
      <w:start w:val="3"/>
      <w:numFmt w:val="decimal"/>
      <w:lvlText w:val="%1."/>
      <w:lvlJc w:val="left"/>
      <w:pPr>
        <w:ind w:left="720" w:hanging="360"/>
      </w:pPr>
      <w:rPr/>
    </w:lvl>
    <w:lvl w:ilvl="1">
      <w:start w:val="3"/>
      <w:numFmt w:val="decimal"/>
      <w:lvlText w:val="%2."/>
      <w:lvlJc w:val="left"/>
      <w:pPr>
        <w:ind w:left="1440" w:hanging="360"/>
      </w:pPr>
      <w:rPr/>
    </w:lvl>
    <w:lvl w:ilvl="2">
      <w:start w:val="3"/>
      <w:numFmt w:val="decimal"/>
      <w:lvlText w:val="%3."/>
      <w:lvlJc w:val="left"/>
      <w:pPr>
        <w:ind w:left="2160" w:hanging="360"/>
      </w:pPr>
      <w:rPr/>
    </w:lvl>
    <w:lvl w:ilvl="3">
      <w:start w:val="3"/>
      <w:numFmt w:val="decimal"/>
      <w:lvlText w:val="%4."/>
      <w:lvlJc w:val="left"/>
      <w:pPr>
        <w:ind w:left="2880" w:hanging="360"/>
      </w:pPr>
      <w:rPr/>
    </w:lvl>
    <w:lvl w:ilvl="4">
      <w:start w:val="3"/>
      <w:numFmt w:val="decimal"/>
      <w:lvlText w:val="%5."/>
      <w:lvlJc w:val="left"/>
      <w:pPr>
        <w:ind w:left="3600" w:hanging="360"/>
      </w:pPr>
      <w:rPr/>
    </w:lvl>
    <w:lvl w:ilvl="5">
      <w:start w:val="3"/>
      <w:numFmt w:val="decimal"/>
      <w:lvlText w:val="%6."/>
      <w:lvlJc w:val="left"/>
      <w:pPr>
        <w:ind w:left="4320" w:hanging="360"/>
      </w:pPr>
      <w:rPr/>
    </w:lvl>
    <w:lvl w:ilvl="6">
      <w:start w:val="3"/>
      <w:numFmt w:val="decimal"/>
      <w:lvlText w:val="%7."/>
      <w:lvlJc w:val="left"/>
      <w:pPr>
        <w:ind w:left="5040" w:hanging="360"/>
      </w:pPr>
      <w:rPr/>
    </w:lvl>
    <w:lvl w:ilvl="7">
      <w:start w:val="3"/>
      <w:numFmt w:val="decimal"/>
      <w:lvlText w:val="%8."/>
      <w:lvlJc w:val="left"/>
      <w:pPr>
        <w:ind w:left="5760" w:hanging="360"/>
      </w:pPr>
      <w:rPr/>
    </w:lvl>
    <w:lvl w:ilvl="8">
      <w:start w:val="3"/>
      <w:numFmt w:val="decimal"/>
      <w:lvlText w:val="%9."/>
      <w:lvlJc w:val="left"/>
      <w:pPr>
        <w:ind w:left="6480" w:hanging="360"/>
      </w:pPr>
      <w:rPr/>
    </w:lvl>
  </w:abstractNum>
  <w:abstractNum w:abstractNumId="18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9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9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9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9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9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9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9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9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9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9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0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0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0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0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0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05">
    <w:lvl w:ilvl="0">
      <w:start w:val="5"/>
      <w:numFmt w:val="decimal"/>
      <w:lvlText w:val="%1."/>
      <w:lvlJc w:val="left"/>
      <w:pPr>
        <w:ind w:left="720" w:hanging="360"/>
      </w:pPr>
      <w:rPr/>
    </w:lvl>
    <w:lvl w:ilvl="1">
      <w:start w:val="5"/>
      <w:numFmt w:val="decimal"/>
      <w:lvlText w:val="%2."/>
      <w:lvlJc w:val="left"/>
      <w:pPr>
        <w:ind w:left="1440" w:hanging="360"/>
      </w:pPr>
      <w:rPr/>
    </w:lvl>
    <w:lvl w:ilvl="2">
      <w:start w:val="5"/>
      <w:numFmt w:val="decimal"/>
      <w:lvlText w:val="%3."/>
      <w:lvlJc w:val="left"/>
      <w:pPr>
        <w:ind w:left="2160" w:hanging="360"/>
      </w:pPr>
      <w:rPr/>
    </w:lvl>
    <w:lvl w:ilvl="3">
      <w:start w:val="5"/>
      <w:numFmt w:val="decimal"/>
      <w:lvlText w:val="%4."/>
      <w:lvlJc w:val="left"/>
      <w:pPr>
        <w:ind w:left="2880" w:hanging="360"/>
      </w:pPr>
      <w:rPr/>
    </w:lvl>
    <w:lvl w:ilvl="4">
      <w:start w:val="5"/>
      <w:numFmt w:val="decimal"/>
      <w:lvlText w:val="%5."/>
      <w:lvlJc w:val="left"/>
      <w:pPr>
        <w:ind w:left="3600" w:hanging="360"/>
      </w:pPr>
      <w:rPr/>
    </w:lvl>
    <w:lvl w:ilvl="5">
      <w:start w:val="5"/>
      <w:numFmt w:val="decimal"/>
      <w:lvlText w:val="%6."/>
      <w:lvlJc w:val="left"/>
      <w:pPr>
        <w:ind w:left="4320" w:hanging="360"/>
      </w:pPr>
      <w:rPr/>
    </w:lvl>
    <w:lvl w:ilvl="6">
      <w:start w:val="5"/>
      <w:numFmt w:val="decimal"/>
      <w:lvlText w:val="%7."/>
      <w:lvlJc w:val="left"/>
      <w:pPr>
        <w:ind w:left="5040" w:hanging="360"/>
      </w:pPr>
      <w:rPr/>
    </w:lvl>
    <w:lvl w:ilvl="7">
      <w:start w:val="5"/>
      <w:numFmt w:val="decimal"/>
      <w:lvlText w:val="%8."/>
      <w:lvlJc w:val="left"/>
      <w:pPr>
        <w:ind w:left="5760" w:hanging="360"/>
      </w:pPr>
      <w:rPr/>
    </w:lvl>
    <w:lvl w:ilvl="8">
      <w:start w:val="5"/>
      <w:numFmt w:val="decimal"/>
      <w:lvlText w:val="%9."/>
      <w:lvlJc w:val="left"/>
      <w:pPr>
        <w:ind w:left="6480" w:hanging="360"/>
      </w:pPr>
      <w:rPr/>
    </w:lvl>
  </w:abstractNum>
  <w:abstractNum w:abstractNumId="20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07">
    <w:lvl w:ilvl="0">
      <w:start w:val="4"/>
      <w:numFmt w:val="decimal"/>
      <w:lvlText w:val="%1."/>
      <w:lvlJc w:val="left"/>
      <w:pPr>
        <w:ind w:left="720" w:hanging="360"/>
      </w:pPr>
      <w:rPr/>
    </w:lvl>
    <w:lvl w:ilvl="1">
      <w:start w:val="4"/>
      <w:numFmt w:val="decimal"/>
      <w:lvlText w:val="%2."/>
      <w:lvlJc w:val="left"/>
      <w:pPr>
        <w:ind w:left="1440" w:hanging="360"/>
      </w:pPr>
      <w:rPr/>
    </w:lvl>
    <w:lvl w:ilvl="2">
      <w:start w:val="4"/>
      <w:numFmt w:val="decimal"/>
      <w:lvlText w:val="%3."/>
      <w:lvlJc w:val="left"/>
      <w:pPr>
        <w:ind w:left="2160" w:hanging="360"/>
      </w:pPr>
      <w:rPr/>
    </w:lvl>
    <w:lvl w:ilvl="3">
      <w:start w:val="4"/>
      <w:numFmt w:val="decimal"/>
      <w:lvlText w:val="%4."/>
      <w:lvlJc w:val="left"/>
      <w:pPr>
        <w:ind w:left="2880" w:hanging="360"/>
      </w:pPr>
      <w:rPr/>
    </w:lvl>
    <w:lvl w:ilvl="4">
      <w:start w:val="4"/>
      <w:numFmt w:val="decimal"/>
      <w:lvlText w:val="%5."/>
      <w:lvlJc w:val="left"/>
      <w:pPr>
        <w:ind w:left="3600" w:hanging="360"/>
      </w:pPr>
      <w:rPr/>
    </w:lvl>
    <w:lvl w:ilvl="5">
      <w:start w:val="4"/>
      <w:numFmt w:val="decimal"/>
      <w:lvlText w:val="%6."/>
      <w:lvlJc w:val="left"/>
      <w:pPr>
        <w:ind w:left="4320" w:hanging="360"/>
      </w:pPr>
      <w:rPr/>
    </w:lvl>
    <w:lvl w:ilvl="6">
      <w:start w:val="4"/>
      <w:numFmt w:val="decimal"/>
      <w:lvlText w:val="%7."/>
      <w:lvlJc w:val="left"/>
      <w:pPr>
        <w:ind w:left="5040" w:hanging="360"/>
      </w:pPr>
      <w:rPr/>
    </w:lvl>
    <w:lvl w:ilvl="7">
      <w:start w:val="4"/>
      <w:numFmt w:val="decimal"/>
      <w:lvlText w:val="%8."/>
      <w:lvlJc w:val="left"/>
      <w:pPr>
        <w:ind w:left="5760" w:hanging="360"/>
      </w:pPr>
      <w:rPr/>
    </w:lvl>
    <w:lvl w:ilvl="8">
      <w:start w:val="4"/>
      <w:numFmt w:val="decimal"/>
      <w:lvlText w:val="%9."/>
      <w:lvlJc w:val="left"/>
      <w:pPr>
        <w:ind w:left="6480" w:hanging="360"/>
      </w:pPr>
      <w:rPr/>
    </w:lvl>
  </w:abstractNum>
  <w:abstractNum w:abstractNumId="20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09">
    <w:lvl w:ilvl="0">
      <w:start w:val="7"/>
      <w:numFmt w:val="decimal"/>
      <w:lvlText w:val="%1."/>
      <w:lvlJc w:val="left"/>
      <w:pPr>
        <w:ind w:left="720" w:hanging="360"/>
      </w:pPr>
      <w:rPr/>
    </w:lvl>
    <w:lvl w:ilvl="1">
      <w:start w:val="7"/>
      <w:numFmt w:val="decimal"/>
      <w:lvlText w:val="%2."/>
      <w:lvlJc w:val="left"/>
      <w:pPr>
        <w:ind w:left="1440" w:hanging="360"/>
      </w:pPr>
      <w:rPr/>
    </w:lvl>
    <w:lvl w:ilvl="2">
      <w:start w:val="7"/>
      <w:numFmt w:val="decimal"/>
      <w:lvlText w:val="%3."/>
      <w:lvlJc w:val="left"/>
      <w:pPr>
        <w:ind w:left="2160" w:hanging="360"/>
      </w:pPr>
      <w:rPr/>
    </w:lvl>
    <w:lvl w:ilvl="3">
      <w:start w:val="7"/>
      <w:numFmt w:val="decimal"/>
      <w:lvlText w:val="%4."/>
      <w:lvlJc w:val="left"/>
      <w:pPr>
        <w:ind w:left="2880" w:hanging="360"/>
      </w:pPr>
      <w:rPr/>
    </w:lvl>
    <w:lvl w:ilvl="4">
      <w:start w:val="7"/>
      <w:numFmt w:val="decimal"/>
      <w:lvlText w:val="%5."/>
      <w:lvlJc w:val="left"/>
      <w:pPr>
        <w:ind w:left="3600" w:hanging="360"/>
      </w:pPr>
      <w:rPr/>
    </w:lvl>
    <w:lvl w:ilvl="5">
      <w:start w:val="7"/>
      <w:numFmt w:val="decimal"/>
      <w:lvlText w:val="%6."/>
      <w:lvlJc w:val="left"/>
      <w:pPr>
        <w:ind w:left="4320" w:hanging="360"/>
      </w:pPr>
      <w:rPr/>
    </w:lvl>
    <w:lvl w:ilvl="6">
      <w:start w:val="7"/>
      <w:numFmt w:val="decimal"/>
      <w:lvlText w:val="%7."/>
      <w:lvlJc w:val="left"/>
      <w:pPr>
        <w:ind w:left="5040" w:hanging="360"/>
      </w:pPr>
      <w:rPr/>
    </w:lvl>
    <w:lvl w:ilvl="7">
      <w:start w:val="7"/>
      <w:numFmt w:val="decimal"/>
      <w:lvlText w:val="%8."/>
      <w:lvlJc w:val="left"/>
      <w:pPr>
        <w:ind w:left="5760" w:hanging="360"/>
      </w:pPr>
      <w:rPr/>
    </w:lvl>
    <w:lvl w:ilvl="8">
      <w:start w:val="7"/>
      <w:numFmt w:val="decimal"/>
      <w:lvlText w:val="%9."/>
      <w:lvlJc w:val="left"/>
      <w:pPr>
        <w:ind w:left="6480" w:hanging="360"/>
      </w:pPr>
      <w:rPr/>
    </w:lvl>
  </w:abstractNum>
  <w:abstractNum w:abstractNumId="21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11">
    <w:lvl w:ilvl="0">
      <w:start w:val="6"/>
      <w:numFmt w:val="decimal"/>
      <w:lvlText w:val="%1."/>
      <w:lvlJc w:val="left"/>
      <w:pPr>
        <w:ind w:left="720" w:hanging="360"/>
      </w:pPr>
      <w:rPr/>
    </w:lvl>
    <w:lvl w:ilvl="1">
      <w:start w:val="6"/>
      <w:numFmt w:val="decimal"/>
      <w:lvlText w:val="%2."/>
      <w:lvlJc w:val="left"/>
      <w:pPr>
        <w:ind w:left="1440" w:hanging="360"/>
      </w:pPr>
      <w:rPr/>
    </w:lvl>
    <w:lvl w:ilvl="2">
      <w:start w:val="6"/>
      <w:numFmt w:val="decimal"/>
      <w:lvlText w:val="%3."/>
      <w:lvlJc w:val="left"/>
      <w:pPr>
        <w:ind w:left="2160" w:hanging="360"/>
      </w:pPr>
      <w:rPr/>
    </w:lvl>
    <w:lvl w:ilvl="3">
      <w:start w:val="6"/>
      <w:numFmt w:val="decimal"/>
      <w:lvlText w:val="%4."/>
      <w:lvlJc w:val="left"/>
      <w:pPr>
        <w:ind w:left="2880" w:hanging="360"/>
      </w:pPr>
      <w:rPr/>
    </w:lvl>
    <w:lvl w:ilvl="4">
      <w:start w:val="6"/>
      <w:numFmt w:val="decimal"/>
      <w:lvlText w:val="%5."/>
      <w:lvlJc w:val="left"/>
      <w:pPr>
        <w:ind w:left="3600" w:hanging="360"/>
      </w:pPr>
      <w:rPr/>
    </w:lvl>
    <w:lvl w:ilvl="5">
      <w:start w:val="6"/>
      <w:numFmt w:val="decimal"/>
      <w:lvlText w:val="%6."/>
      <w:lvlJc w:val="left"/>
      <w:pPr>
        <w:ind w:left="4320" w:hanging="360"/>
      </w:pPr>
      <w:rPr/>
    </w:lvl>
    <w:lvl w:ilvl="6">
      <w:start w:val="6"/>
      <w:numFmt w:val="decimal"/>
      <w:lvlText w:val="%7."/>
      <w:lvlJc w:val="left"/>
      <w:pPr>
        <w:ind w:left="5040" w:hanging="360"/>
      </w:pPr>
      <w:rPr/>
    </w:lvl>
    <w:lvl w:ilvl="7">
      <w:start w:val="6"/>
      <w:numFmt w:val="decimal"/>
      <w:lvlText w:val="%8."/>
      <w:lvlJc w:val="left"/>
      <w:pPr>
        <w:ind w:left="5760" w:hanging="360"/>
      </w:pPr>
      <w:rPr/>
    </w:lvl>
    <w:lvl w:ilvl="8">
      <w:start w:val="6"/>
      <w:numFmt w:val="decimal"/>
      <w:lvlText w:val="%9."/>
      <w:lvlJc w:val="left"/>
      <w:pPr>
        <w:ind w:left="6480" w:hanging="360"/>
      </w:pPr>
      <w:rPr/>
    </w:lvl>
  </w:abstractNum>
  <w:abstractNum w:abstractNumId="2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14">
    <w:lvl w:ilvl="0">
      <w:start w:val="3"/>
      <w:numFmt w:val="decimal"/>
      <w:lvlText w:val="%1."/>
      <w:lvlJc w:val="left"/>
      <w:pPr>
        <w:ind w:left="720" w:hanging="360"/>
      </w:pPr>
      <w:rPr/>
    </w:lvl>
    <w:lvl w:ilvl="1">
      <w:start w:val="3"/>
      <w:numFmt w:val="decimal"/>
      <w:lvlText w:val="%2."/>
      <w:lvlJc w:val="left"/>
      <w:pPr>
        <w:ind w:left="1440" w:hanging="360"/>
      </w:pPr>
      <w:rPr/>
    </w:lvl>
    <w:lvl w:ilvl="2">
      <w:start w:val="3"/>
      <w:numFmt w:val="decimal"/>
      <w:lvlText w:val="%3."/>
      <w:lvlJc w:val="left"/>
      <w:pPr>
        <w:ind w:left="2160" w:hanging="360"/>
      </w:pPr>
      <w:rPr/>
    </w:lvl>
    <w:lvl w:ilvl="3">
      <w:start w:val="3"/>
      <w:numFmt w:val="decimal"/>
      <w:lvlText w:val="%4."/>
      <w:lvlJc w:val="left"/>
      <w:pPr>
        <w:ind w:left="2880" w:hanging="360"/>
      </w:pPr>
      <w:rPr/>
    </w:lvl>
    <w:lvl w:ilvl="4">
      <w:start w:val="3"/>
      <w:numFmt w:val="decimal"/>
      <w:lvlText w:val="%5."/>
      <w:lvlJc w:val="left"/>
      <w:pPr>
        <w:ind w:left="3600" w:hanging="360"/>
      </w:pPr>
      <w:rPr/>
    </w:lvl>
    <w:lvl w:ilvl="5">
      <w:start w:val="3"/>
      <w:numFmt w:val="decimal"/>
      <w:lvlText w:val="%6."/>
      <w:lvlJc w:val="left"/>
      <w:pPr>
        <w:ind w:left="4320" w:hanging="360"/>
      </w:pPr>
      <w:rPr/>
    </w:lvl>
    <w:lvl w:ilvl="6">
      <w:start w:val="3"/>
      <w:numFmt w:val="decimal"/>
      <w:lvlText w:val="%7."/>
      <w:lvlJc w:val="left"/>
      <w:pPr>
        <w:ind w:left="5040" w:hanging="360"/>
      </w:pPr>
      <w:rPr/>
    </w:lvl>
    <w:lvl w:ilvl="7">
      <w:start w:val="3"/>
      <w:numFmt w:val="decimal"/>
      <w:lvlText w:val="%8."/>
      <w:lvlJc w:val="left"/>
      <w:pPr>
        <w:ind w:left="5760" w:hanging="360"/>
      </w:pPr>
      <w:rPr/>
    </w:lvl>
    <w:lvl w:ilvl="8">
      <w:start w:val="3"/>
      <w:numFmt w:val="decimal"/>
      <w:lvlText w:val="%9."/>
      <w:lvlJc w:val="left"/>
      <w:pPr>
        <w:ind w:left="6480" w:hanging="360"/>
      </w:pPr>
      <w:rPr/>
    </w:lvl>
  </w:abstractNum>
  <w:abstractNum w:abstractNumId="215">
    <w:lvl w:ilvl="0">
      <w:start w:val="2"/>
      <w:numFmt w:val="decimal"/>
      <w:lvlText w:val="%1."/>
      <w:lvlJc w:val="left"/>
      <w:pPr>
        <w:ind w:left="720" w:hanging="360"/>
      </w:pPr>
      <w:rPr/>
    </w:lvl>
    <w:lvl w:ilvl="1">
      <w:start w:val="2"/>
      <w:numFmt w:val="decimal"/>
      <w:lvlText w:val="%2."/>
      <w:lvlJc w:val="left"/>
      <w:pPr>
        <w:ind w:left="1440" w:hanging="360"/>
      </w:pPr>
      <w:rPr/>
    </w:lvl>
    <w:lvl w:ilvl="2">
      <w:start w:val="2"/>
      <w:numFmt w:val="decimal"/>
      <w:lvlText w:val="%3."/>
      <w:lvlJc w:val="left"/>
      <w:pPr>
        <w:ind w:left="2160" w:hanging="360"/>
      </w:pPr>
      <w:rPr/>
    </w:lvl>
    <w:lvl w:ilvl="3">
      <w:start w:val="2"/>
      <w:numFmt w:val="decimal"/>
      <w:lvlText w:val="%4."/>
      <w:lvlJc w:val="left"/>
      <w:pPr>
        <w:ind w:left="2880" w:hanging="360"/>
      </w:pPr>
      <w:rPr/>
    </w:lvl>
    <w:lvl w:ilvl="4">
      <w:start w:val="2"/>
      <w:numFmt w:val="decimal"/>
      <w:lvlText w:val="%5."/>
      <w:lvlJc w:val="left"/>
      <w:pPr>
        <w:ind w:left="3600" w:hanging="360"/>
      </w:pPr>
      <w:rPr/>
    </w:lvl>
    <w:lvl w:ilvl="5">
      <w:start w:val="2"/>
      <w:numFmt w:val="decimal"/>
      <w:lvlText w:val="%6."/>
      <w:lvlJc w:val="left"/>
      <w:pPr>
        <w:ind w:left="4320" w:hanging="360"/>
      </w:pPr>
      <w:rPr/>
    </w:lvl>
    <w:lvl w:ilvl="6">
      <w:start w:val="2"/>
      <w:numFmt w:val="decimal"/>
      <w:lvlText w:val="%7."/>
      <w:lvlJc w:val="left"/>
      <w:pPr>
        <w:ind w:left="5040" w:hanging="360"/>
      </w:pPr>
      <w:rPr/>
    </w:lvl>
    <w:lvl w:ilvl="7">
      <w:start w:val="2"/>
      <w:numFmt w:val="decimal"/>
      <w:lvlText w:val="%8."/>
      <w:lvlJc w:val="left"/>
      <w:pPr>
        <w:ind w:left="5760" w:hanging="360"/>
      </w:pPr>
      <w:rPr/>
    </w:lvl>
    <w:lvl w:ilvl="8">
      <w:start w:val="2"/>
      <w:numFmt w:val="decimal"/>
      <w:lvlText w:val="%9."/>
      <w:lvlJc w:val="left"/>
      <w:pPr>
        <w:ind w:left="6480" w:hanging="360"/>
      </w:pPr>
      <w:rPr/>
    </w:lvl>
  </w:abstractNum>
  <w:abstractNum w:abstractNumId="216">
    <w:lvl w:ilvl="0">
      <w:start w:val="5"/>
      <w:numFmt w:val="decimal"/>
      <w:lvlText w:val="%1."/>
      <w:lvlJc w:val="left"/>
      <w:pPr>
        <w:ind w:left="720" w:hanging="360"/>
      </w:pPr>
      <w:rPr/>
    </w:lvl>
    <w:lvl w:ilvl="1">
      <w:start w:val="5"/>
      <w:numFmt w:val="decimal"/>
      <w:lvlText w:val="%2."/>
      <w:lvlJc w:val="left"/>
      <w:pPr>
        <w:ind w:left="1440" w:hanging="360"/>
      </w:pPr>
      <w:rPr/>
    </w:lvl>
    <w:lvl w:ilvl="2">
      <w:start w:val="5"/>
      <w:numFmt w:val="decimal"/>
      <w:lvlText w:val="%3."/>
      <w:lvlJc w:val="left"/>
      <w:pPr>
        <w:ind w:left="2160" w:hanging="360"/>
      </w:pPr>
      <w:rPr/>
    </w:lvl>
    <w:lvl w:ilvl="3">
      <w:start w:val="5"/>
      <w:numFmt w:val="decimal"/>
      <w:lvlText w:val="%4."/>
      <w:lvlJc w:val="left"/>
      <w:pPr>
        <w:ind w:left="2880" w:hanging="360"/>
      </w:pPr>
      <w:rPr/>
    </w:lvl>
    <w:lvl w:ilvl="4">
      <w:start w:val="5"/>
      <w:numFmt w:val="decimal"/>
      <w:lvlText w:val="%5."/>
      <w:lvlJc w:val="left"/>
      <w:pPr>
        <w:ind w:left="3600" w:hanging="360"/>
      </w:pPr>
      <w:rPr/>
    </w:lvl>
    <w:lvl w:ilvl="5">
      <w:start w:val="5"/>
      <w:numFmt w:val="decimal"/>
      <w:lvlText w:val="%6."/>
      <w:lvlJc w:val="left"/>
      <w:pPr>
        <w:ind w:left="4320" w:hanging="360"/>
      </w:pPr>
      <w:rPr/>
    </w:lvl>
    <w:lvl w:ilvl="6">
      <w:start w:val="5"/>
      <w:numFmt w:val="decimal"/>
      <w:lvlText w:val="%7."/>
      <w:lvlJc w:val="left"/>
      <w:pPr>
        <w:ind w:left="5040" w:hanging="360"/>
      </w:pPr>
      <w:rPr/>
    </w:lvl>
    <w:lvl w:ilvl="7">
      <w:start w:val="5"/>
      <w:numFmt w:val="decimal"/>
      <w:lvlText w:val="%8."/>
      <w:lvlJc w:val="left"/>
      <w:pPr>
        <w:ind w:left="5760" w:hanging="360"/>
      </w:pPr>
      <w:rPr/>
    </w:lvl>
    <w:lvl w:ilvl="8">
      <w:start w:val="5"/>
      <w:numFmt w:val="decimal"/>
      <w:lvlText w:val="%9."/>
      <w:lvlJc w:val="left"/>
      <w:pPr>
        <w:ind w:left="6480" w:hanging="360"/>
      </w:pPr>
      <w:rPr/>
    </w:lvl>
  </w:abstractNum>
  <w:abstractNum w:abstractNumId="217">
    <w:lvl w:ilvl="0">
      <w:start w:val="4"/>
      <w:numFmt w:val="decimal"/>
      <w:lvlText w:val="%1."/>
      <w:lvlJc w:val="left"/>
      <w:pPr>
        <w:ind w:left="720" w:hanging="360"/>
      </w:pPr>
      <w:rPr/>
    </w:lvl>
    <w:lvl w:ilvl="1">
      <w:start w:val="4"/>
      <w:numFmt w:val="decimal"/>
      <w:lvlText w:val="%2."/>
      <w:lvlJc w:val="left"/>
      <w:pPr>
        <w:ind w:left="1440" w:hanging="360"/>
      </w:pPr>
      <w:rPr/>
    </w:lvl>
    <w:lvl w:ilvl="2">
      <w:start w:val="4"/>
      <w:numFmt w:val="decimal"/>
      <w:lvlText w:val="%3."/>
      <w:lvlJc w:val="left"/>
      <w:pPr>
        <w:ind w:left="2160" w:hanging="360"/>
      </w:pPr>
      <w:rPr/>
    </w:lvl>
    <w:lvl w:ilvl="3">
      <w:start w:val="4"/>
      <w:numFmt w:val="decimal"/>
      <w:lvlText w:val="%4."/>
      <w:lvlJc w:val="left"/>
      <w:pPr>
        <w:ind w:left="2880" w:hanging="360"/>
      </w:pPr>
      <w:rPr/>
    </w:lvl>
    <w:lvl w:ilvl="4">
      <w:start w:val="4"/>
      <w:numFmt w:val="decimal"/>
      <w:lvlText w:val="%5."/>
      <w:lvlJc w:val="left"/>
      <w:pPr>
        <w:ind w:left="3600" w:hanging="360"/>
      </w:pPr>
      <w:rPr/>
    </w:lvl>
    <w:lvl w:ilvl="5">
      <w:start w:val="4"/>
      <w:numFmt w:val="decimal"/>
      <w:lvlText w:val="%6."/>
      <w:lvlJc w:val="left"/>
      <w:pPr>
        <w:ind w:left="4320" w:hanging="360"/>
      </w:pPr>
      <w:rPr/>
    </w:lvl>
    <w:lvl w:ilvl="6">
      <w:start w:val="4"/>
      <w:numFmt w:val="decimal"/>
      <w:lvlText w:val="%7."/>
      <w:lvlJc w:val="left"/>
      <w:pPr>
        <w:ind w:left="5040" w:hanging="360"/>
      </w:pPr>
      <w:rPr/>
    </w:lvl>
    <w:lvl w:ilvl="7">
      <w:start w:val="4"/>
      <w:numFmt w:val="decimal"/>
      <w:lvlText w:val="%8."/>
      <w:lvlJc w:val="left"/>
      <w:pPr>
        <w:ind w:left="5760" w:hanging="360"/>
      </w:pPr>
      <w:rPr/>
    </w:lvl>
    <w:lvl w:ilvl="8">
      <w:start w:val="4"/>
      <w:numFmt w:val="decimal"/>
      <w:lvlText w:val="%9."/>
      <w:lvlJc w:val="left"/>
      <w:pPr>
        <w:ind w:left="6480" w:hanging="360"/>
      </w:pPr>
      <w:rPr/>
    </w:lvl>
  </w:abstractNum>
  <w:abstractNum w:abstractNumId="21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1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2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2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2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2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2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2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2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2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2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2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3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3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3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3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3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3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36">
    <w:lvl w:ilvl="0">
      <w:start w:val="2"/>
      <w:numFmt w:val="decimal"/>
      <w:lvlText w:val="%1."/>
      <w:lvlJc w:val="left"/>
      <w:pPr>
        <w:ind w:left="720" w:hanging="360"/>
      </w:pPr>
      <w:rPr/>
    </w:lvl>
    <w:lvl w:ilvl="1">
      <w:start w:val="2"/>
      <w:numFmt w:val="decimal"/>
      <w:lvlText w:val="%2."/>
      <w:lvlJc w:val="left"/>
      <w:pPr>
        <w:ind w:left="1440" w:hanging="360"/>
      </w:pPr>
      <w:rPr/>
    </w:lvl>
    <w:lvl w:ilvl="2">
      <w:start w:val="2"/>
      <w:numFmt w:val="decimal"/>
      <w:lvlText w:val="%3."/>
      <w:lvlJc w:val="left"/>
      <w:pPr>
        <w:ind w:left="2160" w:hanging="360"/>
      </w:pPr>
      <w:rPr/>
    </w:lvl>
    <w:lvl w:ilvl="3">
      <w:start w:val="2"/>
      <w:numFmt w:val="decimal"/>
      <w:lvlText w:val="%4."/>
      <w:lvlJc w:val="left"/>
      <w:pPr>
        <w:ind w:left="2880" w:hanging="360"/>
      </w:pPr>
      <w:rPr/>
    </w:lvl>
    <w:lvl w:ilvl="4">
      <w:start w:val="2"/>
      <w:numFmt w:val="decimal"/>
      <w:lvlText w:val="%5."/>
      <w:lvlJc w:val="left"/>
      <w:pPr>
        <w:ind w:left="3600" w:hanging="360"/>
      </w:pPr>
      <w:rPr/>
    </w:lvl>
    <w:lvl w:ilvl="5">
      <w:start w:val="2"/>
      <w:numFmt w:val="decimal"/>
      <w:lvlText w:val="%6."/>
      <w:lvlJc w:val="left"/>
      <w:pPr>
        <w:ind w:left="4320" w:hanging="360"/>
      </w:pPr>
      <w:rPr/>
    </w:lvl>
    <w:lvl w:ilvl="6">
      <w:start w:val="2"/>
      <w:numFmt w:val="decimal"/>
      <w:lvlText w:val="%7."/>
      <w:lvlJc w:val="left"/>
      <w:pPr>
        <w:ind w:left="5040" w:hanging="360"/>
      </w:pPr>
      <w:rPr/>
    </w:lvl>
    <w:lvl w:ilvl="7">
      <w:start w:val="2"/>
      <w:numFmt w:val="decimal"/>
      <w:lvlText w:val="%8."/>
      <w:lvlJc w:val="left"/>
      <w:pPr>
        <w:ind w:left="5760" w:hanging="360"/>
      </w:pPr>
      <w:rPr/>
    </w:lvl>
    <w:lvl w:ilvl="8">
      <w:start w:val="2"/>
      <w:numFmt w:val="decimal"/>
      <w:lvlText w:val="%9."/>
      <w:lvlJc w:val="left"/>
      <w:pPr>
        <w:ind w:left="6480" w:hanging="360"/>
      </w:pPr>
      <w:rPr/>
    </w:lvl>
  </w:abstractNum>
  <w:abstractNum w:abstractNumId="23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8">
    <w:lvl w:ilvl="0">
      <w:start w:val="3"/>
      <w:numFmt w:val="decimal"/>
      <w:lvlText w:val="%1."/>
      <w:lvlJc w:val="left"/>
      <w:pPr>
        <w:ind w:left="720" w:hanging="360"/>
      </w:pPr>
      <w:rPr/>
    </w:lvl>
    <w:lvl w:ilvl="1">
      <w:start w:val="3"/>
      <w:numFmt w:val="decimal"/>
      <w:lvlText w:val="%2."/>
      <w:lvlJc w:val="left"/>
      <w:pPr>
        <w:ind w:left="1440" w:hanging="360"/>
      </w:pPr>
      <w:rPr/>
    </w:lvl>
    <w:lvl w:ilvl="2">
      <w:start w:val="3"/>
      <w:numFmt w:val="decimal"/>
      <w:lvlText w:val="%3."/>
      <w:lvlJc w:val="left"/>
      <w:pPr>
        <w:ind w:left="2160" w:hanging="360"/>
      </w:pPr>
      <w:rPr/>
    </w:lvl>
    <w:lvl w:ilvl="3">
      <w:start w:val="3"/>
      <w:numFmt w:val="decimal"/>
      <w:lvlText w:val="%4."/>
      <w:lvlJc w:val="left"/>
      <w:pPr>
        <w:ind w:left="2880" w:hanging="360"/>
      </w:pPr>
      <w:rPr/>
    </w:lvl>
    <w:lvl w:ilvl="4">
      <w:start w:val="3"/>
      <w:numFmt w:val="decimal"/>
      <w:lvlText w:val="%5."/>
      <w:lvlJc w:val="left"/>
      <w:pPr>
        <w:ind w:left="3600" w:hanging="360"/>
      </w:pPr>
      <w:rPr/>
    </w:lvl>
    <w:lvl w:ilvl="5">
      <w:start w:val="3"/>
      <w:numFmt w:val="decimal"/>
      <w:lvlText w:val="%6."/>
      <w:lvlJc w:val="left"/>
      <w:pPr>
        <w:ind w:left="4320" w:hanging="360"/>
      </w:pPr>
      <w:rPr/>
    </w:lvl>
    <w:lvl w:ilvl="6">
      <w:start w:val="3"/>
      <w:numFmt w:val="decimal"/>
      <w:lvlText w:val="%7."/>
      <w:lvlJc w:val="left"/>
      <w:pPr>
        <w:ind w:left="5040" w:hanging="360"/>
      </w:pPr>
      <w:rPr/>
    </w:lvl>
    <w:lvl w:ilvl="7">
      <w:start w:val="3"/>
      <w:numFmt w:val="decimal"/>
      <w:lvlText w:val="%8."/>
      <w:lvlJc w:val="left"/>
      <w:pPr>
        <w:ind w:left="5760" w:hanging="360"/>
      </w:pPr>
      <w:rPr/>
    </w:lvl>
    <w:lvl w:ilvl="8">
      <w:start w:val="3"/>
      <w:numFmt w:val="decimal"/>
      <w:lvlText w:val="%9."/>
      <w:lvlJc w:val="left"/>
      <w:pPr>
        <w:ind w:left="6480" w:hanging="360"/>
      </w:pPr>
      <w:rPr/>
    </w:lvl>
  </w:abstractNum>
  <w:abstractNum w:abstractNumId="23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4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4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4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4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4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4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4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47">
    <w:lvl w:ilvl="0">
      <w:start w:val="3"/>
      <w:numFmt w:val="decimal"/>
      <w:lvlText w:val="%1."/>
      <w:lvlJc w:val="left"/>
      <w:pPr>
        <w:ind w:left="720" w:hanging="360"/>
      </w:pPr>
      <w:rPr/>
    </w:lvl>
    <w:lvl w:ilvl="1">
      <w:start w:val="3"/>
      <w:numFmt w:val="decimal"/>
      <w:lvlText w:val="%2."/>
      <w:lvlJc w:val="left"/>
      <w:pPr>
        <w:ind w:left="1440" w:hanging="360"/>
      </w:pPr>
      <w:rPr/>
    </w:lvl>
    <w:lvl w:ilvl="2">
      <w:start w:val="3"/>
      <w:numFmt w:val="decimal"/>
      <w:lvlText w:val="%3."/>
      <w:lvlJc w:val="left"/>
      <w:pPr>
        <w:ind w:left="2160" w:hanging="360"/>
      </w:pPr>
      <w:rPr/>
    </w:lvl>
    <w:lvl w:ilvl="3">
      <w:start w:val="3"/>
      <w:numFmt w:val="decimal"/>
      <w:lvlText w:val="%4."/>
      <w:lvlJc w:val="left"/>
      <w:pPr>
        <w:ind w:left="2880" w:hanging="360"/>
      </w:pPr>
      <w:rPr/>
    </w:lvl>
    <w:lvl w:ilvl="4">
      <w:start w:val="3"/>
      <w:numFmt w:val="decimal"/>
      <w:lvlText w:val="%5."/>
      <w:lvlJc w:val="left"/>
      <w:pPr>
        <w:ind w:left="3600" w:hanging="360"/>
      </w:pPr>
      <w:rPr/>
    </w:lvl>
    <w:lvl w:ilvl="5">
      <w:start w:val="3"/>
      <w:numFmt w:val="decimal"/>
      <w:lvlText w:val="%6."/>
      <w:lvlJc w:val="left"/>
      <w:pPr>
        <w:ind w:left="4320" w:hanging="360"/>
      </w:pPr>
      <w:rPr/>
    </w:lvl>
    <w:lvl w:ilvl="6">
      <w:start w:val="3"/>
      <w:numFmt w:val="decimal"/>
      <w:lvlText w:val="%7."/>
      <w:lvlJc w:val="left"/>
      <w:pPr>
        <w:ind w:left="5040" w:hanging="360"/>
      </w:pPr>
      <w:rPr/>
    </w:lvl>
    <w:lvl w:ilvl="7">
      <w:start w:val="3"/>
      <w:numFmt w:val="decimal"/>
      <w:lvlText w:val="%8."/>
      <w:lvlJc w:val="left"/>
      <w:pPr>
        <w:ind w:left="5760" w:hanging="360"/>
      </w:pPr>
      <w:rPr/>
    </w:lvl>
    <w:lvl w:ilvl="8">
      <w:start w:val="3"/>
      <w:numFmt w:val="decimal"/>
      <w:lvlText w:val="%9."/>
      <w:lvlJc w:val="left"/>
      <w:pPr>
        <w:ind w:left="6480" w:hanging="360"/>
      </w:pPr>
      <w:rPr/>
    </w:lvl>
  </w:abstractNum>
  <w:abstractNum w:abstractNumId="24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4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50">
    <w:lvl w:ilvl="0">
      <w:start w:val="2"/>
      <w:numFmt w:val="decimal"/>
      <w:lvlText w:val="%1."/>
      <w:lvlJc w:val="left"/>
      <w:pPr>
        <w:ind w:left="720" w:hanging="360"/>
      </w:pPr>
      <w:rPr/>
    </w:lvl>
    <w:lvl w:ilvl="1">
      <w:start w:val="2"/>
      <w:numFmt w:val="decimal"/>
      <w:lvlText w:val="%2."/>
      <w:lvlJc w:val="left"/>
      <w:pPr>
        <w:ind w:left="1440" w:hanging="360"/>
      </w:pPr>
      <w:rPr/>
    </w:lvl>
    <w:lvl w:ilvl="2">
      <w:start w:val="2"/>
      <w:numFmt w:val="decimal"/>
      <w:lvlText w:val="%3."/>
      <w:lvlJc w:val="left"/>
      <w:pPr>
        <w:ind w:left="2160" w:hanging="360"/>
      </w:pPr>
      <w:rPr/>
    </w:lvl>
    <w:lvl w:ilvl="3">
      <w:start w:val="2"/>
      <w:numFmt w:val="decimal"/>
      <w:lvlText w:val="%4."/>
      <w:lvlJc w:val="left"/>
      <w:pPr>
        <w:ind w:left="2880" w:hanging="360"/>
      </w:pPr>
      <w:rPr/>
    </w:lvl>
    <w:lvl w:ilvl="4">
      <w:start w:val="2"/>
      <w:numFmt w:val="decimal"/>
      <w:lvlText w:val="%5."/>
      <w:lvlJc w:val="left"/>
      <w:pPr>
        <w:ind w:left="3600" w:hanging="360"/>
      </w:pPr>
      <w:rPr/>
    </w:lvl>
    <w:lvl w:ilvl="5">
      <w:start w:val="2"/>
      <w:numFmt w:val="decimal"/>
      <w:lvlText w:val="%6."/>
      <w:lvlJc w:val="left"/>
      <w:pPr>
        <w:ind w:left="4320" w:hanging="360"/>
      </w:pPr>
      <w:rPr/>
    </w:lvl>
    <w:lvl w:ilvl="6">
      <w:start w:val="2"/>
      <w:numFmt w:val="decimal"/>
      <w:lvlText w:val="%7."/>
      <w:lvlJc w:val="left"/>
      <w:pPr>
        <w:ind w:left="5040" w:hanging="360"/>
      </w:pPr>
      <w:rPr/>
    </w:lvl>
    <w:lvl w:ilvl="7">
      <w:start w:val="2"/>
      <w:numFmt w:val="decimal"/>
      <w:lvlText w:val="%8."/>
      <w:lvlJc w:val="left"/>
      <w:pPr>
        <w:ind w:left="5760" w:hanging="360"/>
      </w:pPr>
      <w:rPr/>
    </w:lvl>
    <w:lvl w:ilvl="8">
      <w:start w:val="2"/>
      <w:numFmt w:val="decimal"/>
      <w:lvlText w:val="%9."/>
      <w:lvlJc w:val="left"/>
      <w:pPr>
        <w:ind w:left="6480" w:hanging="360"/>
      </w:pPr>
      <w:rPr/>
    </w:lvl>
  </w:abstractNum>
  <w:abstractNum w:abstractNumId="25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5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5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5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55">
    <w:lvl w:ilvl="0">
      <w:start w:val="5"/>
      <w:numFmt w:val="decimal"/>
      <w:lvlText w:val="%1."/>
      <w:lvlJc w:val="left"/>
      <w:pPr>
        <w:ind w:left="720" w:hanging="360"/>
      </w:pPr>
      <w:rPr/>
    </w:lvl>
    <w:lvl w:ilvl="1">
      <w:start w:val="5"/>
      <w:numFmt w:val="decimal"/>
      <w:lvlText w:val="%2."/>
      <w:lvlJc w:val="left"/>
      <w:pPr>
        <w:ind w:left="1440" w:hanging="360"/>
      </w:pPr>
      <w:rPr/>
    </w:lvl>
    <w:lvl w:ilvl="2">
      <w:start w:val="5"/>
      <w:numFmt w:val="decimal"/>
      <w:lvlText w:val="%3."/>
      <w:lvlJc w:val="left"/>
      <w:pPr>
        <w:ind w:left="2160" w:hanging="360"/>
      </w:pPr>
      <w:rPr/>
    </w:lvl>
    <w:lvl w:ilvl="3">
      <w:start w:val="5"/>
      <w:numFmt w:val="decimal"/>
      <w:lvlText w:val="%4."/>
      <w:lvlJc w:val="left"/>
      <w:pPr>
        <w:ind w:left="2880" w:hanging="360"/>
      </w:pPr>
      <w:rPr/>
    </w:lvl>
    <w:lvl w:ilvl="4">
      <w:start w:val="5"/>
      <w:numFmt w:val="decimal"/>
      <w:lvlText w:val="%5."/>
      <w:lvlJc w:val="left"/>
      <w:pPr>
        <w:ind w:left="3600" w:hanging="360"/>
      </w:pPr>
      <w:rPr/>
    </w:lvl>
    <w:lvl w:ilvl="5">
      <w:start w:val="5"/>
      <w:numFmt w:val="decimal"/>
      <w:lvlText w:val="%6."/>
      <w:lvlJc w:val="left"/>
      <w:pPr>
        <w:ind w:left="4320" w:hanging="360"/>
      </w:pPr>
      <w:rPr/>
    </w:lvl>
    <w:lvl w:ilvl="6">
      <w:start w:val="5"/>
      <w:numFmt w:val="decimal"/>
      <w:lvlText w:val="%7."/>
      <w:lvlJc w:val="left"/>
      <w:pPr>
        <w:ind w:left="5040" w:hanging="360"/>
      </w:pPr>
      <w:rPr/>
    </w:lvl>
    <w:lvl w:ilvl="7">
      <w:start w:val="5"/>
      <w:numFmt w:val="decimal"/>
      <w:lvlText w:val="%8."/>
      <w:lvlJc w:val="left"/>
      <w:pPr>
        <w:ind w:left="5760" w:hanging="360"/>
      </w:pPr>
      <w:rPr/>
    </w:lvl>
    <w:lvl w:ilvl="8">
      <w:start w:val="5"/>
      <w:numFmt w:val="decimal"/>
      <w:lvlText w:val="%9."/>
      <w:lvlJc w:val="left"/>
      <w:pPr>
        <w:ind w:left="6480" w:hanging="360"/>
      </w:pPr>
      <w:rPr/>
    </w:lvl>
  </w:abstractNum>
  <w:abstractNum w:abstractNumId="25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57">
    <w:lvl w:ilvl="0">
      <w:start w:val="4"/>
      <w:numFmt w:val="decimal"/>
      <w:lvlText w:val="%1."/>
      <w:lvlJc w:val="left"/>
      <w:pPr>
        <w:ind w:left="720" w:hanging="360"/>
      </w:pPr>
      <w:rPr/>
    </w:lvl>
    <w:lvl w:ilvl="1">
      <w:start w:val="4"/>
      <w:numFmt w:val="decimal"/>
      <w:lvlText w:val="%2."/>
      <w:lvlJc w:val="left"/>
      <w:pPr>
        <w:ind w:left="1440" w:hanging="360"/>
      </w:pPr>
      <w:rPr/>
    </w:lvl>
    <w:lvl w:ilvl="2">
      <w:start w:val="4"/>
      <w:numFmt w:val="decimal"/>
      <w:lvlText w:val="%3."/>
      <w:lvlJc w:val="left"/>
      <w:pPr>
        <w:ind w:left="2160" w:hanging="360"/>
      </w:pPr>
      <w:rPr/>
    </w:lvl>
    <w:lvl w:ilvl="3">
      <w:start w:val="4"/>
      <w:numFmt w:val="decimal"/>
      <w:lvlText w:val="%4."/>
      <w:lvlJc w:val="left"/>
      <w:pPr>
        <w:ind w:left="2880" w:hanging="360"/>
      </w:pPr>
      <w:rPr/>
    </w:lvl>
    <w:lvl w:ilvl="4">
      <w:start w:val="4"/>
      <w:numFmt w:val="decimal"/>
      <w:lvlText w:val="%5."/>
      <w:lvlJc w:val="left"/>
      <w:pPr>
        <w:ind w:left="3600" w:hanging="360"/>
      </w:pPr>
      <w:rPr/>
    </w:lvl>
    <w:lvl w:ilvl="5">
      <w:start w:val="4"/>
      <w:numFmt w:val="decimal"/>
      <w:lvlText w:val="%6."/>
      <w:lvlJc w:val="left"/>
      <w:pPr>
        <w:ind w:left="4320" w:hanging="360"/>
      </w:pPr>
      <w:rPr/>
    </w:lvl>
    <w:lvl w:ilvl="6">
      <w:start w:val="4"/>
      <w:numFmt w:val="decimal"/>
      <w:lvlText w:val="%7."/>
      <w:lvlJc w:val="left"/>
      <w:pPr>
        <w:ind w:left="5040" w:hanging="360"/>
      </w:pPr>
      <w:rPr/>
    </w:lvl>
    <w:lvl w:ilvl="7">
      <w:start w:val="4"/>
      <w:numFmt w:val="decimal"/>
      <w:lvlText w:val="%8."/>
      <w:lvlJc w:val="left"/>
      <w:pPr>
        <w:ind w:left="5760" w:hanging="360"/>
      </w:pPr>
      <w:rPr/>
    </w:lvl>
    <w:lvl w:ilvl="8">
      <w:start w:val="4"/>
      <w:numFmt w:val="decimal"/>
      <w:lvlText w:val="%9."/>
      <w:lvlJc w:val="left"/>
      <w:pPr>
        <w:ind w:left="6480" w:hanging="360"/>
      </w:pPr>
      <w:rPr/>
    </w:lvl>
  </w:abstractNum>
  <w:abstractNum w:abstractNumId="25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5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6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6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6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6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6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6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6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6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6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Book Antiqua" w:cs="Book Antiqua" w:eastAsia="Book Antiqua" w:hAnsi="Book Antiqua"/>
        <w:sz w:val="24"/>
        <w:szCs w:val="24"/>
        <w:lang w:val="en_GB"/>
      </w:rPr>
    </w:rPrDefault>
    <w:pPrDefault>
      <w:pPr>
        <w:keepLines w:val="1"/>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pPr>
    <w:rPr>
      <w:rFonts w:ascii="Arimo" w:cs="Arimo" w:eastAsia="Arimo" w:hAnsi="Arimo"/>
      <w:b w:val="1"/>
      <w:i w:val="0"/>
      <w:smallCaps w:val="0"/>
      <w:strike w:val="0"/>
      <w:color w:val="000000"/>
      <w:sz w:val="44"/>
      <w:szCs w:val="44"/>
      <w:u w:val="none"/>
      <w:shd w:fill="auto" w:val="clear"/>
      <w:vertAlign w:val="baseline"/>
    </w:rPr>
  </w:style>
  <w:style w:type="paragraph" w:styleId="Heading2">
    <w:name w:val="heading 2"/>
    <w:basedOn w:val="Normal"/>
    <w:next w:val="Normal"/>
    <w:pPr>
      <w:keepNext w:val="1"/>
      <w:keepLines w:val="1"/>
      <w:pageBreakBefore w:val="0"/>
      <w:widowControl w:val="0"/>
      <w:pBdr>
        <w:top w:color="c0c0c0" w:space="1" w:sz="24" w:val="single"/>
        <w:left w:space="0" w:sz="0" w:val="nil"/>
        <w:bottom w:space="0" w:sz="0" w:val="nil"/>
        <w:right w:space="0" w:sz="0" w:val="nil"/>
        <w:between w:space="0" w:sz="0" w:val="nil"/>
      </w:pBdr>
      <w:shd w:fill="auto" w:val="clear"/>
      <w:spacing w:after="200" w:before="560" w:line="240" w:lineRule="auto"/>
      <w:ind w:left="0" w:right="0" w:firstLine="0"/>
      <w:jc w:val="left"/>
    </w:pPr>
    <w:rPr>
      <w:rFonts w:ascii="Arimo" w:cs="Arimo" w:eastAsia="Arimo" w:hAnsi="Arimo"/>
      <w:b w:val="1"/>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0"/>
      <w:pBdr>
        <w:top w:color="000000" w:space="0" w:sz="0" w:val="none"/>
        <w:left w:space="0" w:sz="0" w:val="nil"/>
        <w:bottom w:space="0" w:sz="0" w:val="nil"/>
        <w:right w:space="0" w:sz="0" w:val="nil"/>
        <w:between w:space="0" w:sz="0" w:val="nil"/>
      </w:pBdr>
      <w:shd w:fill="auto" w:val="clear"/>
      <w:spacing w:after="200" w:before="560" w:line="240" w:lineRule="auto"/>
      <w:ind w:left="567" w:right="0" w:hanging="567"/>
      <w:jc w:val="left"/>
    </w:pPr>
    <w:rPr>
      <w:rFonts w:ascii="Arimo" w:cs="Arimo" w:eastAsia="Arimo" w:hAnsi="Arimo"/>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color="000000" w:space="0" w:sz="0" w:val="none"/>
        <w:left w:space="0" w:sz="0" w:val="nil"/>
        <w:bottom w:space="0" w:sz="0" w:val="nil"/>
        <w:right w:space="0" w:sz="0" w:val="nil"/>
        <w:between w:space="0" w:sz="0" w:val="nil"/>
      </w:pBdr>
      <w:shd w:fill="auto" w:val="clear"/>
      <w:spacing w:after="200" w:before="480" w:line="240" w:lineRule="auto"/>
      <w:ind w:left="1134" w:right="0" w:hanging="1134"/>
      <w:jc w:val="left"/>
    </w:pPr>
    <w:rPr>
      <w:rFonts w:ascii="Arimo" w:cs="Arimo" w:eastAsia="Arimo" w:hAnsi="Arimo"/>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000000" w:val="clear"/>
      <w:spacing w:after="0" w:before="2835" w:line="240" w:lineRule="auto"/>
      <w:ind w:left="0" w:right="0" w:firstLine="0"/>
      <w:jc w:val="right"/>
    </w:pPr>
    <w:rPr>
      <w:rFonts w:ascii="Arial Narrow" w:cs="Arial Narrow" w:eastAsia="Arial Narrow" w:hAnsi="Arial Narrow"/>
      <w:b w:val="1"/>
      <w:i w:val="0"/>
      <w:smallCaps w:val="0"/>
      <w:strike w:val="0"/>
      <w:color w:val="000000"/>
      <w:sz w:val="72"/>
      <w:szCs w:val="72"/>
      <w:u w:val="none"/>
      <w:shd w:fill="auto" w:val="clear"/>
      <w:vertAlign w:val="baseline"/>
    </w:rPr>
  </w:style>
  <w:style w:type="paragraph" w:styleId="Normal" w:default="1">
    <w:name w:val="Normal"/>
    <w:qFormat w:val="1"/>
    <w:pPr>
      <w:keepLines w:val="1"/>
      <w:widowControl w:val="0"/>
    </w:pPr>
    <w:rPr>
      <w:rFonts w:ascii="Book Antiqua" w:hAnsi="Book Antiqua"/>
      <w:sz w:val="24"/>
      <w:lang w:bidi="ar-SA"/>
    </w:rPr>
  </w:style>
  <w:style w:type="paragraph" w:styleId="Heading1">
    <w:name w:val="heading 1"/>
    <w:next w:val="BodyText"/>
    <w:qFormat w:val="1"/>
    <w:pPr>
      <w:keepNext w:val="1"/>
      <w:keepLines w:val="1"/>
      <w:widowControl w:val="0"/>
      <w:spacing w:after="200"/>
      <w:outlineLvl w:val="0"/>
    </w:pPr>
    <w:rPr>
      <w:rFonts w:ascii="Arial Unicode MS" w:eastAsia="Arial Unicode MS" w:hAnsi="Arial Unicode MS"/>
      <w:b w:val="1"/>
      <w:kern w:val="28"/>
      <w:sz w:val="44"/>
      <w:lang w:bidi="ar-SA" w:val="en-AU"/>
    </w:rPr>
  </w:style>
  <w:style w:type="paragraph" w:styleId="Heading2">
    <w:name w:val="heading 2"/>
    <w:basedOn w:val="Heading1"/>
    <w:next w:val="BodyText"/>
    <w:qFormat w:val="1"/>
    <w:pPr>
      <w:pBdr>
        <w:top w:color="c0c0c0" w:space="1" w:sz="24" w:val="single"/>
      </w:pBdr>
      <w:spacing w:before="560"/>
      <w:outlineLvl w:val="1"/>
    </w:pPr>
    <w:rPr>
      <w:sz w:val="32"/>
    </w:rPr>
  </w:style>
  <w:style w:type="paragraph" w:styleId="Heading3">
    <w:name w:val="heading 3"/>
    <w:basedOn w:val="Heading2"/>
    <w:next w:val="BodyText"/>
    <w:qFormat w:val="1"/>
    <w:pPr>
      <w:pBdr>
        <w:top w:color="auto" w:space="0" w:sz="0" w:val="none"/>
      </w:pBdr>
      <w:ind w:left="567"/>
      <w:outlineLvl w:val="2"/>
    </w:pPr>
    <w:rPr>
      <w:sz w:val="28"/>
    </w:rPr>
  </w:style>
  <w:style w:type="paragraph" w:styleId="Heading4">
    <w:name w:val="heading 4"/>
    <w:basedOn w:val="Heading3"/>
    <w:next w:val="BodyText"/>
    <w:qFormat w:val="1"/>
    <w:pPr>
      <w:spacing w:before="480"/>
      <w:ind w:left="1134"/>
      <w:outlineLvl w:val="3"/>
    </w:pPr>
    <w:rPr>
      <w:sz w:val="24"/>
    </w:rPr>
  </w:style>
  <w:style w:type="paragraph" w:styleId="Heading7">
    <w:name w:val="heading 7"/>
    <w:basedOn w:val="Normal"/>
    <w:next w:val="Normal"/>
    <w:link w:val="Heading7Char"/>
    <w:semiHidden w:val="1"/>
    <w:unhideWhenUsed w:val="1"/>
    <w:qFormat w:val="1"/>
    <w:rsid w:val="00144335"/>
    <w:pPr>
      <w:spacing w:after="60" w:before="240"/>
      <w:outlineLvl w:val="6"/>
    </w:pPr>
    <w:rPr>
      <w:rFonts w:ascii="Calibri" w:hAnsi="Calibri"/>
      <w:szCs w:val="24"/>
      <w:lang w:eastAsia="x-none" w:val="x-non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link w:val="BodyTextChar"/>
    <w:rsid w:val="00452797"/>
    <w:pPr>
      <w:keepLines w:val="1"/>
      <w:widowControl w:val="0"/>
      <w:spacing w:after="150"/>
      <w:ind w:left="1138"/>
    </w:pPr>
    <w:rPr>
      <w:sz w:val="24"/>
      <w:lang w:bidi="ar-SA" w:val="en-AU"/>
    </w:rPr>
  </w:style>
  <w:style w:type="paragraph" w:styleId="BodyTextIndent">
    <w:name w:val="Body Text Indent"/>
    <w:basedOn w:val="BodyText"/>
    <w:pPr>
      <w:ind w:left="1701"/>
    </w:pPr>
  </w:style>
  <w:style w:type="paragraph" w:styleId="Title">
    <w:name w:val="Title"/>
    <w:qFormat w:val="1"/>
    <w:pPr>
      <w:shd w:color="auto" w:fill="000000" w:val="clear"/>
      <w:spacing w:before="2835"/>
      <w:jc w:val="right"/>
    </w:pPr>
    <w:rPr>
      <w:rFonts w:ascii="Arial Narrow" w:hAnsi="Arial Narrow"/>
      <w:b w:val="1"/>
      <w:kern w:val="28"/>
      <w:sz w:val="72"/>
      <w:lang w:bidi="ar-SA" w:val="en-AU"/>
    </w:rPr>
  </w:style>
  <w:style w:type="paragraph" w:styleId="CoverSubHeads" w:customStyle="1">
    <w:name w:val="Cover SubHeads"/>
    <w:basedOn w:val="Title"/>
    <w:pPr>
      <w:shd w:color="auto" w:fill="auto" w:val="clear"/>
      <w:spacing w:before="567"/>
      <w:jc w:val="left"/>
    </w:pPr>
    <w:rPr>
      <w:sz w:val="32"/>
    </w:rPr>
  </w:style>
  <w:style w:type="paragraph" w:styleId="Header">
    <w:name w:val="header"/>
    <w:basedOn w:val="Normal"/>
    <w:link w:val="HeaderChar"/>
    <w:uiPriority w:val="99"/>
    <w:pPr>
      <w:pBdr>
        <w:bottom w:color="auto" w:space="2" w:sz="2" w:val="single"/>
      </w:pBdr>
      <w:tabs>
        <w:tab w:val="left" w:pos="4253"/>
        <w:tab w:val="right" w:pos="8505"/>
      </w:tabs>
      <w:overflowPunct w:val="0"/>
      <w:autoSpaceDE w:val="0"/>
      <w:autoSpaceDN w:val="0"/>
      <w:adjustRightInd w:val="0"/>
      <w:textAlignment w:val="baseline"/>
    </w:pPr>
    <w:rPr>
      <w:rFonts w:ascii="Arial Unicode MS" w:hAnsi="Arial Unicode MS"/>
      <w:sz w:val="18"/>
      <w:lang w:eastAsia="x-none" w:val="en-AU"/>
    </w:rPr>
  </w:style>
  <w:style w:type="paragraph" w:styleId="Footer">
    <w:name w:val="footer"/>
    <w:basedOn w:val="Header"/>
    <w:pPr>
      <w:pBdr>
        <w:top w:color="auto" w:space="2" w:sz="2" w:val="single"/>
        <w:bottom w:color="auto" w:space="0" w:sz="0" w:val="none"/>
      </w:pBdr>
    </w:pPr>
    <w:rPr>
      <w:rFonts w:eastAsia="Arial Unicode MS"/>
      <w:b w:val="1"/>
    </w:rPr>
  </w:style>
  <w:style w:type="paragraph" w:styleId="Index1">
    <w:name w:val="index 1"/>
    <w:basedOn w:val="Normal"/>
    <w:next w:val="Normal"/>
    <w:semiHidden w:val="1"/>
    <w:pPr>
      <w:keepLines w:val="0"/>
      <w:widowControl w:val="1"/>
      <w:tabs>
        <w:tab w:val="right" w:leader="dot" w:pos="3856"/>
      </w:tabs>
      <w:overflowPunct w:val="0"/>
      <w:autoSpaceDE w:val="0"/>
      <w:autoSpaceDN w:val="0"/>
      <w:adjustRightInd w:val="0"/>
      <w:spacing w:after="100"/>
      <w:textAlignment w:val="baseline"/>
    </w:pPr>
    <w:rPr>
      <w:lang w:val="en-AU"/>
    </w:rPr>
  </w:style>
  <w:style w:type="paragraph" w:styleId="Index2">
    <w:name w:val="index 2"/>
    <w:basedOn w:val="Index1"/>
    <w:next w:val="Normal"/>
    <w:semiHidden w:val="1"/>
    <w:pPr>
      <w:tabs>
        <w:tab w:val="clear" w:pos="3856"/>
        <w:tab w:val="right" w:leader="dot" w:pos="3881"/>
      </w:tabs>
      <w:spacing w:after="40"/>
      <w:ind w:left="396" w:hanging="198"/>
    </w:pPr>
  </w:style>
  <w:style w:type="paragraph" w:styleId="ListBullet">
    <w:name w:val="List Bullet"/>
    <w:basedOn w:val="BodyText"/>
    <w:pPr>
      <w:keepNext w:val="1"/>
      <w:numPr>
        <w:numId w:val="22"/>
      </w:numPr>
      <w:spacing w:after="100"/>
    </w:pPr>
  </w:style>
  <w:style w:type="paragraph" w:styleId="ListBullet2">
    <w:name w:val="List Bullet 2"/>
    <w:basedOn w:val="ListBullet"/>
    <w:pPr>
      <w:numPr>
        <w:ilvl w:val="1"/>
      </w:numPr>
      <w:tabs>
        <w:tab w:val="left" w:pos="1827"/>
      </w:tabs>
    </w:pPr>
  </w:style>
  <w:style w:type="paragraph" w:styleId="ListBullet3">
    <w:name w:val="List Bullet 3"/>
    <w:basedOn w:val="Normal"/>
    <w:pPr>
      <w:keepLines w:val="0"/>
      <w:widowControl w:val="1"/>
      <w:numPr>
        <w:ilvl w:val="2"/>
        <w:numId w:val="22"/>
      </w:numPr>
      <w:spacing w:after="100"/>
    </w:pPr>
    <w:rPr>
      <w:lang w:val="en-AU"/>
    </w:rPr>
  </w:style>
  <w:style w:type="paragraph" w:styleId="ListNumber">
    <w:name w:val="List Number"/>
    <w:basedOn w:val="BodyText"/>
    <w:pPr>
      <w:numPr>
        <w:numId w:val="23"/>
      </w:numPr>
      <w:spacing w:after="100"/>
    </w:pPr>
  </w:style>
  <w:style w:type="paragraph" w:styleId="ListNumber2">
    <w:name w:val="List Number 2"/>
    <w:basedOn w:val="ListNumber"/>
    <w:pPr>
      <w:numPr>
        <w:ilvl w:val="1"/>
      </w:numPr>
      <w:spacing w:after="60"/>
    </w:pPr>
  </w:style>
  <w:style w:type="paragraph" w:styleId="ListNumber3">
    <w:name w:val="List Number 3"/>
    <w:basedOn w:val="ListNumber2"/>
    <w:pPr>
      <w:numPr>
        <w:ilvl w:val="2"/>
      </w:numPr>
    </w:pPr>
  </w:style>
  <w:style w:type="character" w:styleId="PageNumber">
    <w:name w:val="page number"/>
    <w:rPr>
      <w:b w:val="1"/>
      <w:sz w:val="24"/>
      <w:szCs w:val="24"/>
    </w:rPr>
  </w:style>
  <w:style w:type="paragraph" w:styleId="Picture" w:customStyle="1">
    <w:name w:val="Picture"/>
    <w:basedOn w:val="Normal"/>
    <w:next w:val="Normal"/>
    <w:pPr>
      <w:spacing w:after="200"/>
      <w:ind w:left="1134"/>
    </w:pPr>
    <w:rPr>
      <w:lang w:val="en-AU"/>
    </w:rPr>
  </w:style>
  <w:style w:type="paragraph" w:styleId="PictureWide" w:customStyle="1">
    <w:name w:val="Picture Wide"/>
    <w:basedOn w:val="Picture"/>
    <w:next w:val="BodyText"/>
    <w:pPr>
      <w:ind w:left="0"/>
      <w:jc w:val="center"/>
    </w:pPr>
  </w:style>
  <w:style w:type="paragraph" w:styleId="Subtitle">
    <w:name w:val="Subtitle"/>
    <w:basedOn w:val="Title"/>
    <w:qFormat w:val="1"/>
    <w:pPr>
      <w:shd w:color="auto" w:fill="auto" w:val="clear"/>
      <w:spacing w:after="60" w:before="1134"/>
    </w:pPr>
    <w:rPr>
      <w:b w:val="0"/>
      <w:sz w:val="44"/>
    </w:rPr>
  </w:style>
  <w:style w:type="paragraph" w:styleId="TableBodyText" w:customStyle="1">
    <w:name w:val="Table Body Text"/>
    <w:basedOn w:val="BodyText"/>
    <w:pPr>
      <w:spacing w:after="60" w:before="60"/>
      <w:ind w:left="0"/>
    </w:pPr>
    <w:rPr>
      <w:sz w:val="20"/>
    </w:rPr>
  </w:style>
  <w:style w:type="paragraph" w:styleId="TableBullet" w:customStyle="1">
    <w:name w:val="Table Bullet"/>
    <w:basedOn w:val="Normal"/>
    <w:pPr>
      <w:numPr>
        <w:numId w:val="13"/>
      </w:numPr>
      <w:tabs>
        <w:tab w:val="clear" w:pos="360"/>
        <w:tab w:val="num" w:pos="2208"/>
      </w:tabs>
      <w:spacing w:after="200" w:before="60"/>
      <w:ind w:left="2208" w:hanging="360"/>
    </w:pPr>
    <w:rPr>
      <w:rFonts w:ascii="ClassGarmnd BT" w:hAnsi="ClassGarmnd BT"/>
      <w:color w:val="000000"/>
      <w:sz w:val="22"/>
      <w:lang w:val="en-AU"/>
    </w:rPr>
  </w:style>
  <w:style w:type="paragraph" w:styleId="TableHeading" w:customStyle="1">
    <w:name w:val="Table Heading"/>
    <w:basedOn w:val="Heading4"/>
    <w:pPr>
      <w:spacing w:after="80" w:before="80"/>
      <w:ind w:left="79"/>
      <w:outlineLvl w:val="9"/>
    </w:pPr>
    <w:rPr>
      <w:sz w:val="20"/>
    </w:rPr>
  </w:style>
  <w:style w:type="paragraph" w:styleId="TOC1">
    <w:name w:val="toc 1"/>
    <w:next w:val="Normal"/>
    <w:semiHidden w:val="1"/>
    <w:pPr>
      <w:tabs>
        <w:tab w:val="left" w:leader="dot" w:pos="7938"/>
        <w:tab w:val="right" w:pos="8505"/>
      </w:tabs>
      <w:spacing w:after="180"/>
    </w:pPr>
    <w:rPr>
      <w:rFonts w:ascii="Arial" w:hAnsi="Arial"/>
      <w:b w:val="1"/>
      <w:sz w:val="24"/>
      <w:lang w:bidi="ar-SA" w:val="en-AU"/>
    </w:rPr>
  </w:style>
  <w:style w:type="paragraph" w:styleId="TOC2">
    <w:name w:val="toc 2"/>
    <w:basedOn w:val="TOC1"/>
    <w:next w:val="Normal"/>
    <w:semiHidden w:val="1"/>
    <w:pPr>
      <w:spacing w:after="80"/>
      <w:ind w:left="709" w:hanging="425"/>
    </w:pPr>
  </w:style>
  <w:style w:type="paragraph" w:styleId="TOC3">
    <w:name w:val="toc 3"/>
    <w:basedOn w:val="TOC2"/>
    <w:next w:val="Normal"/>
    <w:semiHidden w:val="1"/>
    <w:pPr>
      <w:ind w:left="992"/>
    </w:pPr>
    <w:rPr>
      <w:rFonts w:ascii="Book Antiqua" w:hAnsi="Book Antiqua"/>
      <w:b w:val="0"/>
    </w:rPr>
  </w:style>
  <w:style w:type="paragraph" w:styleId="TOC4">
    <w:name w:val="toc 4"/>
    <w:basedOn w:val="Normal"/>
    <w:next w:val="Normal"/>
    <w:semiHidden w:val="1"/>
    <w:pPr>
      <w:tabs>
        <w:tab w:val="right" w:pos="9259"/>
      </w:tabs>
      <w:spacing w:after="200"/>
      <w:ind w:left="440"/>
    </w:pPr>
    <w:rPr>
      <w:sz w:val="20"/>
      <w:lang w:val="en-AU"/>
    </w:rPr>
  </w:style>
  <w:style w:type="character" w:styleId="Hyperlink">
    <w:name w:val="Hyperlink"/>
    <w:rPr>
      <w:b w:val="1"/>
      <w:color w:val="ff8700"/>
      <w:u w:val="none"/>
    </w:rPr>
  </w:style>
  <w:style w:type="paragraph" w:styleId="NormalWeb">
    <w:name w:val="Normal (Web)"/>
    <w:basedOn w:val="Normal"/>
    <w:pPr>
      <w:keepLines w:val="0"/>
      <w:widowControl w:val="1"/>
      <w:spacing w:after="100" w:before="100"/>
    </w:pPr>
    <w:rPr>
      <w:rFonts w:ascii="Arial" w:eastAsia="Arial Unicode MS" w:hAnsi="Arial"/>
      <w:sz w:val="20"/>
      <w:lang w:val="en-AU"/>
    </w:rPr>
  </w:style>
  <w:style w:type="character" w:styleId="Heading7Char" w:customStyle="1">
    <w:name w:val="Heading 7 Char"/>
    <w:link w:val="Heading7"/>
    <w:semiHidden w:val="1"/>
    <w:rsid w:val="00144335"/>
    <w:rPr>
      <w:rFonts w:ascii="Calibri" w:cs="Times New Roman" w:eastAsia="Times New Roman" w:hAnsi="Calibri"/>
      <w:sz w:val="24"/>
      <w:szCs w:val="24"/>
    </w:rPr>
  </w:style>
  <w:style w:type="paragraph" w:styleId="BodyTextFirstIndent">
    <w:name w:val="Body Text First Indent"/>
    <w:basedOn w:val="BodyText"/>
    <w:link w:val="BodyTextFirstIndentChar"/>
    <w:rsid w:val="00144335"/>
    <w:pPr>
      <w:spacing w:after="120"/>
      <w:ind w:left="0" w:firstLine="210"/>
    </w:pPr>
    <w:rPr>
      <w:rFonts w:ascii="Book Antiqua" w:hAnsi="Book Antiqua"/>
    </w:rPr>
  </w:style>
  <w:style w:type="character" w:styleId="BodyTextChar" w:customStyle="1">
    <w:name w:val="Body Text Char"/>
    <w:link w:val="BodyText"/>
    <w:rsid w:val="00144335"/>
    <w:rPr>
      <w:sz w:val="24"/>
      <w:lang w:bidi="ar-SA" w:val="en-AU"/>
    </w:rPr>
  </w:style>
  <w:style w:type="character" w:styleId="BodyTextFirstIndentChar" w:customStyle="1">
    <w:name w:val="Body Text First Indent Char"/>
    <w:link w:val="BodyTextFirstIndent"/>
    <w:rsid w:val="00144335"/>
    <w:rPr>
      <w:rFonts w:ascii="Book Antiqua" w:hAnsi="Book Antiqua"/>
      <w:sz w:val="24"/>
      <w:lang w:val="en-AU"/>
    </w:rPr>
  </w:style>
  <w:style w:type="paragraph" w:styleId="BlockQuotation" w:customStyle="1">
    <w:name w:val="Block Quotation"/>
    <w:basedOn w:val="BodyText"/>
    <w:rsid w:val="00144335"/>
    <w:pPr>
      <w:widowControl w:val="1"/>
      <w:pBdr>
        <w:top w:color="808080" w:space="14" w:sz="6" w:val="single"/>
        <w:left w:color="808080" w:space="14" w:sz="6" w:val="single"/>
        <w:bottom w:color="808080" w:space="14" w:sz="6" w:val="single"/>
        <w:right w:color="808080" w:space="14" w:sz="6" w:val="single"/>
      </w:pBdr>
      <w:spacing w:after="240" w:before="240"/>
      <w:ind w:left="720" w:right="720"/>
      <w:jc w:val="both"/>
    </w:pPr>
    <w:rPr>
      <w:rFonts w:ascii="Arial" w:hAnsi="Arial"/>
      <w:i w:val="1"/>
      <w:szCs w:val="22"/>
      <w:lang w:val="en-US"/>
    </w:rPr>
  </w:style>
  <w:style w:type="paragraph" w:styleId="Caption">
    <w:name w:val="caption"/>
    <w:basedOn w:val="Normal"/>
    <w:next w:val="BodyText"/>
    <w:qFormat w:val="1"/>
    <w:rsid w:val="00144335"/>
    <w:pPr>
      <w:keepNext w:val="1"/>
      <w:keepLines w:val="0"/>
      <w:widowControl w:val="1"/>
      <w:spacing w:after="240" w:before="60" w:line="200" w:lineRule="atLeast"/>
      <w:ind w:left="1920" w:hanging="120"/>
    </w:pPr>
    <w:rPr>
      <w:rFonts w:ascii="Garamond" w:hAnsi="Garamond"/>
      <w:i w:val="1"/>
      <w:spacing w:val="5"/>
      <w:sz w:val="20"/>
    </w:rPr>
  </w:style>
  <w:style w:type="paragraph" w:styleId="HeadingBase" w:customStyle="1">
    <w:name w:val="Heading Base"/>
    <w:basedOn w:val="BodyText"/>
    <w:next w:val="BodyText"/>
    <w:link w:val="HeadingBaseChar"/>
    <w:rsid w:val="00144335"/>
    <w:pPr>
      <w:keepNext w:val="1"/>
      <w:widowControl w:val="1"/>
      <w:spacing w:after="0"/>
      <w:ind w:left="0"/>
    </w:pPr>
    <w:rPr>
      <w:rFonts w:ascii="Arial" w:hAnsi="Arial"/>
      <w:kern w:val="20"/>
      <w:szCs w:val="24"/>
      <w:lang w:val="x-none"/>
    </w:rPr>
  </w:style>
  <w:style w:type="paragraph" w:styleId="FootnoteBase" w:customStyle="1">
    <w:name w:val="Footnote Base"/>
    <w:basedOn w:val="BodyText"/>
    <w:rsid w:val="00144335"/>
    <w:pPr>
      <w:widowControl w:val="1"/>
      <w:spacing w:after="240" w:line="200" w:lineRule="atLeast"/>
      <w:ind w:left="0"/>
      <w:jc w:val="both"/>
    </w:pPr>
    <w:rPr>
      <w:rFonts w:ascii="Arial" w:hAnsi="Arial"/>
      <w:sz w:val="18"/>
      <w:szCs w:val="24"/>
      <w:lang w:val="en-US"/>
    </w:rPr>
  </w:style>
  <w:style w:type="character" w:styleId="FootnoteReference">
    <w:name w:val="footnote reference"/>
    <w:rsid w:val="00144335"/>
    <w:rPr>
      <w:vertAlign w:val="superscript"/>
    </w:rPr>
  </w:style>
  <w:style w:type="paragraph" w:styleId="FootnoteText">
    <w:name w:val="footnote text"/>
    <w:basedOn w:val="FootnoteBase"/>
    <w:link w:val="FootnoteTextChar"/>
    <w:rsid w:val="00144335"/>
    <w:rPr>
      <w:lang w:val="x-none"/>
    </w:rPr>
  </w:style>
  <w:style w:type="character" w:styleId="FootnoteTextChar" w:customStyle="1">
    <w:name w:val="Footnote Text Char"/>
    <w:link w:val="FootnoteText"/>
    <w:rsid w:val="00144335"/>
    <w:rPr>
      <w:rFonts w:ascii="Arial" w:hAnsi="Arial"/>
      <w:sz w:val="18"/>
      <w:szCs w:val="24"/>
    </w:rPr>
  </w:style>
  <w:style w:type="paragraph" w:styleId="SubtitleCover" w:customStyle="1">
    <w:name w:val="Subtitle Cover"/>
    <w:basedOn w:val="TitleCover"/>
    <w:next w:val="BodyText"/>
    <w:rsid w:val="00144335"/>
    <w:pPr>
      <w:pBdr>
        <w:top w:color="808080" w:space="12" w:sz="6" w:val="single"/>
      </w:pBdr>
      <w:spacing w:after="0" w:line="440" w:lineRule="atLeast"/>
    </w:pPr>
    <w:rPr>
      <w:spacing w:val="30"/>
      <w:sz w:val="36"/>
    </w:rPr>
  </w:style>
  <w:style w:type="paragraph" w:styleId="TitleCover" w:customStyle="1">
    <w:name w:val="Title Cover"/>
    <w:basedOn w:val="HeadingBase"/>
    <w:next w:val="SubtitleCover"/>
    <w:rsid w:val="00144335"/>
    <w:pPr>
      <w:spacing w:after="240" w:line="720" w:lineRule="atLeast"/>
      <w:jc w:val="center"/>
    </w:pPr>
    <w:rPr>
      <w:caps w:val="1"/>
      <w:spacing w:val="65"/>
      <w:sz w:val="64"/>
    </w:rPr>
  </w:style>
  <w:style w:type="character" w:styleId="Emphasis">
    <w:name w:val="Emphasis"/>
    <w:qFormat w:val="1"/>
    <w:rsid w:val="00144335"/>
    <w:rPr>
      <w:caps w:val="1"/>
      <w:sz w:val="18"/>
    </w:rPr>
  </w:style>
  <w:style w:type="character" w:styleId="HeadingBaseChar" w:customStyle="1">
    <w:name w:val="Heading Base Char"/>
    <w:link w:val="HeadingBase"/>
    <w:rsid w:val="00144335"/>
    <w:rPr>
      <w:rFonts w:ascii="Arial" w:hAnsi="Arial"/>
      <w:kern w:val="20"/>
      <w:sz w:val="24"/>
      <w:szCs w:val="24"/>
    </w:rPr>
  </w:style>
  <w:style w:type="paragraph" w:styleId="CaptionCenteredBefore12ptNounderl" w:customStyle="1">
    <w:name w:val="Caption + Centered Before:  12 pt + No underl..."/>
    <w:basedOn w:val="Normal"/>
    <w:rsid w:val="00144335"/>
    <w:pPr>
      <w:keepNext w:val="1"/>
      <w:keepLines w:val="0"/>
      <w:widowControl w:val="1"/>
      <w:spacing w:before="240"/>
      <w:jc w:val="center"/>
    </w:pPr>
    <w:rPr>
      <w:rFonts w:ascii="Arial" w:hAnsi="Arial"/>
      <w:b w:val="1"/>
      <w:bCs w:val="1"/>
      <w:spacing w:val="5"/>
      <w:sz w:val="16"/>
      <w:szCs w:val="16"/>
      <w:u w:val="single"/>
    </w:rPr>
  </w:style>
  <w:style w:type="paragraph" w:styleId="NoSpacing">
    <w:name w:val="No Spacing"/>
    <w:link w:val="NoSpacingChar"/>
    <w:uiPriority w:val="1"/>
    <w:qFormat w:val="1"/>
    <w:rsid w:val="00144335"/>
    <w:rPr>
      <w:rFonts w:ascii="Calibri" w:hAnsi="Calibri"/>
      <w:sz w:val="22"/>
      <w:szCs w:val="22"/>
      <w:lang w:bidi="ar-SA"/>
    </w:rPr>
  </w:style>
  <w:style w:type="character" w:styleId="NoSpacingChar" w:customStyle="1">
    <w:name w:val="No Spacing Char"/>
    <w:link w:val="NoSpacing"/>
    <w:uiPriority w:val="1"/>
    <w:rsid w:val="00144335"/>
    <w:rPr>
      <w:rFonts w:ascii="Calibri" w:hAnsi="Calibri"/>
      <w:sz w:val="22"/>
      <w:szCs w:val="22"/>
      <w:lang w:bidi="ar-SA"/>
    </w:rPr>
  </w:style>
  <w:style w:type="character" w:styleId="HeaderChar" w:customStyle="1">
    <w:name w:val="Header Char"/>
    <w:link w:val="Header"/>
    <w:uiPriority w:val="99"/>
    <w:rsid w:val="00F468A1"/>
    <w:rPr>
      <w:rFonts w:ascii="Arial Unicode MS" w:hAnsi="Arial Unicode MS"/>
      <w:sz w:val="18"/>
      <w:lang w:val="en-AU"/>
    </w:rPr>
  </w:style>
  <w:style w:type="paragraph" w:styleId="BalloonText">
    <w:name w:val="Balloon Text"/>
    <w:basedOn w:val="Normal"/>
    <w:link w:val="BalloonTextChar"/>
    <w:rsid w:val="00F468A1"/>
    <w:rPr>
      <w:rFonts w:ascii="Tahoma" w:hAnsi="Tahoma"/>
      <w:sz w:val="16"/>
      <w:szCs w:val="16"/>
      <w:lang w:eastAsia="x-none" w:val="x-none"/>
    </w:rPr>
  </w:style>
  <w:style w:type="character" w:styleId="BalloonTextChar" w:customStyle="1">
    <w:name w:val="Balloon Text Char"/>
    <w:link w:val="BalloonText"/>
    <w:rsid w:val="00F468A1"/>
    <w:rPr>
      <w:rFonts w:ascii="Tahoma" w:cs="Tahoma" w:hAnsi="Tahoma"/>
      <w:sz w:val="16"/>
      <w:szCs w:val="16"/>
    </w:rPr>
  </w:style>
  <w:style w:type="paragraph" w:styleId="SourceCode" w:customStyle="1">
    <w:name w:val="Source Code"/>
    <w:basedOn w:val="Normal"/>
    <w:link w:val="VerbatimChar"/>
    <w:pPr>
      <w:wordWrap w:val="0"/>
    </w:pPr>
  </w:style>
  <w:style w:type="character" w:styleId="KeywordTok" w:customStyle="1">
    <w:name w:val="KeywordTok"/>
    <w:basedOn w:val="VerbatimChar"/>
    <w:rPr>
      <w:b w:val="1"/>
      <w:color w:val="007020"/>
    </w:rPr>
  </w:style>
  <w:style w:type="character" w:styleId="DataTypeTok" w:customStyle="1">
    <w:name w:val="DataTypeTok"/>
    <w:basedOn w:val="VerbatimChar"/>
    <w:rPr>
      <w:color w:val="902000"/>
    </w:rPr>
  </w:style>
  <w:style w:type="character" w:styleId="DecValTok" w:customStyle="1">
    <w:name w:val="DecValTok"/>
    <w:basedOn w:val="VerbatimChar"/>
    <w:rPr>
      <w:color w:val="40a070"/>
    </w:rPr>
  </w:style>
  <w:style w:type="character" w:styleId="BaseNTok" w:customStyle="1">
    <w:name w:val="BaseNTok"/>
    <w:basedOn w:val="VerbatimChar"/>
    <w:rPr>
      <w:color w:val="40a070"/>
    </w:rPr>
  </w:style>
  <w:style w:type="character" w:styleId="FloatTok" w:customStyle="1">
    <w:name w:val="FloatTok"/>
    <w:basedOn w:val="VerbatimChar"/>
    <w:rPr>
      <w:color w:val="40a070"/>
    </w:rPr>
  </w:style>
  <w:style w:type="character" w:styleId="ConstantTok" w:customStyle="1">
    <w:name w:val="ConstantTok"/>
    <w:basedOn w:val="VerbatimChar"/>
    <w:rPr>
      <w:color w:val="880000"/>
    </w:rPr>
  </w:style>
  <w:style w:type="character" w:styleId="CharTok" w:customStyle="1">
    <w:name w:val="CharTok"/>
    <w:basedOn w:val="VerbatimChar"/>
    <w:rPr>
      <w:color w:val="4070a0"/>
    </w:rPr>
  </w:style>
  <w:style w:type="character" w:styleId="SpecialCharTok" w:customStyle="1">
    <w:name w:val="SpecialCharTok"/>
    <w:basedOn w:val="VerbatimChar"/>
    <w:rPr>
      <w:color w:val="4070a0"/>
    </w:rPr>
  </w:style>
  <w:style w:type="character" w:styleId="StringTok" w:customStyle="1">
    <w:name w:val="StringTok"/>
    <w:basedOn w:val="VerbatimChar"/>
    <w:rPr>
      <w:color w:val="4070a0"/>
    </w:rPr>
  </w:style>
  <w:style w:type="character" w:styleId="VerbatimStringTok" w:customStyle="1">
    <w:name w:val="VerbatimStringTok"/>
    <w:basedOn w:val="VerbatimChar"/>
    <w:rPr>
      <w:color w:val="4070a0"/>
    </w:rPr>
  </w:style>
  <w:style w:type="character" w:styleId="SpecialStringTok" w:customStyle="1">
    <w:name w:val="SpecialStringTok"/>
    <w:basedOn w:val="VerbatimChar"/>
    <w:rPr>
      <w:color w:val="bb6688"/>
    </w:rPr>
  </w:style>
  <w:style w:type="character" w:styleId="ImportTok" w:customStyle="1">
    <w:name w:val="ImportTok"/>
    <w:basedOn w:val="VerbatimChar"/>
    <w:rPr>
      <w:b w:val="1"/>
      <w:color w:val="008000"/>
    </w:rPr>
  </w:style>
  <w:style w:type="character" w:styleId="CommentTok" w:customStyle="1">
    <w:name w:val="CommentTok"/>
    <w:basedOn w:val="VerbatimChar"/>
    <w:rPr>
      <w:i w:val="1"/>
      <w:color w:val="60a0b0"/>
    </w:rPr>
  </w:style>
  <w:style w:type="character" w:styleId="DocumentationTok" w:customStyle="1">
    <w:name w:val="DocumentationTok"/>
    <w:basedOn w:val="VerbatimChar"/>
    <w:rPr>
      <w:i w:val="1"/>
      <w:color w:val="ba2121"/>
    </w:rPr>
  </w:style>
  <w:style w:type="character" w:styleId="AnnotationTok" w:customStyle="1">
    <w:name w:val="AnnotationTok"/>
    <w:basedOn w:val="VerbatimChar"/>
    <w:rPr>
      <w:b w:val="1"/>
      <w:i w:val="1"/>
      <w:color w:val="60a0b0"/>
    </w:rPr>
  </w:style>
  <w:style w:type="character" w:styleId="CommentVarTok" w:customStyle="1">
    <w:name w:val="CommentVarTok"/>
    <w:basedOn w:val="VerbatimChar"/>
    <w:rPr>
      <w:b w:val="1"/>
      <w:i w:val="1"/>
      <w:color w:val="60a0b0"/>
    </w:rPr>
  </w:style>
  <w:style w:type="character" w:styleId="OtherTok" w:customStyle="1">
    <w:name w:val="OtherTok"/>
    <w:basedOn w:val="VerbatimChar"/>
    <w:rPr>
      <w:color w:val="007020"/>
    </w:rPr>
  </w:style>
  <w:style w:type="character" w:styleId="FunctionTok" w:customStyle="1">
    <w:name w:val="FunctionTok"/>
    <w:basedOn w:val="VerbatimChar"/>
    <w:rPr>
      <w:color w:val="06287e"/>
    </w:rPr>
  </w:style>
  <w:style w:type="character" w:styleId="VariableTok" w:customStyle="1">
    <w:name w:val="VariableTok"/>
    <w:basedOn w:val="VerbatimChar"/>
    <w:rPr>
      <w:color w:val="19177c"/>
    </w:rPr>
  </w:style>
  <w:style w:type="character" w:styleId="ControlFlowTok" w:customStyle="1">
    <w:name w:val="ControlFlowTok"/>
    <w:basedOn w:val="VerbatimChar"/>
    <w:rPr>
      <w:b w:val="1"/>
      <w:color w:val="007020"/>
    </w:rPr>
  </w:style>
  <w:style w:type="character" w:styleId="OperatorTok" w:customStyle="1">
    <w:name w:val="OperatorTok"/>
    <w:basedOn w:val="VerbatimChar"/>
    <w:rPr>
      <w:color w:val="666666"/>
    </w:rPr>
  </w:style>
  <w:style w:type="character" w:styleId="BuiltInTok" w:customStyle="1">
    <w:name w:val="BuiltInTok"/>
    <w:basedOn w:val="VerbatimChar"/>
    <w:rPr>
      <w:color w:val="008000"/>
    </w:rPr>
  </w:style>
  <w:style w:type="character" w:styleId="ExtensionTok" w:customStyle="1">
    <w:name w:val="ExtensionTok"/>
    <w:basedOn w:val="VerbatimChar"/>
    <w:rPr/>
  </w:style>
  <w:style w:type="character" w:styleId="PreprocessorTok" w:customStyle="1">
    <w:name w:val="PreprocessorTok"/>
    <w:basedOn w:val="VerbatimChar"/>
    <w:rPr>
      <w:color w:val="bc7a00"/>
    </w:rPr>
  </w:style>
  <w:style w:type="character" w:styleId="AttributeTok" w:customStyle="1">
    <w:name w:val="AttributeTok"/>
    <w:basedOn w:val="VerbatimChar"/>
    <w:rPr>
      <w:color w:val="7d9029"/>
    </w:rPr>
  </w:style>
  <w:style w:type="character" w:styleId="RegionMarkerTok" w:customStyle="1">
    <w:name w:val="RegionMarkerTok"/>
    <w:basedOn w:val="VerbatimChar"/>
    <w:rPr/>
  </w:style>
  <w:style w:type="character" w:styleId="InformationTok" w:customStyle="1">
    <w:name w:val="InformationTok"/>
    <w:basedOn w:val="VerbatimChar"/>
    <w:rPr>
      <w:b w:val="1"/>
      <w:i w:val="1"/>
      <w:color w:val="60a0b0"/>
    </w:rPr>
  </w:style>
  <w:style w:type="character" w:styleId="WarningTok" w:customStyle="1">
    <w:name w:val="WarningTok"/>
    <w:basedOn w:val="VerbatimChar"/>
    <w:rPr>
      <w:b w:val="1"/>
      <w:i w:val="1"/>
      <w:color w:val="60a0b0"/>
    </w:rPr>
  </w:style>
  <w:style w:type="character" w:styleId="AlertTok" w:customStyle="1">
    <w:name w:val="AlertTok"/>
    <w:basedOn w:val="VerbatimChar"/>
    <w:rPr>
      <w:b w:val="1"/>
      <w:color w:val="ff0000"/>
    </w:rPr>
  </w:style>
  <w:style w:type="character" w:styleId="ErrorTok" w:customStyle="1">
    <w:name w:val="ErrorTok"/>
    <w:basedOn w:val="VerbatimChar"/>
    <w:rPr>
      <w:b w:val="1"/>
      <w:color w:val="ff0000"/>
    </w:rPr>
  </w:style>
  <w:style w:type="character" w:styleId="NormalTok" w:customStyle="1">
    <w:name w:val="NormalTok"/>
    <w:basedOn w:val="VerbatimChar"/>
    <w:rPr/>
  </w:style>
  <w:style w:type="paragraph" w:styleId="Subtitle">
    <w:name w:val="Sub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134" w:line="240" w:lineRule="auto"/>
      <w:ind w:left="0" w:right="0" w:firstLine="0"/>
      <w:jc w:val="right"/>
    </w:pPr>
    <w:rPr>
      <w:rFonts w:ascii="Arial Narrow" w:cs="Arial Narrow" w:eastAsia="Arial Narrow" w:hAnsi="Arial Narrow"/>
      <w:b w:val="0"/>
      <w:i w:val="0"/>
      <w:smallCaps w:val="0"/>
      <w:strike w:val="0"/>
      <w:color w:val="000000"/>
      <w:sz w:val="44"/>
      <w:szCs w:val="44"/>
      <w:u w:val="none"/>
      <w:shd w:fill="auto" w:val="clear"/>
      <w:vertAlign w:val="baseline"/>
    </w:r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BookAntiqua-italic.ttf"/><Relationship Id="rId10" Type="http://schemas.openxmlformats.org/officeDocument/2006/relationships/font" Target="fonts/BookAntiqua-bold.ttf"/><Relationship Id="rId13" Type="http://schemas.openxmlformats.org/officeDocument/2006/relationships/font" Target="fonts/NotoSansSymbols-regular.ttf"/><Relationship Id="rId12" Type="http://schemas.openxmlformats.org/officeDocument/2006/relationships/font" Target="fonts/BookAntiqua-boldItalic.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BookAntiqua-regular.ttf"/><Relationship Id="rId14" Type="http://schemas.openxmlformats.org/officeDocument/2006/relationships/font" Target="fonts/NotoSansSymbols-bold.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8aur0s9vYn0Jz1xx6PbUmbbRlQ==">CgMxLjA4AHIhMUY3NUU3RWxmTGlQWW1PM21MeWpXeWtOSUxGNk4xR1lx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2024-07-23T10:14:38Z</dcterms:created>
</cp:coreProperties>
</file>