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 design marketing collaboration brief</w:t>
      </w:r>
    </w:p>
    <w:p>
      <w:pPr>
        <w:keepLines/>
        <w:widowControl/>
      </w:pPr>
      <w:r>
        <w:rPr>
          <w:b w:val="0"/>
        </w:rPr>
        <w:t>October 16, 2026 • Target campaign December 1 • Product owner tracy apps</w:t>
      </w:r>
    </w:p>
    <w:p>
      <w:pPr>
        <w:pStyle w:val="Heading1"/>
      </w:pPr>
      <w:r>
        <w:t>What I would love help with</w:t>
      </w:r>
    </w:p>
    <w:p>
      <w:pPr>
        <w:keepLines/>
        <w:widowControl/>
      </w:pPr>
      <w:r>
        <w:rPr>
          <w:b w:val="0"/>
        </w:rPr>
        <w:t>I've built a native Mac design app called EXP [design], and I'm proud of what it can do. Getting comfortable telling people about it is the harder part for me. I'd love help making a small, clear launch plan that shows the work, reaches the people who would actually use it, and gives them an easy next step.</w:t>
      </w:r>
    </w:p>
    <w:p>
      <w:pPr>
        <w:keepLines/>
        <w:widowControl/>
      </w:pPr>
      <w:r>
        <w:rPr>
          <w:b w:val="0"/>
        </w:rPr>
        <w:t>I'm choosing a self-launch. The app already exists and has shipped as v2.6; the next version is about launch readiness, verification, privacy-respecting analytics and an honest Pro offer. I want to test both one-time and subscription pricing with prospective users before choosing. We don't have established demand or conversion numbers yet. That's what this campaign should help us learn.</w:t>
      </w:r>
    </w:p>
    <w:p>
      <w:pPr>
        <w:pStyle w:val="Heading1"/>
      </w:pPr>
      <w:r>
        <w:t>The product in plain language</w:t>
      </w:r>
    </w:p>
    <w:p>
      <w:pPr>
        <w:keepLines/>
        <w:widowControl/>
      </w:pPr>
      <w:r>
        <w:rPr>
          <w:b w:val="0"/>
        </w:rPr>
        <w:t>EXP [design] is a native macOS design tool for making interfaces and handing them off with more of their meaning intact. It combines a visual canvas, reusable components, design-language tools and semantic HTML/CSS and agent-ready handoff. It also tells you where an import or export has limits.</w:t>
      </w:r>
    </w:p>
    <w:p>
      <w:pPr>
        <w:keepLines/>
        <w:widowControl/>
      </w:pPr>
      <w:r>
        <w:rPr>
          <w:b w:val="0"/>
        </w:rPr>
        <w:t>The guiding idea is simple: the tool should get out of the way. Accessibility belongs in design decisions, and designers deserve to know what happens to their work as it moves between tools.</w:t>
      </w:r>
    </w:p>
    <w:p>
      <w:pPr>
        <w:keepLines/>
        <w:widowControl/>
      </w:pPr>
      <w:r>
        <w:rPr>
          <w:b w:val="0"/>
        </w:rPr>
        <w:t>Try the existing app and help content at expdesign.app (https://expdesign.app). It requires macOS 26.2 or later. The optional Sanaa assistant works through the user's compatible agent tooling/account; its provider requirements need to be explained in any demo. EXP does not include an AI model or paid AI subscription.</w:t>
      </w:r>
    </w:p>
    <w:p>
      <w:pPr>
        <w:pStyle w:val="Heading1"/>
      </w:pPr>
      <w:r>
        <w:t>Who we should reach first</w:t>
      </w:r>
    </w:p>
    <w:p>
      <w:pPr>
        <w:pStyle w:val="ListBullet"/>
        <w:keepLines/>
        <w:widowControl/>
      </w:pPr>
      <w:r>
        <w:rPr>
          <w:b w:val="0"/>
        </w:rPr>
        <w:t>Independent Mac designers who need a practical canvas and reusable components.</w:t>
      </w:r>
    </w:p>
    <w:p>
      <w:pPr>
        <w:pStyle w:val="ListBullet"/>
        <w:keepLines/>
        <w:widowControl/>
      </w:pPr>
      <w:r>
        <w:rPr>
          <w:b w:val="0"/>
        </w:rPr>
        <w:t>Designers and developers working together on semantic, accessibility-aware handoff.</w:t>
      </w:r>
    </w:p>
    <w:p>
      <w:pPr>
        <w:pStyle w:val="ListBullet"/>
        <w:keepLines/>
        <w:widowControl/>
      </w:pPr>
      <w:r>
        <w:rPr>
          <w:b w:val="0"/>
        </w:rPr>
        <w:t>Accessibility and design-system practitioners willing to try a real workflow and tell us where it holds up or falls short.</w:t>
      </w:r>
    </w:p>
    <w:p>
      <w:pPr>
        <w:keepLines/>
        <w:widowControl/>
      </w:pPr>
      <w:r>
        <w:rPr>
          <w:b w:val="0"/>
        </w:rPr>
        <w:t>People rescuing Adobe XD work are a useful secondary audience. Show that import with a real permitted file and a clear limits report. We don't need a campaign claiming EXP replaces every part of Figma or XD.</w:t>
      </w:r>
    </w:p>
    <w:p>
      <w:pPr>
        <w:pStyle w:val="Heading1"/>
      </w:pPr>
      <w:r>
        <w:t>Three stories we can show</w:t>
      </w:r>
    </w:p>
    <w:p>
      <w:pPr>
        <w:keepLines/>
        <w:widowControl/>
      </w:pPr>
      <w:r>
        <w:rPr>
          <w:b w:val="0"/>
        </w:rPr>
      </w:r>
      <w:r>
        <w:rPr>
          <w:b/>
        </w:rPr>
        <w:t>Keep the meaning with the design.</w:t>
      </w:r>
      <w:r>
        <w:rPr>
          <w:b w:val="0"/>
        </w:rPr>
        <w:t xml:space="preserve"> Show a small component, its roles/notes and the resulting handoff package. Make the output concrete enough for a developer to understand why it is useful.</w:t>
      </w:r>
    </w:p>
    <w:p>
      <w:pPr>
        <w:keepLines/>
        <w:widowControl/>
      </w:pPr>
      <w:r>
        <w:rPr>
          <w:b w:val="0"/>
        </w:rPr>
      </w:r>
      <w:r>
        <w:rPr>
          <w:b/>
        </w:rPr>
        <w:t>A canvas that gives the work room.</w:t>
      </w:r>
      <w:r>
        <w:rPr>
          <w:b w:val="0"/>
        </w:rPr>
        <w:t xml:space="preserve"> Show an everyday editing task, reusable components and the multi-window workspace. Use real interaction when describing interaction; label screenshot-based promo edits accurately.</w:t>
      </w:r>
    </w:p>
    <w:p>
      <w:pPr>
        <w:keepLines/>
        <w:widowControl/>
      </w:pPr>
      <w:r>
        <w:rPr>
          <w:b w:val="0"/>
        </w:rPr>
      </w:r>
      <w:r>
        <w:rPr>
          <w:b/>
        </w:rPr>
        <w:t>Help that stays under your control.</w:t>
      </w:r>
      <w:r>
        <w:rPr>
          <w:b w:val="0"/>
        </w:rPr>
        <w:t xml:space="preserve"> Show an actual Sanaa critique or repetitive formatting task, the user's consent and a reversible change. Describe the real external agent dependency. Avoid unmeasured time-saved claims.</w:t>
      </w:r>
    </w:p>
    <w:p>
      <w:pPr>
        <w:keepLines/>
        <w:widowControl/>
      </w:pPr>
      <w:r>
        <w:rPr>
          <w:b w:val="0"/>
        </w:rPr>
        <w:t>Working line to test: “A native Mac design tool that keeps meaning in the handoff.” Keep “the tool should get out of the way” as the broader product idea.</w:t>
      </w:r>
    </w:p>
    <w:p>
      <w:pPr>
        <w:pStyle w:val="Heading1"/>
        <w:pageBreakBefore/>
      </w:pPr>
      <w:r>
        <w:t>What is ready to work with</w:t>
      </w:r>
    </w:p>
    <w:p>
      <w:pPr>
        <w:keepLines/>
        <w:widowControl/>
      </w:pPr>
      <w:r>
        <w:rPr>
          <w:b w:val="0"/>
        </w:rPr>
        <w:t>The site already has tutorials, product screenshots, release notes and a public app download. Landscape and portrait promo compositions exist, including a real Sanaa before/after example; they still need final preview approval and rendering. We can start by choosing from these assets instead of commissioning a whole new content library. Final claims and visible UI must match the version being promoted.</w:t>
      </w:r>
    </w:p>
    <w:p>
      <w:pPr>
        <w:keepLines/>
        <w:widowControl/>
      </w:pPr>
      <w:r>
        <w:rPr>
          <w:b w:val="0"/>
        </w:rPr>
        <w:t>A useful starter pack is one 25-second portrait demo with captions, one landscape demo, three annotated screenshots, one short founder post and one longer technical handoff walkthrough. Prepare alt text or an equivalent description for images, readable captions for clips and a text version of the demonstration.</w:t>
      </w:r>
    </w:p>
    <w:p>
      <w:pPr>
        <w:pStyle w:val="Heading1"/>
      </w:pPr>
      <w:r>
        <w:t>The offer and next step</w:t>
      </w:r>
    </w:p>
    <w:p>
      <w:pPr>
        <w:keepLines/>
        <w:widowControl/>
      </w:pPr>
      <w:r>
        <w:rPr>
          <w:b w:val="0"/>
        </w:rPr>
        <w:t>Keep the app useful for free, including its existing editing and exports. Pro should add a benefit people can explain and want; it should not hold their files hostage. A candidate to test is reusable batch handoff/export workflows. That is a proposal, not an available feature.</w:t>
      </w:r>
    </w:p>
    <w:p>
      <w:pPr>
        <w:keepLines/>
        <w:widowControl/>
      </w:pPr>
      <w:r>
        <w:rPr>
          <w:b w:val="0"/>
        </w:rPr>
        <w:t>Research cards will compare $89 once with a year of updates and continued use of eligible versions against $8/month or $79/year. These are test prices, not public commitments. A recurring offer needs a recurring benefit. Education and hardship access should fit the final model without making people disclose personal stories.</w:t>
      </w:r>
    </w:p>
    <w:p>
      <w:pPr>
        <w:keepLines/>
        <w:widowControl/>
      </w:pPr>
      <w:r>
        <w:rPr>
          <w:b w:val="0"/>
        </w:rPr>
        <w:t>Before purchase fulfillment is verified, use “See the proposed Pro offer” and “Tell me you're interested.” Say clearly that it is not for sale yet. Once the paid benefit, terms and checkout are ready, switch to one straightforward purchase CTA. Keep the free download easy to find in either case.</w:t>
      </w:r>
    </w:p>
    <w:p>
      <w:pPr>
        <w:pStyle w:val="Heading1"/>
      </w:pPr>
      <w:r>
        <w:t>A manageable campaign</w:t>
      </w:r>
    </w:p>
    <w:tbl>
      <w:tblPr>
        <w:tblW w:type="auto" w:w="0"/>
        <w:tblLayout w:type="fixed"/>
        <w:tblLook w:firstColumn="1" w:firstRow="1" w:lastColumn="0" w:lastRow="0" w:noHBand="0" w:noVBand="1" w:val="04A0"/>
      </w:tblPr>
      <w:tblGrid>
        <w:gridCol w:w="1440"/>
        <w:gridCol w:w="4320"/>
        <w:gridCol w:w="4406"/>
      </w:tblGrid>
      <w:tr>
        <w:trPr>
          <w:tblHeader/>
          <w:cantSplit/>
        </w:trPr>
        <w:tc>
          <w:tcPr>
            <w:tcW w:type="dxa" w:w="3389"/>
            <w:shd w:fill="EAEAEA"/>
          </w:tcPr>
          <w:p>
            <w:pPr>
              <w:spacing w:after="100"/>
            </w:pPr>
            <w:r>
              <w:rPr>
                <w:b/>
                <w:color w:val="111111"/>
                <w:sz w:val="19"/>
              </w:rPr>
              <w:t>When</w:t>
            </w:r>
          </w:p>
        </w:tc>
        <w:tc>
          <w:tcPr>
            <w:tcW w:type="dxa" w:w="3389"/>
            <w:shd w:fill="EAEAEA"/>
          </w:tcPr>
          <w:p>
            <w:pPr>
              <w:spacing w:after="100"/>
            </w:pPr>
            <w:r>
              <w:rPr>
                <w:b/>
                <w:color w:val="111111"/>
                <w:sz w:val="19"/>
              </w:rPr>
              <w:t>Help needed</w:t>
            </w:r>
          </w:p>
        </w:tc>
        <w:tc>
          <w:tcPr>
            <w:tcW w:type="dxa" w:w="3389"/>
            <w:shd w:fill="EAEAEA"/>
          </w:tcPr>
          <w:p>
            <w:pPr>
              <w:spacing w:after="100"/>
            </w:pPr>
            <w:r>
              <w:rPr>
                <w:b/>
                <w:color w:val="111111"/>
                <w:sz w:val="19"/>
              </w:rPr>
              <w:t>Result</w:t>
            </w:r>
          </w:p>
        </w:tc>
      </w:tr>
      <w:tr>
        <w:trPr>
          <w:cantSplit/>
        </w:trPr>
        <w:tc>
          <w:tcPr>
            <w:tcW w:type="dxa" w:w="1440"/>
          </w:tcPr>
          <w:p>
            <w:pPr>
              <w:spacing w:after="100"/>
            </w:pPr>
            <w:r>
              <w:rPr>
                <w:sz w:val="19"/>
              </w:rPr>
              <w:t>Oct 19–30</w:t>
            </w:r>
          </w:p>
        </w:tc>
        <w:tc>
          <w:tcPr>
            <w:tcW w:type="dxa" w:w="4320"/>
          </w:tcPr>
          <w:p>
            <w:pPr>
              <w:spacing w:after="100"/>
            </w:pPr>
            <w:r>
              <w:rPr>
                <w:sz w:val="19"/>
              </w:rPr>
              <w:t>One collaborator reviews the audience and message; identify suitable small communities and newsletters</w:t>
            </w:r>
          </w:p>
        </w:tc>
        <w:tc>
          <w:tcPr>
            <w:tcW w:type="dxa" w:w="4406"/>
          </w:tcPr>
          <w:p>
            <w:pPr>
              <w:spacing w:after="100"/>
            </w:pPr>
            <w:r>
              <w:rPr>
                <w:sz w:val="19"/>
              </w:rPr>
              <w:t>A short channel list, three clear stories and 10–20 partner candidates</w:t>
            </w:r>
          </w:p>
        </w:tc>
      </w:tr>
      <w:tr>
        <w:trPr>
          <w:cantSplit/>
        </w:trPr>
        <w:tc>
          <w:tcPr>
            <w:tcW w:type="dxa" w:w="1440"/>
          </w:tcPr>
          <w:p>
            <w:pPr>
              <w:spacing w:after="100"/>
            </w:pPr>
            <w:r>
              <w:rPr>
                <w:sz w:val="19"/>
              </w:rPr>
              <w:t>Nov 2–6</w:t>
            </w:r>
          </w:p>
        </w:tc>
        <w:tc>
          <w:tcPr>
            <w:tcW w:type="dxa" w:w="4320"/>
          </w:tcPr>
          <w:p>
            <w:pPr>
              <w:spacing w:after="100"/>
            </w:pPr>
            <w:r>
              <w:rPr>
                <w:sz w:val="19"/>
              </w:rPr>
              <w:t>Help review pricing interviews and draft captions/posts</w:t>
            </w:r>
          </w:p>
        </w:tc>
        <w:tc>
          <w:tcPr>
            <w:tcW w:type="dxa" w:w="4406"/>
          </w:tcPr>
          <w:p>
            <w:pPr>
              <w:spacing w:after="100"/>
            </w:pPr>
            <w:r>
              <w:rPr>
                <w:sz w:val="19"/>
              </w:rPr>
              <w:t>One offer direction, based on actual feedback</w:t>
            </w:r>
          </w:p>
        </w:tc>
      </w:tr>
      <w:tr>
        <w:trPr>
          <w:cantSplit/>
        </w:trPr>
        <w:tc>
          <w:tcPr>
            <w:tcW w:type="dxa" w:w="1440"/>
          </w:tcPr>
          <w:p>
            <w:pPr>
              <w:spacing w:after="100"/>
            </w:pPr>
            <w:r>
              <w:rPr>
                <w:sz w:val="19"/>
              </w:rPr>
              <w:t>Nov 9–20</w:t>
            </w:r>
          </w:p>
        </w:tc>
        <w:tc>
          <w:tcPr>
            <w:tcW w:type="dxa" w:w="4320"/>
          </w:tcPr>
          <w:p>
            <w:pPr>
              <w:spacing w:after="100"/>
            </w:pPr>
            <w:r>
              <w:rPr>
                <w:sz w:val="19"/>
              </w:rPr>
              <w:t>Edit the existing clips, captions and launch page copy; check community rules</w:t>
            </w:r>
          </w:p>
        </w:tc>
        <w:tc>
          <w:tcPr>
            <w:tcW w:type="dxa" w:w="4406"/>
          </w:tcPr>
          <w:p>
            <w:pPr>
              <w:spacing w:after="100"/>
            </w:pPr>
            <w:r>
              <w:rPr>
                <w:sz w:val="19"/>
              </w:rPr>
              <w:t>A ready-to-review asset pack with clear claims and one CTA</w:t>
            </w:r>
          </w:p>
        </w:tc>
      </w:tr>
      <w:tr>
        <w:trPr>
          <w:cantSplit/>
        </w:trPr>
        <w:tc>
          <w:tcPr>
            <w:tcW w:type="dxa" w:w="1440"/>
          </w:tcPr>
          <w:p>
            <w:pPr>
              <w:spacing w:after="100"/>
            </w:pPr>
            <w:r>
              <w:rPr>
                <w:sz w:val="19"/>
              </w:rPr>
              <w:t>Nov 23–27</w:t>
            </w:r>
          </w:p>
        </w:tc>
        <w:tc>
          <w:tcPr>
            <w:tcW w:type="dxa" w:w="4320"/>
          </w:tcPr>
          <w:p>
            <w:pPr>
              <w:spacing w:after="100"/>
            </w:pPr>
            <w:r>
              <w:rPr>
                <w:sz w:val="19"/>
              </w:rPr>
              <w:t>Schedule only after approval; leave room for final fixes and Thanksgiving</w:t>
            </w:r>
          </w:p>
        </w:tc>
        <w:tc>
          <w:tcPr>
            <w:tcW w:type="dxa" w:w="4406"/>
          </w:tcPr>
          <w:p>
            <w:pPr>
              <w:spacing w:after="100"/>
            </w:pPr>
            <w:r>
              <w:rPr>
                <w:sz w:val="19"/>
              </w:rPr>
              <w:t>Approved calendar, named owners and support coverage</w:t>
            </w:r>
          </w:p>
        </w:tc>
      </w:tr>
      <w:tr>
        <w:trPr>
          <w:cantSplit/>
        </w:trPr>
        <w:tc>
          <w:tcPr>
            <w:tcW w:type="dxa" w:w="1440"/>
          </w:tcPr>
          <w:p>
            <w:pPr>
              <w:spacing w:after="100"/>
            </w:pPr>
            <w:r>
              <w:rPr>
                <w:sz w:val="19"/>
              </w:rPr>
              <w:t>Dec 1–4</w:t>
            </w:r>
          </w:p>
        </w:tc>
        <w:tc>
          <w:tcPr>
            <w:tcW w:type="dxa" w:w="4320"/>
          </w:tcPr>
          <w:p>
            <w:pPr>
              <w:spacing w:after="100"/>
            </w:pPr>
            <w:r>
              <w:rPr>
                <w:sz w:val="19"/>
              </w:rPr>
              <w:t>Publish one main story, one community post and a few personal shares across the week</w:t>
            </w:r>
          </w:p>
        </w:tc>
        <w:tc>
          <w:tcPr>
            <w:tcW w:type="dxa" w:w="4406"/>
          </w:tcPr>
          <w:p>
            <w:pPr>
              <w:spacing w:after="100"/>
            </w:pPr>
            <w:r>
              <w:rPr>
                <w:sz w:val="19"/>
              </w:rPr>
              <w:t>A focused launch with time to answer people</w:t>
            </w:r>
          </w:p>
        </w:tc>
      </w:tr>
      <w:tr>
        <w:trPr>
          <w:cantSplit/>
        </w:trPr>
        <w:tc>
          <w:tcPr>
            <w:tcW w:type="dxa" w:w="1440"/>
          </w:tcPr>
          <w:p>
            <w:pPr>
              <w:spacing w:after="100"/>
            </w:pPr>
            <w:r>
              <w:rPr>
                <w:sz w:val="19"/>
              </w:rPr>
              <w:t>Dec 8 and 15</w:t>
            </w:r>
          </w:p>
        </w:tc>
        <w:tc>
          <w:tcPr>
            <w:tcW w:type="dxa" w:w="4320"/>
          </w:tcPr>
          <w:p>
            <w:pPr>
              <w:spacing w:after="100"/>
            </w:pPr>
            <w:r>
              <w:rPr>
                <w:sz w:val="19"/>
              </w:rPr>
              <w:t>Review what people did and asked</w:t>
            </w:r>
          </w:p>
        </w:tc>
        <w:tc>
          <w:tcPr>
            <w:tcW w:type="dxa" w:w="4406"/>
          </w:tcPr>
          <w:p>
            <w:pPr>
              <w:spacing w:after="100"/>
            </w:pPr>
            <w:r>
              <w:rPr>
                <w:sz w:val="19"/>
              </w:rPr>
              <w:t>One useful message revision, not a scramble across every platform</w:t>
            </w:r>
          </w:p>
        </w:tc>
      </w:tr>
    </w:tbl>
    <w:p>
      <w:pPr>
        <w:keepLines/>
        <w:widowControl/>
      </w:pPr>
      <w:r>
        <w:rPr>
          <w:b w:val="0"/>
        </w:rPr>
        <w:t>Start with the site/email list people have explicitly opted into, one relevant community such as r/macapps or Show HN, and friends' own channels where the story fits. Verify current community rules before posting. A technical handoff demo may fit Show HN better than a broad feature montage; choose the channel after reviewing the asset. A newsletter placement can be a second test after the funnel works. There are no promised traffic, ranking or sales numbers.</w:t>
      </w:r>
    </w:p>
    <w:p>
      <w:pPr>
        <w:pStyle w:val="Heading1"/>
      </w:pPr>
      <w:r>
        <w:t>Small roles people can take</w:t>
      </w:r>
    </w:p>
    <w:p>
      <w:pPr>
        <w:pStyle w:val="ListBullet"/>
        <w:keepLines/>
        <w:widowControl/>
      </w:pPr>
      <w:r>
        <w:rPr>
          <w:b w:val="0"/>
        </w:rPr>
      </w:r>
      <w:r>
        <w:rPr>
          <w:b/>
        </w:rPr>
        <w:t>Message editor:</w:t>
      </w:r>
      <w:r>
        <w:rPr>
          <w:b w:val="0"/>
        </w:rPr>
        <w:t xml:space="preserve"> one hour to make the founder story and three captions clearer.</w:t>
      </w:r>
    </w:p>
    <w:p>
      <w:pPr>
        <w:pStyle w:val="ListBullet"/>
        <w:keepLines/>
        <w:widowControl/>
      </w:pPr>
      <w:r>
        <w:rPr>
          <w:b w:val="0"/>
        </w:rPr>
      </w:r>
      <w:r>
        <w:rPr>
          <w:b/>
        </w:rPr>
        <w:t>Social collaborator:</w:t>
      </w:r>
      <w:r>
        <w:rPr>
          <w:b w:val="0"/>
        </w:rPr>
        <w:t xml:space="preserve"> adapt one approved clip and propose a two-week posting calendar.</w:t>
      </w:r>
    </w:p>
    <w:p>
      <w:pPr>
        <w:pStyle w:val="ListBullet"/>
        <w:keepLines/>
        <w:widowControl/>
      </w:pPr>
      <w:r>
        <w:rPr>
          <w:b w:val="0"/>
        </w:rPr>
      </w:r>
      <w:r>
        <w:rPr>
          <w:b/>
        </w:rPr>
        <w:t>Community connector:</w:t>
      </w:r>
      <w:r>
        <w:rPr>
          <w:b w:val="0"/>
        </w:rPr>
        <w:t xml:space="preserve"> suggest three relevant communities/people and explain why the product fits. Check with me before sending pitches or posting on my behalf.</w:t>
      </w:r>
    </w:p>
    <w:p>
      <w:pPr>
        <w:pStyle w:val="ListBullet"/>
        <w:keepLines/>
        <w:widowControl/>
      </w:pPr>
      <w:r>
        <w:rPr>
          <w:b w:val="0"/>
        </w:rPr>
      </w:r>
      <w:r>
        <w:rPr>
          <w:b/>
        </w:rPr>
        <w:t>Launch buddy:</w:t>
      </w:r>
      <w:r>
        <w:rPr>
          <w:b w:val="0"/>
        </w:rPr>
        <w:t xml:space="preserve"> help me publish, answer early questions and review results that week.</w:t>
      </w:r>
    </w:p>
    <w:p>
      <w:pPr>
        <w:keepLines/>
        <w:widowControl/>
      </w:pPr>
      <w:r>
        <w:rPr>
          <w:b w:val="0"/>
        </w:rPr>
        <w:t>I own product decisions, verification, pricing and approval. A friend helping with marketing should not need to learn the entire roadmap. We can agree on one bounded contribution, its deadline and whether it's a favor, barter or paid work before anyone starts. Nobody needs to commit to being an ongoing marketing department.</w:t>
      </w:r>
    </w:p>
    <w:p>
      <w:pPr>
        <w:pStyle w:val="Heading1"/>
      </w:pPr>
      <w:r>
        <w:t>What success looks like</w:t>
      </w:r>
    </w:p>
    <w:p>
      <w:pPr>
        <w:keepLines/>
        <w:widowControl/>
      </w:pPr>
      <w:r>
        <w:rPr>
          <w:b w:val="0"/>
        </w:rPr>
        <w:t>First, can new people install EXP and finish a useful create/import → edit → export/handoff task without coaching? Then, does the priced Pro benefit interest them enough to sign up or buy when it is available? Finally, do they return to do real work, and can I support them at a sustainable pace?</w:t>
      </w:r>
    </w:p>
    <w:p>
      <w:pPr>
        <w:keepLines/>
        <w:widowControl/>
      </w:pPr>
      <w:r>
        <w:rPr>
          <w:b w:val="0"/>
        </w:rPr>
        <w:t>We will report raw counts and actual outcomes: eligible task attempts, confirmed Pro interest, independent purchases/refunds, returning users where they opt into measurement, and support time. Views and likes help us understand reach; they are not proof of product value. Small samples are a reason to listen carefully.</w:t>
      </w:r>
    </w:p>
    <w:p>
      <w:pPr>
        <w:keepLines/>
        <w:widowControl/>
      </w:pPr>
      <w:r>
        <w:rPr>
          <w:b w:val="0"/>
        </w:rPr>
        <w:t>Experiment spend is capped at $500 pending approval. Start with existing assets and organic distribution. Legal review and payment fees are separate costs.</w:t>
      </w:r>
    </w:p>
    <w:p>
      <w:pPr>
        <w:pStyle w:val="Heading1"/>
      </w:pPr>
      <w:r>
        <w:t>Claims we can stand behind</w:t>
      </w:r>
    </w:p>
    <w:p>
      <w:pPr>
        <w:keepLines/>
        <w:widowControl/>
      </w:pPr>
      <w:r>
        <w:rPr>
          <w:b w:val="0"/>
        </w:rPr>
        <w:t>Use “native macOS,” “semantic HTML/CSS handoff,” “accessibility-aware design tools,” “explicit import/export limits,” and demonstrations that match verified behavior. Keep “local-first” precise: files/editing are local, while update checks, chosen imports, optional analytics and agent/provider actions can use the network.</w:t>
      </w:r>
    </w:p>
    <w:p>
      <w:pPr>
        <w:keepLines/>
        <w:widowControl/>
      </w:pPr>
      <w:r>
        <w:rPr>
          <w:b w:val="0"/>
        </w:rPr>
        <w:t>Avoid “ADA compliant,” “fully accessible,” “all imports are lossless,” “everything stays on your Mac,” invented customer results, or market/rebuild valuations from the assessment. Any quoted user or customer work needs their explicit permission.</w:t>
      </w:r>
    </w:p>
    <w:p>
      <w:pPr>
        <w:pStyle w:val="Heading1"/>
      </w:pPr>
      <w:r>
        <w:t>A note I can send with this brief</w:t>
      </w:r>
    </w:p>
    <w:p>
      <w:pPr>
        <w:keepLines/>
        <w:widowControl/>
      </w:pPr>
      <w:r>
        <w:rPr>
          <w:b w:val="0"/>
        </w:rPr>
        <w:t>Hey! I've been building EXP [design], a native Mac design app, and I'm getting ready to give it a proper self-launch. I'm proud of it, but figuring out how to introduce it to the right people is the part where I could use help.</w:t>
      </w:r>
    </w:p>
    <w:p>
      <w:pPr>
        <w:keepLines/>
        <w:widowControl/>
      </w:pPr>
      <w:r>
        <w:rPr>
          <w:b w:val="0"/>
        </w:rPr>
        <w:t>I've pulled together this brief so you don't have to untangle the whole project. Would you be up for looking at the message, suggesting a few good places to share it, or helping shape one short demo? Even a focused hour would be useful. We can pick a small piece and agree on the time/scope first.</w:t>
      </w:r>
    </w:p>
    <w:p>
      <w:pPr>
        <w:keepLines/>
        <w:widowControl/>
      </w:pPr>
      <w:r>
        <w:rPr>
          <w:b w:val="0"/>
        </w:rPr>
        <w:t>The current app is at https://expdesign.app. I'm aiming for a December 1 campaign, with the verification and signup work happening first. I'd really value your honest take on what would make someone stop, understand it and want to try it.</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2" w:lineRule="auto"/>
      <w:outlineLvl w:val="0"/>
    </w:pPr>
    <w:rPr>
      <w:rFonts w:asciiTheme="majorHAnsi" w:eastAsiaTheme="majorEastAsia" w:hAnsiTheme="majorHAnsi" w:cstheme="majorBidi" w:ascii="Arial" w:hAnsi="Arial"/>
      <w:b/>
      <w:bCs/>
      <w:color w:val="111111"/>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Arial" w:hAnsi="Arial"/>
      <w:b/>
      <w:bCs/>
      <w:color w:val="11111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2" w:lineRule="auto" w:before="0"/>
      <w:contextualSpacing/>
    </w:pPr>
    <w:rPr>
      <w:rFonts w:asciiTheme="majorHAnsi" w:eastAsiaTheme="majorEastAsia" w:hAnsiTheme="majorHAnsi" w:cstheme="majorBidi" w:ascii="Arial" w:hAnsi="Arial"/>
      <w:b/>
      <w:color w:val="11111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2" w:lineRule="auto"/>
      <w:contextualSpacing/>
    </w:pPr>
    <w:rPr>
      <w:rFonts w:ascii="Arial" w:hAnsi="Arial"/>
      <w:color w:val="111111"/>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 design marketing collaboration brief</dc:title>
  <dc:subject>Self launch campaign and collaborator roles</dc:subject>
  <dc:creator>tracy apps</dc:creator>
  <cp:keywords/>
  <dc:description>generated by python-docx</dc:description>
  <cp:lastModifiedBy/>
  <cp:revision>1</cp:revision>
  <dcterms:created xsi:type="dcterms:W3CDTF">2013-12-23T23:15:00Z</dcterms:created>
  <dcterms:modified xsi:type="dcterms:W3CDTF">2013-12-23T23:15:00Z</dcterms:modified>
  <cp:category/>
</cp:coreProperties>
</file>