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shd w:fill="1A2E4A" w:val="clear"/>
            <w:tcMar>
              <w:top w:type="dxa" w:w="4320"/>
              <w:left w:type="dxa" w:w="2016"/>
              <w:bottom w:type="dxa" w:w="4320"/>
              <w:right w:type="dxa" w:w="2016"/>
            </w:tcMar>
          </w:tcPr>
          <w:p>
            <w:pPr>
              <w:spacing w:after="160" w:before="0"/>
              <w:jc w:val="center"/>
            </w:pPr>
            <w:r>
              <w:rPr>
                <w:rFonts w:ascii="Calibri" w:cs="Calibri" w:eastAsia="Calibri" w:hAnsi="Calibri"/>
                <w:b/>
                <w:bCs/>
                <w:i w:val="false"/>
                <w:iCs w:val="false"/>
                <w:color w:val="FFFFFF"/>
                <w:sz w:val="64"/>
                <w:szCs w:val="64"/>
              </w:rPr>
              <w:t xml:space="preserve">LifeBook</w:t>
            </w:r>
          </w:p>
          <w:p>
            <w:pPr>
              <w:spacing w:after="200" w:before="0"/>
              <w:jc w:val="center"/>
            </w:pPr>
            <w:r>
              <w:rPr>
                <w:rFonts w:ascii="Calibri" w:cs="Calibri" w:eastAsia="Calibri" w:hAnsi="Calibri"/>
                <w:b w:val="false"/>
                <w:bCs w:val="false"/>
                <w:i w:val="false"/>
                <w:iCs w:val="false"/>
                <w:color w:val="2A7A7A"/>
                <w:sz w:val="28"/>
                <w:szCs w:val="28"/>
              </w:rPr>
              <w:t xml:space="preserve">─────────────────────────────</w:t>
            </w:r>
          </w:p>
          <w:p>
            <w:pPr>
              <w:spacing w:after="120" w:before="0"/>
              <w:jc w:val="center"/>
            </w:pPr>
            <w:r>
              <w:rPr>
                <w:rFonts w:ascii="Calibri" w:cs="Calibri" w:eastAsia="Calibri" w:hAnsi="Calibri"/>
                <w:b w:val="false"/>
                <w:bCs w:val="false"/>
                <w:i w:val="false"/>
                <w:iCs w:val="false"/>
                <w:color w:val="D0E8E8"/>
                <w:sz w:val="34"/>
                <w:szCs w:val="34"/>
              </w:rPr>
              <w:t xml:space="preserve">Guide du participant</w:t>
            </w:r>
          </w:p>
          <w:p>
            <w:pPr>
              <w:spacing w:after="40" w:before="40"/>
            </w:pPr>
          </w:p>
          <w:p>
            <w:pPr>
              <w:spacing w:after="60" w:before="0"/>
              <w:jc w:val="center"/>
            </w:pPr>
            <w:r>
              <w:rPr>
                <w:rFonts w:ascii="Calibri" w:cs="Calibri" w:eastAsia="Calibri" w:hAnsi="Calibri"/>
                <w:b w:val="false"/>
                <w:bCs w:val="false"/>
                <w:i w:val="false"/>
                <w:iCs w:val="false"/>
                <w:color w:val="A0C4C4"/>
                <w:sz w:val="24"/>
                <w:szCs w:val="24"/>
              </w:rPr>
              <w:t xml:space="preserve">Recherche sur les histoires de vie</w:t>
            </w:r>
          </w:p>
          <w:p>
            <w:pPr>
              <w:spacing w:after="60" w:before="0"/>
              <w:jc w:val="center"/>
            </w:pPr>
            <w:r>
              <w:rPr>
                <w:rFonts w:ascii="Calibri" w:cs="Calibri" w:eastAsia="Calibri" w:hAnsi="Calibri"/>
                <w:b w:val="false"/>
                <w:bCs w:val="false"/>
                <w:i w:val="false"/>
                <w:iCs w:val="false"/>
                <w:color w:val="708090"/>
                <w:sz w:val="20"/>
                <w:szCs w:val="20"/>
              </w:rPr>
              <w:t xml:space="preserve">Version 1.2  ·  Confidentiel  ·  Sur invitation seulement</w:t>
            </w:r>
          </w:p>
          <w:p>
            <w:pPr>
              <w:spacing w:after="40" w:before="40"/>
            </w:pPr>
          </w:p>
          <w:p>
            <w:pPr>
              <w:spacing w:after="40" w:before="40"/>
            </w:pPr>
          </w:p>
          <w:p>
            <w:pPr>
              <w:spacing w:after="160" w:before="0"/>
              <w:jc w:val="center"/>
            </w:pPr>
            <w:r>
              <w:rPr>
                <w:rFonts w:ascii="Calibri" w:cs="Calibri" w:eastAsia="Calibri" w:hAnsi="Calibri"/>
                <w:b w:val="false"/>
                <w:bCs w:val="false"/>
                <w:i w:val="false"/>
                <w:iCs w:val="false"/>
                <w:color w:val="2A7A7A"/>
                <w:sz w:val="24"/>
                <w:szCs w:val="24"/>
              </w:rPr>
              <w:t xml:space="preserve">─────────────────────────────</w:t>
            </w:r>
          </w:p>
          <w:p>
            <w:pPr>
              <w:spacing w:after="0" w:before="0"/>
              <w:jc w:val="center"/>
            </w:pPr>
            <w:r>
              <w:rPr>
                <w:rFonts w:ascii="Calibri" w:cs="Calibri" w:eastAsia="Calibri" w:hAnsi="Calibri"/>
                <w:b w:val="false"/>
                <w:bCs w:val="false"/>
                <w:i/>
                <w:iCs/>
                <w:color w:val="A0C4C4"/>
                <w:sz w:val="22"/>
                <w:szCs w:val="22"/>
              </w:rPr>
              <w:t xml:space="preserve">« Il n’y a pas de bonnes ou de mauvaises réponses.
Nous sommes simplement là pour vous écouter. »</w:t>
            </w:r>
          </w:p>
        </w:tc>
      </w:tr>
    </w:tbl>
    <w:p>
      <w:pPr>
        <w:sectPr>
          <w:pgSz w:w="12240" w:h="15840" w:orient="portrait"/>
          <w:pgMar w:top="0" w:right="0" w:bottom="0" w:left="0" w:header="708" w:footer="708" w:gutter="0"/>
          <w:pgNumType/>
          <w:docGrid w:linePitch="360"/>
        </w:sectPr>
      </w:pPr>
    </w:p>
    <w:p>
      <w:pPr>
        <w:pStyle w:val="Heading1"/>
        <w:shd w:fill="1A2E4A" w:val="clear"/>
        <w:spacing w:after="100" w:before="320"/>
      </w:pPr>
      <w:r>
        <w:rPr>
          <w:rFonts w:ascii="Calibri" w:cs="Calibri" w:eastAsia="Calibri" w:hAnsi="Calibri"/>
          <w:b/>
          <w:bCs/>
          <w:color w:val="FFFFFF"/>
          <w:sz w:val="24"/>
          <w:szCs w:val="24"/>
        </w:rPr>
        <w:t xml:space="preserve">BIENVENUE</w:t>
      </w:r>
    </w:p>
    <w:p>
      <w:pPr>
        <w:spacing w:after="40" w:before="40"/>
      </w:pPr>
    </w:p>
    <w:p>
      <w:pPr>
        <w:spacing w:after="60" w:before="60"/>
      </w:pPr>
      <w:r>
        <w:rPr>
          <w:rFonts w:ascii="Calibri" w:cs="Calibri" w:eastAsia="Calibri" w:hAnsi="Calibri"/>
          <w:color w:val="4A5568"/>
          <w:sz w:val="22"/>
          <w:szCs w:val="22"/>
        </w:rPr>
        <w:t xml:space="preserve">Nous vous remercions d’avoir accepté de participer à cette entrevue.</w:t>
      </w:r>
    </w:p>
    <w:p>
      <w:pPr>
        <w:spacing w:after="40" w:before="40"/>
      </w:pPr>
    </w:p>
    <w:p>
      <w:pPr>
        <w:spacing w:after="60" w:before="60"/>
      </w:pPr>
      <w:r>
        <w:rPr>
          <w:rFonts w:ascii="Calibri" w:cs="Calibri" w:eastAsia="Calibri" w:hAnsi="Calibri"/>
          <w:color w:val="4A5568"/>
          <w:sz w:val="22"/>
          <w:szCs w:val="22"/>
        </w:rPr>
        <w:t xml:space="preserve">Vous avez été invité·e parce que votre expérience et votre point de vue ont une valeur authentique pour nous. Nous ne cherchons pas des spécialistes ni des personnes ayant des connaissances particulières. Nous cherchons des personnes avec de vraies vies — leurs habitudes, leurs expériences et leurs frustrations.</w:t>
      </w:r>
    </w:p>
    <w:p>
      <w:pPr>
        <w:spacing w:after="40" w:before="40"/>
      </w:pPr>
    </w:p>
    <w:p>
      <w:pPr>
        <w:spacing w:after="60" w:before="60"/>
      </w:pPr>
      <w:r>
        <w:rPr>
          <w:rFonts w:ascii="Calibri" w:cs="Calibri" w:eastAsia="Calibri" w:hAnsi="Calibri"/>
          <w:color w:val="4A5568"/>
          <w:sz w:val="22"/>
          <w:szCs w:val="22"/>
        </w:rPr>
        <w:t xml:space="preserve">Nous vous invitons à lire ce guide avant notre rencontre. Cela prendra environ cinq minutes.</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Calibri" w:cs="Calibri" w:eastAsia="Calibri" w:hAnsi="Calibri"/>
          <w:b/>
          <w:bCs/>
          <w:color w:val="FFFFFF"/>
          <w:sz w:val="24"/>
          <w:szCs w:val="24"/>
        </w:rPr>
        <w:t xml:space="preserve">POURQUOI NOUS MENONS CES CONVERSATIONS</w:t>
      </w:r>
    </w:p>
    <w:p>
      <w:pPr>
        <w:spacing w:after="40" w:before="40"/>
      </w:pPr>
    </w:p>
    <w:p>
      <w:pPr>
        <w:spacing w:after="60" w:before="60"/>
      </w:pPr>
      <w:r>
        <w:rPr>
          <w:rFonts w:ascii="Calibri" w:cs="Calibri" w:eastAsia="Calibri" w:hAnsi="Calibri"/>
          <w:color w:val="4A5568"/>
          <w:sz w:val="22"/>
          <w:szCs w:val="22"/>
        </w:rPr>
        <w:t xml:space="preserve">Nous réalisons une étude de recherche afin de mieux comprendre comment les gens préservent, organisent, revisitent et partagent les moments importants de leur vie. Cette étude est menée par LifeBook.</w:t>
      </w:r>
    </w:p>
    <w:p>
      <w:pPr>
        <w:spacing w:after="40" w:before="40"/>
      </w:pPr>
    </w:p>
    <w:p>
      <w:pPr>
        <w:spacing w:after="60" w:before="60"/>
      </w:pPr>
      <w:r>
        <w:rPr>
          <w:rFonts w:ascii="Calibri" w:cs="Calibri" w:eastAsia="Calibri" w:hAnsi="Calibri"/>
          <w:color w:val="4A5568"/>
          <w:sz w:val="22"/>
          <w:szCs w:val="22"/>
        </w:rPr>
        <w:t xml:space="preserve">Ce qui nous intéresse, c’est le quotidien :</w:t>
      </w:r>
    </w:p>
    <w:p>
      <w:pPr>
        <w:spacing w:after="40" w:before="40"/>
      </w:pP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Où vivent vos souvenirs aujourd’hui?</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Comment retrouvez-vous une information importante quand vous en avez besoin?</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Qu’avez-vous perdu et regretté?</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Comment souhaitez-vous être remembré·e?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60"/>
              <w:left w:type="dxa" w:w="240"/>
              <w:bottom w:type="dxa" w:w="160"/>
              <w:right w:type="dxa" w:w="240"/>
            </w:tcMar>
          </w:tcPr>
          <w:p>
            <w:pPr>
              <w:spacing w:after="60" w:before="60"/>
            </w:pPr>
            <w:r>
              <w:rPr>
                <w:rFonts w:ascii="Calibri" w:cs="Calibri" w:eastAsia="Calibri" w:hAnsi="Calibri"/>
                <w:b/>
                <w:bCs/>
                <w:color w:val="1A2E4A"/>
                <w:sz w:val="22"/>
                <w:szCs w:val="22"/>
              </w:rPr>
              <w:t xml:space="preserve">Ceci est une recherche. Pas du marketing. Pas un argumentaire commercial.</w:t>
            </w:r>
          </w:p>
          <w:p>
            <w:pPr>
              <w:spacing w:after="60" w:before="60"/>
            </w:pPr>
            <w:r>
              <w:rPr>
                <w:rFonts w:ascii="Calibri" w:cs="Calibri" w:eastAsia="Calibri" w:hAnsi="Calibri"/>
                <w:i/>
                <w:iCs/>
                <w:color w:val="4A5568"/>
                <w:sz w:val="22"/>
                <w:szCs w:val="22"/>
              </w:rPr>
              <w:t xml:space="preserve">Nous sommes ici pour comprendre votre vie — pas pour vous parler de la nôtre.</w:t>
            </w:r>
          </w:p>
        </w:tc>
      </w:tr>
    </w:tbl>
    <w:p>
      <w:pPr>
        <w:spacing w:after="40" w:before="40"/>
      </w:pPr>
    </w:p>
    <w:p>
      <w:pPr>
        <w:spacing w:after="60" w:before="60"/>
      </w:pPr>
      <w:r>
        <w:rPr>
          <w:rFonts w:ascii="Calibri" w:cs="Calibri" w:eastAsia="Calibri" w:hAnsi="Calibri"/>
          <w:color w:val="4A5568"/>
          <w:sz w:val="22"/>
          <w:szCs w:val="22"/>
        </w:rPr>
        <w:t xml:space="preserve">Vos expériences nous aideront à déterminer s’il existe un besoin réel et non comblé dans ce domaine. Votre point de vue honnête — y compris les frustrations, les doutes et ce qui ne fonctionne tout simplement pas — est beaucoup plus précieux pour nous que des réponses positives ou préparées à l’avance.</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Calibri" w:cs="Calibri" w:eastAsia="Calibri" w:hAnsi="Calibri"/>
          <w:b/>
          <w:bCs/>
          <w:color w:val="FFFFFF"/>
          <w:sz w:val="24"/>
          <w:szCs w:val="24"/>
        </w:rPr>
        <w:t xml:space="preserve">LANGUE DE L’ENTREVUE</w:t>
      </w:r>
    </w:p>
    <w:p>
      <w:pPr>
        <w:spacing w:after="40" w:before="40"/>
      </w:pPr>
    </w:p>
    <w:p>
      <w:pPr>
        <w:spacing w:after="60" w:before="60"/>
      </w:pPr>
      <w:r>
        <w:rPr>
          <w:rFonts w:ascii="Calibri" w:cs="Calibri" w:eastAsia="Calibri" w:hAnsi="Calibri"/>
          <w:color w:val="4A5568"/>
          <w:sz w:val="22"/>
          <w:szCs w:val="22"/>
        </w:rPr>
        <w:t xml:space="preserve">Nous accordons une grande importance à votre participation et souhaitons que vous puissiez exprimer vos pensées librement et à l’aise.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9FB" w:val="clear"/>
            <w:tcMar>
              <w:top w:type="dxa" w:w="160"/>
              <w:left w:type="dxa" w:w="240"/>
              <w:bottom w:type="dxa" w:w="160"/>
              <w:right w:type="dxa" w:w="240"/>
            </w:tcMar>
          </w:tcPr>
          <w:p>
            <w:pPr>
              <w:spacing w:after="60" w:before="60"/>
            </w:pPr>
            <w:r>
              <w:rPr>
                <w:rFonts w:ascii="Calibri" w:cs="Calibri" w:eastAsia="Calibri" w:hAnsi="Calibri"/>
                <w:b/>
                <w:bCs/>
                <w:color w:val="1A2E4A"/>
                <w:sz w:val="22"/>
                <w:szCs w:val="22"/>
              </w:rPr>
              <w:t xml:space="preserve">Notre intervieweur parle anglais, russe et ukrainien.</w:t>
            </w:r>
          </w:p>
          <w:p>
            <w:pPr>
              <w:spacing w:after="60" w:before="40"/>
            </w:pPr>
            <w:r>
              <w:rPr>
                <w:rFonts w:ascii="Calibri" w:cs="Calibri" w:eastAsia="Calibri" w:hAnsi="Calibri"/>
                <w:color w:val="4A5568"/>
                <w:sz w:val="22"/>
                <w:szCs w:val="22"/>
              </w:rPr>
              <w:t xml:space="preserve">L’entrevue sera donc menée en anglais ou en russe.</w:t>
            </w:r>
          </w:p>
        </w:tc>
      </w:tr>
    </w:tbl>
    <w:p>
      <w:pPr>
        <w:spacing w:after="40" w:before="40"/>
      </w:pPr>
    </w:p>
    <w:p>
      <w:pPr>
        <w:spacing w:after="60" w:before="60"/>
      </w:pPr>
      <w:r>
        <w:rPr>
          <w:rFonts w:ascii="Calibri" w:cs="Calibri" w:eastAsia="Calibri" w:hAnsi="Calibri"/>
          <w:color w:val="4A5568"/>
          <w:sz w:val="22"/>
          <w:szCs w:val="22"/>
        </w:rPr>
        <w:t xml:space="preserve">Si aucune de ces options ne vous convient, nous vous prions de nous en informer. Nous ferons tout notre possible pour trouver un intervieweur qui communique dans votre langue.</w:t>
      </w:r>
    </w:p>
    <w:p>
      <w:pPr>
        <w:spacing w:after="60" w:before="60"/>
      </w:pPr>
      <w:r>
        <w:rPr>
          <w:rFonts w:ascii="Calibri" w:cs="Calibri" w:eastAsia="Calibri" w:hAnsi="Calibri"/>
          <w:color w:val="4A5568"/>
          <w:sz w:val="22"/>
          <w:szCs w:val="22"/>
        </w:rPr>
        <w:t xml:space="preserve">Toutefois, nous ne pouvons pas garantir la disponibilité d’un intervieweur dans toutes les langues.</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Calibri" w:cs="Calibri" w:eastAsia="Calibri" w:hAnsi="Calibri"/>
          <w:b/>
          <w:bCs/>
          <w:color w:val="FFFFFF"/>
          <w:sz w:val="24"/>
          <w:szCs w:val="24"/>
        </w:rPr>
        <w:t xml:space="preserve">À QUOI S’ATTENDRE</w:t>
      </w:r>
    </w:p>
    <w:p>
      <w:pPr>
        <w:spacing w:after="40" w:before="40"/>
      </w:pP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La conversation durera environ 45 à 60 minutes.</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Elle se tiendra via Zoom.</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Le format est une conversation détendue — pas une entrevue formelle.</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Aucune préparation n’est nécessaire. Veuillez ne pas apporter de notes ni de réponses préparées.</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Il n’y a pas de bonnes ou de mauvaises réponses.</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Nous nous intéressons aux expériences authentiques, pas aux histoires polishées.</w:t>
      </w:r>
    </w:p>
    <w:p>
      <w:pPr>
        <w:spacing w:after="40" w:before="40"/>
      </w:pPr>
    </w:p>
    <w:p>
      <w:pPr>
        <w:spacing w:after="60" w:before="60"/>
      </w:pPr>
      <w:r>
        <w:rPr>
          <w:rFonts w:ascii="Calibri" w:cs="Calibri" w:eastAsia="Calibri" w:hAnsi="Calibri"/>
          <w:color w:val="4A5568"/>
          <w:sz w:val="22"/>
          <w:szCs w:val="22"/>
        </w:rPr>
        <w:t xml:space="preserve">Vous parlerez avec une seule personne. Elle vous posera une série de questions ouvertes et vous écoutera attentivement. Son objectif est de comprendre votre expérience — pas de vous évaluer ni de vous vendre quoi que ce soit.</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Calibri" w:cs="Calibri" w:eastAsia="Calibri" w:hAnsi="Calibri"/>
          <w:b/>
          <w:bCs/>
          <w:color w:val="FFFFFF"/>
          <w:sz w:val="24"/>
          <w:szCs w:val="24"/>
        </w:rPr>
        <w:t xml:space="preserve">ENREGISTREMENT</w:t>
      </w:r>
    </w:p>
    <w:p>
      <w:pPr>
        <w:spacing w:after="40" w:before="40"/>
      </w:pPr>
    </w:p>
    <w:p>
      <w:pPr>
        <w:spacing w:after="60" w:before="60"/>
      </w:pPr>
      <w:r>
        <w:rPr>
          <w:rFonts w:ascii="Calibri" w:cs="Calibri" w:eastAsia="Calibri" w:hAnsi="Calibri"/>
          <w:color w:val="4A5568"/>
          <w:sz w:val="22"/>
          <w:szCs w:val="22"/>
        </w:rPr>
        <w:t xml:space="preserve">Nous vous demanderons votre permission pour enregistrer la conversation avant de commencer.</w:t>
      </w:r>
    </w:p>
    <w:p>
      <w:pPr>
        <w:spacing w:after="40" w:before="40"/>
      </w:pPr>
    </w:p>
    <w:p>
      <w:pPr>
        <w:spacing w:after="60" w:before="60"/>
      </w:pPr>
      <w:r>
        <w:rPr>
          <w:rFonts w:ascii="Calibri" w:cs="Calibri" w:eastAsia="Calibri" w:hAnsi="Calibri"/>
          <w:color w:val="4A5568"/>
          <w:sz w:val="22"/>
          <w:szCs w:val="22"/>
        </w:rPr>
        <w:t xml:space="preserve">L’enregistrement nous permet d’être pleinement présents dans la conversation plutôt que de prendre des notes. Il garantit que vos paroles sont fidèlement consignées.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60"/>
              <w:left w:type="dxa" w:w="240"/>
              <w:bottom w:type="dxa" w:w="160"/>
              <w:right w:type="dxa" w:w="240"/>
            </w:tcMar>
          </w:tcPr>
          <w:p>
            <w:pPr>
              <w:spacing w:after="40" w:before="60"/>
            </w:pPr>
            <w:r>
              <w:rPr>
                <w:rFonts w:ascii="Calibri" w:cs="Calibri" w:eastAsia="Calibri" w:hAnsi="Calibri"/>
                <w:b/>
                <w:bCs/>
                <w:color w:val="1A2E4A"/>
                <w:sz w:val="22"/>
                <w:szCs w:val="22"/>
              </w:rPr>
              <w:t xml:space="preserve">Les enregistrements seront utilisés uniquement à des fins de recherche.</w:t>
            </w:r>
          </w:p>
          <w:p>
            <w:pPr>
              <w:spacing w:after="60" w:before="40"/>
            </w:pPr>
            <w:r>
              <w:rPr>
                <w:rFonts w:ascii="Calibri" w:cs="Calibri" w:eastAsia="Calibri" w:hAnsi="Calibri"/>
                <w:color w:val="4A5568"/>
                <w:sz w:val="21"/>
                <w:szCs w:val="21"/>
              </w:rPr>
              <w:t xml:space="preserve">Ils ne seront pas partagés publiquement, utilisés dans des matériaux promotionnels, ni distribués hors de l’équipe de recherche de LifeBook sans votre consentement explicite.</w:t>
            </w:r>
          </w:p>
        </w:tc>
      </w:tr>
    </w:tbl>
    <w:p>
      <w:pPr>
        <w:spacing w:after="40" w:before="40"/>
      </w:pPr>
    </w:p>
    <w:p>
      <w:pPr>
        <w:spacing w:after="60" w:before="60"/>
      </w:pPr>
      <w:r>
        <w:rPr>
          <w:rFonts w:ascii="Calibri" w:cs="Calibri" w:eastAsia="Calibri" w:hAnsi="Calibri"/>
          <w:color w:val="4A5568"/>
          <w:sz w:val="22"/>
          <w:szCs w:val="22"/>
        </w:rPr>
        <w:t xml:space="preserve">Vous pouvez refuser l’enregistrement à tout moment et vous retirer de la conversation sans avoir à en expliquer la raison.</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Calibri" w:cs="Calibri" w:eastAsia="Calibri" w:hAnsi="Calibri"/>
          <w:b/>
          <w:bCs/>
          <w:color w:val="FFFFFF"/>
          <w:sz w:val="24"/>
          <w:szCs w:val="24"/>
        </w:rPr>
        <w:t xml:space="preserve">CONFIDENTIALITÉ</w:t>
      </w:r>
    </w:p>
    <w:p>
      <w:pPr>
        <w:spacing w:after="40" w:before="40"/>
      </w:pPr>
    </w:p>
    <w:p>
      <w:pPr>
        <w:spacing w:after="60" w:before="60"/>
      </w:pPr>
      <w:r>
        <w:rPr>
          <w:rFonts w:ascii="Calibri" w:cs="Calibri" w:eastAsia="Calibri" w:hAnsi="Calibri"/>
          <w:color w:val="4A5568"/>
          <w:sz w:val="22"/>
          <w:szCs w:val="22"/>
        </w:rPr>
        <w:t xml:space="preserve">Vos réponses seront traitées avec soin et discrétion.</w:t>
      </w:r>
    </w:p>
    <w:p>
      <w:pPr>
        <w:spacing w:after="40" w:before="40"/>
      </w:pPr>
    </w:p>
    <w:p>
      <w:pPr>
        <w:spacing w:after="60" w:before="60"/>
      </w:pPr>
      <w:r>
        <w:rPr>
          <w:rFonts w:ascii="Calibri" w:cs="Calibri" w:eastAsia="Calibri" w:hAnsi="Calibri"/>
          <w:color w:val="4A5568"/>
          <w:sz w:val="22"/>
          <w:szCs w:val="22"/>
        </w:rPr>
        <w:t xml:space="preserve">Il est possible que nous identifiions des thèmes récurrents dans plusieurs conversations. Cependant, nous n’attribuerons jamais une citation ou une observation spécifique à votre nom sans votre consentement explicite.</w:t>
      </w:r>
    </w:p>
    <w:p>
      <w:pPr>
        <w:spacing w:after="40" w:before="40"/>
      </w:pPr>
    </w:p>
    <w:p>
      <w:pPr>
        <w:spacing w:after="60" w:before="60"/>
      </w:pPr>
      <w:r>
        <w:rPr>
          <w:rFonts w:ascii="Calibri" w:cs="Calibri" w:eastAsia="Calibri" w:hAnsi="Calibri"/>
          <w:color w:val="4A5568"/>
          <w:sz w:val="22"/>
          <w:szCs w:val="22"/>
        </w:rPr>
        <w:t xml:space="preserve">Si vous partagez quelque chose de personnel, sachez que cela sera traité avec respect.</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Calibri" w:cs="Calibri" w:eastAsia="Calibri" w:hAnsi="Calibri"/>
          <w:b/>
          <w:bCs/>
          <w:color w:val="FFFFFF"/>
          <w:sz w:val="24"/>
          <w:szCs w:val="24"/>
        </w:rPr>
        <w:t xml:space="preserve">COMMENT SE PRÉPARER</w:t>
      </w:r>
    </w:p>
    <w:p>
      <w:pPr>
        <w:spacing w:after="40" w:before="40"/>
      </w:pPr>
    </w:p>
    <w:p>
      <w:pPr>
        <w:spacing w:after="60" w:before="60"/>
      </w:pPr>
      <w:r>
        <w:rPr>
          <w:rFonts w:ascii="Calibri" w:cs="Calibri" w:eastAsia="Calibri" w:hAnsi="Calibri"/>
          <w:color w:val="4A5568"/>
          <w:sz w:val="22"/>
          <w:szCs w:val="22"/>
        </w:rPr>
        <w:t xml:space="preserve">Aucune préparation particulière n’est requise. Quelques éléments pratiques contribueront toutefois à rendre la conversation plus agréable :</w:t>
      </w:r>
    </w:p>
    <w:p>
      <w:pPr>
        <w:spacing w:after="40" w:before="40"/>
      </w:pP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Choisissez un endroit calme où vous risquez peu d’être interrompu·e.</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Si possible, utilisez un appareil avec caméra — se voir rend la conversation plus naturelle.</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Assurez-vous d’avoir une connexion Internet stable.</w:t>
      </w:r>
    </w:p>
    <w:p>
      <w:pPr>
        <w:spacing w:after="50" w:before="50"/>
        <w:ind w:left="504"/>
      </w:pPr>
      <w:r>
        <w:rPr>
          <w:rFonts w:ascii="Calibri" w:cs="Calibri" w:eastAsia="Calibri" w:hAnsi="Calibri"/>
          <w:color w:val="2A7A7A"/>
          <w:sz w:val="21"/>
          <w:szCs w:val="21"/>
        </w:rPr>
        <w:t xml:space="preserve">▸  </w:t>
      </w:r>
      <w:r>
        <w:rPr>
          <w:rFonts w:ascii="Calibri" w:cs="Calibri" w:eastAsia="Calibri" w:hAnsi="Calibri"/>
          <w:color w:val="4A5568"/>
          <w:sz w:val="21"/>
          <w:szCs w:val="21"/>
        </w:rPr>
        <w:t xml:space="preserve">Vous pouvez avoir un verre d’eau ou une tasse de café à portée de main.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7" w:val="clear"/>
            <w:tcMar>
              <w:top w:type="dxa" w:w="160"/>
              <w:left w:type="dxa" w:w="240"/>
              <w:bottom w:type="dxa" w:w="160"/>
              <w:right w:type="dxa" w:w="240"/>
            </w:tcMar>
          </w:tcPr>
          <w:p>
            <w:pPr>
              <w:spacing w:after="60" w:before="60"/>
            </w:pPr>
            <w:r>
              <w:rPr>
                <w:rFonts w:ascii="Calibri" w:cs="Calibri" w:eastAsia="Calibri" w:hAnsi="Calibri"/>
                <w:i/>
                <w:iCs/>
                <w:color w:val="1A2E4A"/>
                <w:sz w:val="22"/>
                <w:szCs w:val="22"/>
              </w:rPr>
              <w:t xml:space="preserve">Veuillez ne pas préparer de réponses ni consulter de notes au préalable. Ce qui nous intéresse, c’est ce qui vous vient naturellement à l’esprit — pas ce que vous pensez que nous voulons entendre.</w:t>
            </w:r>
          </w:p>
        </w:tc>
      </w:tr>
    </w:tbl>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Calibri" w:cs="Calibri" w:eastAsia="Calibri" w:hAnsi="Calibri"/>
          <w:b/>
          <w:bCs/>
          <w:color w:val="FFFFFF"/>
          <w:sz w:val="24"/>
          <w:szCs w:val="24"/>
        </w:rPr>
        <w:t xml:space="preserve">REMERCIEMENTS</w:t>
      </w:r>
    </w:p>
    <w:p>
      <w:pPr>
        <w:spacing w:after="40" w:before="40"/>
      </w:pPr>
    </w:p>
    <w:p>
      <w:pPr>
        <w:spacing w:after="60" w:before="60"/>
      </w:pPr>
      <w:r>
        <w:rPr>
          <w:rFonts w:ascii="Calibri" w:cs="Calibri" w:eastAsia="Calibri" w:hAnsi="Calibri"/>
          <w:color w:val="4A5568"/>
          <w:sz w:val="22"/>
          <w:szCs w:val="22"/>
        </w:rPr>
        <w:t xml:space="preserve">Nous savons que votre temps est précieux et nous vous sommes sincèrement reconnaissants de bien vouloir le partager avec nous.</w:t>
      </w:r>
    </w:p>
    <w:p>
      <w:pPr>
        <w:spacing w:after="40" w:before="40"/>
      </w:pPr>
    </w:p>
    <w:p>
      <w:pPr>
        <w:spacing w:after="60" w:before="60"/>
      </w:pPr>
      <w:r>
        <w:rPr>
          <w:rFonts w:ascii="Calibri" w:cs="Calibri" w:eastAsia="Calibri" w:hAnsi="Calibri"/>
          <w:color w:val="4A5568"/>
          <w:sz w:val="22"/>
          <w:szCs w:val="22"/>
        </w:rPr>
        <w:t xml:space="preserve">Des conversations comme celle-ci constituent le fondement de la création de quelque chose qui en vaut vraiment la peine. En partageant vos expériences honnêtes — y compris les frustrations, les situations compliquées et ce qui n’a tout simplement pas fonctionné — vous contribuez à quelque chose de significatif : quelque chose qui pourrait aider de nombreuses personnes à préserver et à transmettre ce qui leur tient le plus à cœur.</w:t>
      </w:r>
    </w:p>
    <w:p>
      <w:pPr>
        <w:spacing w:after="40" w:before="40"/>
      </w:pPr>
    </w:p>
    <w:p>
      <w:pPr>
        <w:spacing w:after="60" w:before="60"/>
      </w:pPr>
      <w:r>
        <w:rPr>
          <w:rFonts w:ascii="Calibri" w:cs="Calibri" w:eastAsia="Calibri" w:hAnsi="Calibri"/>
          <w:color w:val="4A5568"/>
          <w:sz w:val="22"/>
          <w:szCs w:val="22"/>
        </w:rPr>
        <w:t xml:space="preserve">Nous avons hâte de vous rencontrer.</w:t>
      </w:r>
    </w:p>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60"/>
              <w:left w:type="dxa" w:w="240"/>
              <w:bottom w:type="dxa" w:w="160"/>
              <w:right w:type="dxa" w:w="240"/>
            </w:tcMar>
          </w:tcPr>
          <w:p>
            <w:pPr>
              <w:spacing w:after="80" w:before="80"/>
              <w:jc w:val="center"/>
            </w:pPr>
            <w:r>
              <w:rPr>
                <w:rFonts w:ascii="Calibri" w:cs="Calibri" w:eastAsia="Calibri" w:hAnsi="Calibri"/>
                <w:i/>
                <w:iCs/>
                <w:color w:val="1A2E4A"/>
                <w:sz w:val="22"/>
                <w:szCs w:val="22"/>
              </w:rPr>
              <w:t xml:space="preserve">Si vous avez des questions avant notre rencontre, n’hésitez pas à communiquer avec nous.</w:t>
            </w:r>
          </w:p>
        </w:tc>
      </w:tr>
    </w:tbl>
    <w:p>
      <w:pPr>
        <w:spacing w:after="40" w:before="40"/>
      </w:pPr>
    </w:p>
    <w:sectPr>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CBD5E0"/>
        <w:sz w:val="18"/>
        <w:szCs w:val="18"/>
      </w:rPr>
      <w:t xml:space="preserve">LifeBook  ·  Guide du participant v1.2  ·  Confidentiel    </w:t>
    </w:r>
    <w:r>
      <w:rPr>
        <w:rFonts w:ascii="Calibri" w:cs="Calibri" w:eastAsia="Calibri" w:hAns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320"/>
    </w:pPr>
    <w:rPr>
      <w:rFonts w:ascii="Calibri" w:cs="Calibri" w:eastAsia="Calibri" w:hAnsi="Calibri"/>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2026-07-19T04:12:17.598Z</dcterms:created>
  <dcterms:modified xsi:type="dcterms:W3CDTF">2026-07-19T04:12:17.612Z</dcterms:modified>
</cp:coreProperties>
</file>

<file path=docProps/custom.xml><?xml version="1.0" encoding="utf-8"?>
<Properties xmlns="http://schemas.openxmlformats.org/officeDocument/2006/custom-properties" xmlns:vt="http://schemas.openxmlformats.org/officeDocument/2006/docPropsVTypes"/>
</file>