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458"/>
        <w:gridCol w:w="2406"/>
        <w:gridCol w:w="2994"/>
      </w:tblGrid>
      <w:tr w:rsidR="008924E6" w:rsidRPr="008924E6" w14:paraId="72F17172" w14:textId="77777777" w:rsidTr="008206CB">
        <w:trPr>
          <w:trHeight w:val="254"/>
        </w:trPr>
        <w:tc>
          <w:tcPr>
            <w:tcW w:w="3614" w:type="pct"/>
            <w:gridSpan w:val="3"/>
            <w:vMerge w:val="restart"/>
          </w:tcPr>
          <w:p w14:paraId="5ABF80B1" w14:textId="77777777" w:rsidR="00EC4D55" w:rsidRPr="00CD1070" w:rsidRDefault="00EC4D55" w:rsidP="00EC4D5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1070">
              <w:rPr>
                <w:rFonts w:ascii="Times New Roman" w:eastAsia="Book Antiqua" w:hAnsi="Times New Roman" w:cs="Times New Roman"/>
                <w:b/>
                <w:bCs/>
                <w:sz w:val="32"/>
                <w:szCs w:val="32"/>
              </w:rPr>
              <w:t>Xiaoy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pacing w:val="-1"/>
                <w:sz w:val="32"/>
                <w:szCs w:val="32"/>
              </w:rPr>
              <w:t>u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z w:val="32"/>
                <w:szCs w:val="32"/>
              </w:rPr>
              <w:t>n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pacing w:val="-1"/>
                <w:sz w:val="32"/>
                <w:szCs w:val="32"/>
              </w:rPr>
              <w:t xml:space="preserve"> 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z w:val="32"/>
                <w:szCs w:val="32"/>
              </w:rPr>
              <w:t>(Mar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pacing w:val="-1"/>
                <w:sz w:val="32"/>
                <w:szCs w:val="32"/>
              </w:rPr>
              <w:t>k</w:t>
            </w:r>
            <w:r w:rsidRPr="00CD1070">
              <w:rPr>
                <w:rFonts w:ascii="Times New Roman" w:eastAsia="Book Antiqua" w:hAnsi="Times New Roman" w:cs="Times New Roman"/>
                <w:b/>
                <w:bCs/>
                <w:sz w:val="32"/>
                <w:szCs w:val="32"/>
              </w:rPr>
              <w:t>) Hu</w:t>
            </w:r>
          </w:p>
        </w:tc>
        <w:tc>
          <w:tcPr>
            <w:tcW w:w="1386" w:type="pct"/>
          </w:tcPr>
          <w:p w14:paraId="7FB8E335" w14:textId="47865BB4" w:rsidR="00EC4D55" w:rsidRPr="008924E6" w:rsidRDefault="001B1FAB" w:rsidP="00EC4D55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485 Marin</w:t>
            </w:r>
            <w:r w:rsidR="00F900A4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Blvd, NJ</w:t>
            </w:r>
          </w:p>
        </w:tc>
      </w:tr>
      <w:tr w:rsidR="008924E6" w:rsidRPr="008924E6" w14:paraId="3CFD8FFB" w14:textId="77777777" w:rsidTr="008206CB">
        <w:trPr>
          <w:trHeight w:val="253"/>
        </w:trPr>
        <w:tc>
          <w:tcPr>
            <w:tcW w:w="3614" w:type="pct"/>
            <w:gridSpan w:val="3"/>
            <w:vMerge/>
          </w:tcPr>
          <w:p w14:paraId="339A12BC" w14:textId="77777777" w:rsidR="00EC4D55" w:rsidRPr="008924E6" w:rsidRDefault="00EC4D55" w:rsidP="00EC4D55">
            <w:pPr>
              <w:rPr>
                <w:rFonts w:ascii="Times New Roman" w:eastAsia="Book Antiqua" w:hAnsi="Times New Roman" w:cs="Times New Roman"/>
                <w:sz w:val="22"/>
                <w:szCs w:val="22"/>
              </w:rPr>
            </w:pPr>
          </w:p>
        </w:tc>
        <w:tc>
          <w:tcPr>
            <w:tcW w:w="1386" w:type="pct"/>
          </w:tcPr>
          <w:p w14:paraId="38CD7490" w14:textId="77777777" w:rsidR="00EC4D55" w:rsidRPr="008924E6" w:rsidRDefault="00EC4D55" w:rsidP="00EC4D55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8924E6">
              <w:rPr>
                <w:rFonts w:ascii="Times New Roman" w:eastAsia="Book Antiqua" w:hAnsi="Times New Roman" w:cs="Times New Roman"/>
                <w:sz w:val="20"/>
                <w:szCs w:val="20"/>
              </w:rPr>
              <w:t>(217) 974 5381</w:t>
            </w:r>
          </w:p>
        </w:tc>
      </w:tr>
      <w:tr w:rsidR="008924E6" w:rsidRPr="008924E6" w14:paraId="0BCF787C" w14:textId="77777777" w:rsidTr="008206CB">
        <w:trPr>
          <w:trHeight w:val="297"/>
        </w:trPr>
        <w:tc>
          <w:tcPr>
            <w:tcW w:w="3614" w:type="pct"/>
            <w:gridSpan w:val="3"/>
            <w:vMerge/>
          </w:tcPr>
          <w:p w14:paraId="66895797" w14:textId="77777777" w:rsidR="00EC4D55" w:rsidRPr="008924E6" w:rsidRDefault="00EC4D55" w:rsidP="00EC4D55">
            <w:pPr>
              <w:rPr>
                <w:rFonts w:ascii="Times New Roman" w:eastAsia="Book Antiqua" w:hAnsi="Times New Roman" w:cs="Times New Roman"/>
                <w:sz w:val="22"/>
                <w:szCs w:val="22"/>
              </w:rPr>
            </w:pPr>
          </w:p>
        </w:tc>
        <w:tc>
          <w:tcPr>
            <w:tcW w:w="1386" w:type="pct"/>
          </w:tcPr>
          <w:p w14:paraId="3DF219AB" w14:textId="25020743" w:rsidR="00EC4D55" w:rsidRPr="008924E6" w:rsidRDefault="009B72D9" w:rsidP="00EC4D55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hyperlink r:id="rId5" w:history="1">
              <w:r w:rsidR="00BA608C" w:rsidRPr="00C05402">
                <w:rPr>
                  <w:rStyle w:val="Hyperlink"/>
                  <w:rFonts w:ascii="Times New Roman" w:eastAsia="Book Antiqua" w:hAnsi="Times New Roman" w:cs="Times New Roman"/>
                  <w:sz w:val="20"/>
                  <w:szCs w:val="20"/>
                </w:rPr>
                <w:t>tracyhxy33@yahoo.com</w:t>
              </w:r>
            </w:hyperlink>
          </w:p>
        </w:tc>
      </w:tr>
      <w:tr w:rsidR="001319DD" w:rsidRPr="00257867" w14:paraId="08BCB016" w14:textId="77777777" w:rsidTr="00770388">
        <w:trPr>
          <w:trHeight w:val="252"/>
        </w:trPr>
        <w:tc>
          <w:tcPr>
            <w:tcW w:w="3614" w:type="pct"/>
            <w:gridSpan w:val="3"/>
            <w:tcBorders>
              <w:bottom w:val="single" w:sz="12" w:space="0" w:color="auto"/>
            </w:tcBorders>
            <w:vAlign w:val="center"/>
          </w:tcPr>
          <w:p w14:paraId="00BA7F5E" w14:textId="77777777" w:rsidR="00565086" w:rsidRPr="00257867" w:rsidRDefault="00565086" w:rsidP="00565086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E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D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U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C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A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T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I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pacing w:val="-2"/>
                <w:sz w:val="20"/>
                <w:szCs w:val="20"/>
              </w:rPr>
              <w:t>O</w:t>
            </w:r>
            <w:r w:rsidRPr="00657AA3">
              <w:rPr>
                <w:rFonts w:ascii="Times New Roman" w:eastAsia="Book Antiqua" w:hAnsi="Times New Roman" w:cs="Times New Roman"/>
                <w:b/>
                <w:bCs/>
                <w:color w:val="0070C0"/>
                <w:sz w:val="20"/>
                <w:szCs w:val="20"/>
              </w:rPr>
              <w:t>N</w:t>
            </w:r>
          </w:p>
        </w:tc>
        <w:tc>
          <w:tcPr>
            <w:tcW w:w="1386" w:type="pct"/>
            <w:tcBorders>
              <w:bottom w:val="single" w:sz="12" w:space="0" w:color="auto"/>
            </w:tcBorders>
            <w:vAlign w:val="center"/>
          </w:tcPr>
          <w:p w14:paraId="02DD8ED2" w14:textId="20F561ED" w:rsidR="00565086" w:rsidRPr="00257867" w:rsidRDefault="00565086" w:rsidP="00565086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CD1070" w:rsidRPr="00257867" w14:paraId="56E250DC" w14:textId="77777777" w:rsidTr="008206CB">
        <w:trPr>
          <w:trHeight w:val="253"/>
        </w:trPr>
        <w:tc>
          <w:tcPr>
            <w:tcW w:w="3614" w:type="pct"/>
            <w:gridSpan w:val="3"/>
            <w:tcBorders>
              <w:top w:val="single" w:sz="12" w:space="0" w:color="auto"/>
            </w:tcBorders>
          </w:tcPr>
          <w:p w14:paraId="49BBEC66" w14:textId="292FC817" w:rsidR="00EC4D55" w:rsidRPr="00257867" w:rsidRDefault="00EC4D55" w:rsidP="00EC4D55">
            <w:pPr>
              <w:rPr>
                <w:rFonts w:ascii="Times New Roman" w:eastAsia="Book Antiqua" w:hAnsi="Times New Roman" w:cs="Times New Roman"/>
                <w:b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Uni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v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sity 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  <w:r w:rsidR="00F900A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California, Berkeley</w:t>
            </w:r>
          </w:p>
        </w:tc>
        <w:tc>
          <w:tcPr>
            <w:tcW w:w="1386" w:type="pct"/>
            <w:tcBorders>
              <w:top w:val="single" w:sz="12" w:space="0" w:color="auto"/>
            </w:tcBorders>
          </w:tcPr>
          <w:p w14:paraId="4968DC90" w14:textId="216804EF" w:rsidR="00EC4D55" w:rsidRPr="00257867" w:rsidRDefault="007B7A9E" w:rsidP="00EC4D55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Jan.2018-Present</w:t>
            </w:r>
          </w:p>
        </w:tc>
      </w:tr>
      <w:tr w:rsidR="001319DD" w:rsidRPr="00257867" w14:paraId="7310A9FA" w14:textId="77777777" w:rsidTr="008206CB">
        <w:trPr>
          <w:trHeight w:val="253"/>
        </w:trPr>
        <w:tc>
          <w:tcPr>
            <w:tcW w:w="3614" w:type="pct"/>
            <w:gridSpan w:val="3"/>
          </w:tcPr>
          <w:p w14:paraId="70C3DC0E" w14:textId="238B3B45" w:rsidR="00565086" w:rsidRPr="00257867" w:rsidRDefault="00565086" w:rsidP="003264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Master of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3264AA">
              <w:rPr>
                <w:rFonts w:ascii="Times New Roman" w:hAnsi="Times New Roman" w:cs="Times New Roman"/>
                <w:sz w:val="20"/>
                <w:szCs w:val="20"/>
              </w:rPr>
              <w:t>Information and</w:t>
            </w:r>
            <w:r w:rsidR="00F900A4">
              <w:rPr>
                <w:rFonts w:ascii="Times New Roman" w:hAnsi="Times New Roman" w:cs="Times New Roman"/>
                <w:sz w:val="20"/>
                <w:szCs w:val="20"/>
              </w:rPr>
              <w:t xml:space="preserve"> Data Science</w:t>
            </w:r>
          </w:p>
        </w:tc>
        <w:tc>
          <w:tcPr>
            <w:tcW w:w="1386" w:type="pct"/>
          </w:tcPr>
          <w:p w14:paraId="24DDFBC6" w14:textId="3F2ACF3A" w:rsidR="00565086" w:rsidRPr="00257867" w:rsidRDefault="003E4467" w:rsidP="00EC4D55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GPA: </w:t>
            </w:r>
            <w:r w:rsidR="00F900A4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3.9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/</w:t>
            </w:r>
            <w:r w:rsidR="00F900A4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4.0</w:t>
            </w:r>
          </w:p>
        </w:tc>
      </w:tr>
      <w:tr w:rsidR="00F900A4" w:rsidRPr="00257867" w14:paraId="4DA08E30" w14:textId="77777777" w:rsidTr="008206CB">
        <w:trPr>
          <w:trHeight w:val="261"/>
        </w:trPr>
        <w:tc>
          <w:tcPr>
            <w:tcW w:w="3614" w:type="pct"/>
            <w:gridSpan w:val="3"/>
          </w:tcPr>
          <w:p w14:paraId="22092E76" w14:textId="584BB972" w:rsidR="00F900A4" w:rsidRPr="00257867" w:rsidRDefault="00F900A4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Uni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v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sity 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llin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25786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at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25786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na-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ha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m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pai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g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(U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</w:t>
            </w:r>
            <w:r w:rsidRPr="00257867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14:paraId="55483185" w14:textId="51ADC0F2" w:rsidR="00F900A4" w:rsidRPr="00257867" w:rsidRDefault="00F900A4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Dec. 2015</w:t>
            </w:r>
          </w:p>
        </w:tc>
      </w:tr>
      <w:tr w:rsidR="00F900A4" w:rsidRPr="00257867" w14:paraId="4A3B3304" w14:textId="77777777" w:rsidTr="008206CB">
        <w:trPr>
          <w:trHeight w:val="261"/>
        </w:trPr>
        <w:tc>
          <w:tcPr>
            <w:tcW w:w="3614" w:type="pct"/>
            <w:gridSpan w:val="3"/>
          </w:tcPr>
          <w:p w14:paraId="0080B186" w14:textId="496FBF7F" w:rsidR="00F900A4" w:rsidRPr="00257867" w:rsidRDefault="00F900A4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Master of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ie</w:t>
            </w:r>
            <w:r w:rsidRPr="0025786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ce in</w:t>
            </w:r>
            <w:r w:rsidRPr="0025786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F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cial</w:t>
            </w:r>
            <w:r w:rsidRPr="0025786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ng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ng</w:t>
            </w:r>
          </w:p>
        </w:tc>
        <w:tc>
          <w:tcPr>
            <w:tcW w:w="1386" w:type="pct"/>
          </w:tcPr>
          <w:p w14:paraId="6427141B" w14:textId="11CFF210" w:rsidR="00F900A4" w:rsidRPr="00257867" w:rsidRDefault="00F900A4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GPA: 3.61/4.0</w:t>
            </w:r>
          </w:p>
        </w:tc>
      </w:tr>
      <w:tr w:rsidR="00F900A4" w:rsidRPr="00257867" w14:paraId="78DDBF9A" w14:textId="77777777" w:rsidTr="008206CB">
        <w:trPr>
          <w:trHeight w:val="261"/>
        </w:trPr>
        <w:tc>
          <w:tcPr>
            <w:tcW w:w="3614" w:type="pct"/>
            <w:gridSpan w:val="3"/>
          </w:tcPr>
          <w:p w14:paraId="1A8D0D2B" w14:textId="4E306E3E" w:rsidR="00F900A4" w:rsidRPr="00257867" w:rsidRDefault="00F900A4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Uni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v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e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 xml:space="preserve">sity 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f N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ttin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g</w:t>
            </w: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ham</w:t>
            </w:r>
          </w:p>
        </w:tc>
        <w:tc>
          <w:tcPr>
            <w:tcW w:w="1386" w:type="pct"/>
          </w:tcPr>
          <w:p w14:paraId="303EEB83" w14:textId="156F884D" w:rsidR="00F900A4" w:rsidRPr="00257867" w:rsidRDefault="00F900A4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J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u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n.20</w:t>
            </w:r>
            <w:r w:rsidRPr="00257867">
              <w:rPr>
                <w:rFonts w:ascii="Times New Roman" w:eastAsia="Book Antiqua" w:hAnsi="Times New Roman" w:cs="Times New Roman"/>
                <w:spacing w:val="-2"/>
                <w:sz w:val="20"/>
                <w:szCs w:val="20"/>
              </w:rPr>
              <w:t>1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4</w:t>
            </w:r>
          </w:p>
        </w:tc>
      </w:tr>
      <w:tr w:rsidR="00F900A4" w:rsidRPr="00257867" w14:paraId="191A473C" w14:textId="77777777" w:rsidTr="00770388">
        <w:trPr>
          <w:trHeight w:val="253"/>
        </w:trPr>
        <w:tc>
          <w:tcPr>
            <w:tcW w:w="3614" w:type="pct"/>
            <w:gridSpan w:val="3"/>
          </w:tcPr>
          <w:p w14:paraId="6E0C6DEE" w14:textId="2511E5EC" w:rsidR="00F900A4" w:rsidRPr="00257867" w:rsidRDefault="00F900A4" w:rsidP="005E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Bachelor of Arts in International Economics</w:t>
            </w:r>
          </w:p>
        </w:tc>
        <w:tc>
          <w:tcPr>
            <w:tcW w:w="1386" w:type="pct"/>
          </w:tcPr>
          <w:p w14:paraId="6DE22E62" w14:textId="795B8F6F" w:rsidR="00F900A4" w:rsidRPr="00257867" w:rsidRDefault="00F900A4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GPA: 4.0 First Class Honors</w:t>
            </w:r>
          </w:p>
        </w:tc>
      </w:tr>
      <w:tr w:rsidR="00037B25" w:rsidRPr="00257867" w14:paraId="69F6B951" w14:textId="77777777" w:rsidTr="00770388">
        <w:trPr>
          <w:trHeight w:val="252"/>
        </w:trPr>
        <w:tc>
          <w:tcPr>
            <w:tcW w:w="3614" w:type="pct"/>
            <w:gridSpan w:val="3"/>
            <w:vAlign w:val="center"/>
          </w:tcPr>
          <w:p w14:paraId="58D00A66" w14:textId="24820FAD" w:rsidR="00037B25" w:rsidRPr="00657AA3" w:rsidRDefault="00770388" w:rsidP="005E37E2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CORE COMPETENCIES</w:t>
            </w:r>
          </w:p>
        </w:tc>
        <w:tc>
          <w:tcPr>
            <w:tcW w:w="1386" w:type="pct"/>
            <w:vAlign w:val="center"/>
          </w:tcPr>
          <w:p w14:paraId="402BC378" w14:textId="77777777" w:rsidR="00037B25" w:rsidRPr="00257867" w:rsidRDefault="00037B25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770388" w:rsidRPr="00257867" w14:paraId="09E52E93" w14:textId="77777777" w:rsidTr="00770388">
        <w:trPr>
          <w:trHeight w:val="360"/>
        </w:trPr>
        <w:tc>
          <w:tcPr>
            <w:tcW w:w="2500" w:type="pct"/>
            <w:gridSpan w:val="2"/>
            <w:vAlign w:val="center"/>
          </w:tcPr>
          <w:p w14:paraId="4CFA6A63" w14:textId="17DBBA0F" w:rsidR="00770388" w:rsidRPr="00BA2C39" w:rsidRDefault="00E25F67" w:rsidP="0077038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Derivative Pricing Model</w:t>
            </w:r>
          </w:p>
          <w:p w14:paraId="77EDF3AD" w14:textId="5C579E96" w:rsidR="00770388" w:rsidRPr="00BA2C39" w:rsidRDefault="00E25F67" w:rsidP="0077038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Commodity </w:t>
            </w:r>
            <w:r w:rsidR="003264AA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Market</w:t>
            </w: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 Knowledge</w:t>
            </w:r>
          </w:p>
          <w:p w14:paraId="7AEB862A" w14:textId="470C09BC" w:rsidR="00770388" w:rsidRPr="00BA2C39" w:rsidRDefault="003264AA" w:rsidP="0077038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Risk Management and </w:t>
            </w:r>
            <w:r w:rsidR="00E25F67"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Hedging Strategy</w:t>
            </w:r>
          </w:p>
        </w:tc>
        <w:tc>
          <w:tcPr>
            <w:tcW w:w="2500" w:type="pct"/>
            <w:gridSpan w:val="2"/>
            <w:vAlign w:val="center"/>
          </w:tcPr>
          <w:p w14:paraId="50E48F28" w14:textId="6FBF08DC" w:rsidR="00770388" w:rsidRPr="00BA2C39" w:rsidRDefault="003264AA" w:rsidP="0077038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Econometric and</w:t>
            </w:r>
            <w:r w:rsidR="00E15A8C"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 </w:t>
            </w:r>
            <w:r w:rsidR="00177CDC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Statistical</w:t>
            </w:r>
            <w:r w:rsidR="00E15A8C"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 Modelling</w:t>
            </w:r>
          </w:p>
          <w:p w14:paraId="301EC0C5" w14:textId="0D24FF95" w:rsidR="00770388" w:rsidRPr="00BA2C39" w:rsidRDefault="00E15A8C" w:rsidP="0077038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Da</w:t>
            </w:r>
            <w:r w:rsidR="003264AA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>ta Analytics and</w:t>
            </w:r>
            <w:r w:rsidR="00D11C5F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 Applied Machine Learning</w:t>
            </w:r>
          </w:p>
          <w:p w14:paraId="6CA4D0A5" w14:textId="13641115" w:rsidR="00770388" w:rsidRPr="00BA2C39" w:rsidRDefault="00E15A8C" w:rsidP="0077038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</w:pPr>
            <w:r w:rsidRPr="00BA2C39">
              <w:rPr>
                <w:rFonts w:ascii="Times New Roman" w:eastAsia="Book Antiqua" w:hAnsi="Times New Roman" w:cs="Times New Roman"/>
                <w:b/>
                <w:sz w:val="18"/>
                <w:szCs w:val="20"/>
              </w:rPr>
              <w:t xml:space="preserve">Programming in Python/R, PL/SQL, C#, VBA </w:t>
            </w:r>
          </w:p>
        </w:tc>
      </w:tr>
      <w:tr w:rsidR="00F900A4" w:rsidRPr="00257867" w14:paraId="4BD209BE" w14:textId="77777777" w:rsidTr="00770388">
        <w:trPr>
          <w:trHeight w:val="306"/>
        </w:trPr>
        <w:tc>
          <w:tcPr>
            <w:tcW w:w="3614" w:type="pct"/>
            <w:gridSpan w:val="3"/>
            <w:vAlign w:val="center"/>
          </w:tcPr>
          <w:p w14:paraId="2806FE27" w14:textId="26D6131E" w:rsidR="00F900A4" w:rsidRPr="00257867" w:rsidRDefault="000661E0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657AA3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 xml:space="preserve">PROFESSIONAL </w:t>
            </w:r>
            <w:r w:rsidR="00F900A4" w:rsidRPr="00657AA3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EXPERIENCE</w:t>
            </w:r>
          </w:p>
        </w:tc>
        <w:tc>
          <w:tcPr>
            <w:tcW w:w="1386" w:type="pct"/>
            <w:tcBorders>
              <w:bottom w:val="single" w:sz="12" w:space="0" w:color="auto"/>
            </w:tcBorders>
            <w:vAlign w:val="center"/>
          </w:tcPr>
          <w:p w14:paraId="2F50DA43" w14:textId="77777777" w:rsidR="00F900A4" w:rsidRPr="00257867" w:rsidRDefault="00F900A4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F900A4" w:rsidRPr="00257867" w14:paraId="7B00C188" w14:textId="77777777" w:rsidTr="008206CB">
        <w:trPr>
          <w:trHeight w:val="253"/>
        </w:trPr>
        <w:tc>
          <w:tcPr>
            <w:tcW w:w="1825" w:type="pct"/>
            <w:tcBorders>
              <w:top w:val="single" w:sz="12" w:space="0" w:color="auto"/>
            </w:tcBorders>
          </w:tcPr>
          <w:p w14:paraId="6202E665" w14:textId="3A8B5609" w:rsidR="00F900A4" w:rsidRPr="00257867" w:rsidRDefault="008206CB" w:rsidP="00CD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J.P. Morgan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(New York</w:t>
            </w:r>
            <w:r w:rsidR="00F900A4"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)</w:t>
            </w:r>
          </w:p>
        </w:tc>
        <w:tc>
          <w:tcPr>
            <w:tcW w:w="1789" w:type="pct"/>
            <w:gridSpan w:val="2"/>
            <w:tcBorders>
              <w:top w:val="single" w:sz="12" w:space="0" w:color="auto"/>
            </w:tcBorders>
          </w:tcPr>
          <w:p w14:paraId="05B6AE16" w14:textId="67595FB4" w:rsidR="00F900A4" w:rsidRPr="00257867" w:rsidRDefault="003264AA" w:rsidP="00CD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Associate, Derivative</w:t>
            </w:r>
            <w:r w:rsidR="008206CB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Valuation</w:t>
            </w:r>
            <w:r w:rsidR="007B7A9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Control</w:t>
            </w:r>
          </w:p>
        </w:tc>
        <w:tc>
          <w:tcPr>
            <w:tcW w:w="1386" w:type="pct"/>
            <w:tcBorders>
              <w:top w:val="single" w:sz="12" w:space="0" w:color="auto"/>
            </w:tcBorders>
          </w:tcPr>
          <w:p w14:paraId="4C412A4E" w14:textId="6129C1F0" w:rsidR="00F900A4" w:rsidRPr="00257867" w:rsidRDefault="008206CB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Jan.2018</w:t>
            </w:r>
            <w:r w:rsidR="00F900A4"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-Present</w:t>
            </w:r>
          </w:p>
        </w:tc>
      </w:tr>
      <w:tr w:rsidR="008206CB" w:rsidRPr="00257867" w14:paraId="347512DF" w14:textId="77777777" w:rsidTr="008206CB">
        <w:trPr>
          <w:trHeight w:val="506"/>
        </w:trPr>
        <w:tc>
          <w:tcPr>
            <w:tcW w:w="5000" w:type="pct"/>
            <w:gridSpan w:val="4"/>
          </w:tcPr>
          <w:p w14:paraId="23505AFC" w14:textId="370ECB6E" w:rsidR="008206CB" w:rsidRDefault="00720325" w:rsidP="008206CB">
            <w:p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Valuation Model Development:</w:t>
            </w:r>
          </w:p>
          <w:p w14:paraId="3F59A33E" w14:textId="1690BBE1" w:rsidR="00E64B16" w:rsidRPr="003264AA" w:rsidRDefault="00493050" w:rsidP="003264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Pricing engine development</w:t>
            </w:r>
            <w:r w:rsidR="003264AA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(n-factor mean reversion)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3264AA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for energy exotics (swaption, variance swap, barrier option</w:t>
            </w:r>
            <w:r w:rsidR="007B7A9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)</w:t>
            </w:r>
          </w:p>
          <w:p w14:paraId="315AC9AC" w14:textId="30069499" w:rsidR="00386C1D" w:rsidRPr="008206CB" w:rsidRDefault="00386C1D" w:rsidP="008206C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Enhanced </w:t>
            </w:r>
            <w:r w:rsidR="00A9488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index 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hedging model by introducing regime </w:t>
            </w:r>
            <w:r w:rsidR="00A9488E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switch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and </w:t>
            </w:r>
            <w:r w:rsidR="003264AA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autoregressive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model for error term</w:t>
            </w:r>
          </w:p>
          <w:p w14:paraId="31C33CA6" w14:textId="11659838" w:rsidR="00945355" w:rsidRPr="009F4CA5" w:rsidRDefault="00720325" w:rsidP="00A9488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Improved</w:t>
            </w:r>
            <w:r w:rsidR="003264AA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model</w:t>
            </w:r>
            <w:r w:rsidR="00714173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parameter</w:t>
            </w:r>
            <w:r w:rsidR="003264AA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s </w:t>
            </w:r>
            <w:r w:rsidR="00BD6C47">
              <w:rPr>
                <w:rFonts w:ascii="Times New Roman" w:eastAsia="Book Antiqua" w:hAnsi="Times New Roman" w:cs="Times New Roman"/>
                <w:sz w:val="20"/>
                <w:szCs w:val="20"/>
              </w:rPr>
              <w:t>calibration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in terms of error and stability by</w:t>
            </w:r>
            <w:r w:rsidR="00BD6C4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</w:t>
            </w:r>
            <w:r w:rsidR="003264AA">
              <w:rPr>
                <w:rFonts w:ascii="Times New Roman" w:eastAsia="Book Antiqua" w:hAnsi="Times New Roman" w:cs="Times New Roman"/>
                <w:sz w:val="20"/>
                <w:szCs w:val="20"/>
              </w:rPr>
              <w:t>approximating pricing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engine with </w:t>
            </w:r>
            <w:r w:rsidR="001B1FAB">
              <w:rPr>
                <w:rFonts w:ascii="Times New Roman" w:eastAsia="Book Antiqua" w:hAnsi="Times New Roman" w:cs="Times New Roman"/>
                <w:sz w:val="20"/>
                <w:szCs w:val="20"/>
              </w:rPr>
              <w:t>Neural Nets</w:t>
            </w:r>
          </w:p>
          <w:p w14:paraId="4D1E1EB7" w14:textId="679F6193" w:rsidR="009F4CA5" w:rsidRPr="00A9488E" w:rsidRDefault="00E45BF8" w:rsidP="00A9488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Developed market </w:t>
            </w:r>
            <w:r w:rsidR="009F4CA5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undirected 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relationship </w:t>
            </w:r>
            <w:r w:rsidR="009F4CA5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graph to facilitate the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choice</w:t>
            </w:r>
            <w:r w:rsidR="009F4CA5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of charge proxy leveraging partial correlat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ion measure and graphical lasso to solve for a sparse system</w:t>
            </w:r>
          </w:p>
          <w:p w14:paraId="774FF659" w14:textId="6CCDC5BC" w:rsidR="008206CB" w:rsidRDefault="00190759" w:rsidP="008206C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Oversee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global oil reserve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9F4CA5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and w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ork</w:t>
            </w:r>
            <w:r w:rsidR="00714173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closely with trading desk to analyze OTC </w:t>
            </w:r>
            <w:r w:rsidR="00714173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deal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s</w:t>
            </w:r>
            <w:r w:rsidR="003264AA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(i.e. annual sovereign hedging program) </w:t>
            </w:r>
            <w:r w:rsidR="00714173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in terms of risk exposure, reserve impact, </w:t>
            </w:r>
            <w:r w:rsidR="00BD6C4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hedging efficiency</w:t>
            </w:r>
            <w:bookmarkStart w:id="0" w:name="_GoBack"/>
            <w:bookmarkEnd w:id="0"/>
          </w:p>
          <w:p w14:paraId="3D33B11E" w14:textId="77777777" w:rsidR="00714173" w:rsidRDefault="00493050" w:rsidP="003264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Designed </w:t>
            </w:r>
            <w:r w:rsidR="003264AA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systematic </w:t>
            </w: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deal leveling logic</w:t>
            </w:r>
            <w:r w:rsidR="003264AA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for fair value h</w:t>
            </w:r>
            <w:r w:rsidR="00E45BF8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ierarchy</w:t>
            </w:r>
          </w:p>
          <w:p w14:paraId="3CF23F59" w14:textId="46B5BB35" w:rsidR="009B72D9" w:rsidRPr="0087412F" w:rsidRDefault="009B72D9" w:rsidP="003264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Collaborate with front desk to design liquidity/uncertainty charge with respect to various hedging strategies and costs</w:t>
            </w:r>
          </w:p>
        </w:tc>
      </w:tr>
      <w:tr w:rsidR="008206CB" w:rsidRPr="00257867" w14:paraId="131B1026" w14:textId="77777777" w:rsidTr="008206CB">
        <w:trPr>
          <w:trHeight w:val="253"/>
        </w:trPr>
        <w:tc>
          <w:tcPr>
            <w:tcW w:w="1825" w:type="pct"/>
          </w:tcPr>
          <w:p w14:paraId="022E34B5" w14:textId="418E45ED" w:rsidR="008206CB" w:rsidRPr="00257867" w:rsidRDefault="008206CB" w:rsidP="00CD2FD9">
            <w:pPr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  <w:t>CME Group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(Chicago)</w:t>
            </w:r>
          </w:p>
        </w:tc>
        <w:tc>
          <w:tcPr>
            <w:tcW w:w="1789" w:type="pct"/>
            <w:gridSpan w:val="2"/>
          </w:tcPr>
          <w:p w14:paraId="41A8C7B7" w14:textId="642ADBB9" w:rsidR="008206CB" w:rsidRDefault="008206CB" w:rsidP="00CD2FD9">
            <w:pP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Associate</w:t>
            </w:r>
            <w:r w:rsidR="003264AA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, Quantitative Analytics</w:t>
            </w:r>
          </w:p>
        </w:tc>
        <w:tc>
          <w:tcPr>
            <w:tcW w:w="1386" w:type="pct"/>
          </w:tcPr>
          <w:p w14:paraId="030287A9" w14:textId="0E77044C" w:rsidR="008206CB" w:rsidRDefault="008206CB" w:rsidP="005E37E2">
            <w:pPr>
              <w:jc w:val="right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Oct.2016-Dec.2017</w:t>
            </w:r>
          </w:p>
        </w:tc>
      </w:tr>
      <w:tr w:rsidR="008206CB" w:rsidRPr="00257867" w14:paraId="700394EF" w14:textId="77777777" w:rsidTr="008206CB">
        <w:trPr>
          <w:trHeight w:val="253"/>
        </w:trPr>
        <w:tc>
          <w:tcPr>
            <w:tcW w:w="1825" w:type="pct"/>
          </w:tcPr>
          <w:p w14:paraId="34EE688C" w14:textId="77777777" w:rsidR="008206CB" w:rsidRPr="00257867" w:rsidRDefault="008206CB" w:rsidP="00CD2FD9">
            <w:pPr>
              <w:rPr>
                <w:rFonts w:ascii="Times New Roman" w:eastAsia="Book Antiqua" w:hAnsi="Times New Roman" w:cs="Times New Roman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789" w:type="pct"/>
            <w:gridSpan w:val="2"/>
          </w:tcPr>
          <w:p w14:paraId="392D83AC" w14:textId="1DBFB1F6" w:rsidR="008206CB" w:rsidRPr="00257867" w:rsidRDefault="00770388" w:rsidP="00CD2FD9">
            <w:pP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Quant Risk Analyst</w:t>
            </w:r>
          </w:p>
        </w:tc>
        <w:tc>
          <w:tcPr>
            <w:tcW w:w="1386" w:type="pct"/>
          </w:tcPr>
          <w:p w14:paraId="22213BE5" w14:textId="4B49D046" w:rsidR="008206CB" w:rsidRPr="00257867" w:rsidRDefault="00770388" w:rsidP="005E37E2">
            <w:pPr>
              <w:jc w:val="right"/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Dec</w:t>
            </w:r>
            <w:r w:rsidR="008206CB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.2015-Sep.2016</w:t>
            </w:r>
          </w:p>
        </w:tc>
      </w:tr>
      <w:tr w:rsidR="008206CB" w:rsidRPr="00257867" w14:paraId="156A83CF" w14:textId="77777777" w:rsidTr="008206CB">
        <w:trPr>
          <w:trHeight w:val="253"/>
        </w:trPr>
        <w:tc>
          <w:tcPr>
            <w:tcW w:w="5000" w:type="pct"/>
            <w:gridSpan w:val="4"/>
          </w:tcPr>
          <w:p w14:paraId="08CE7D73" w14:textId="784C5AAE" w:rsidR="008206CB" w:rsidRDefault="008206CB" w:rsidP="00836AA4">
            <w:p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Settlement Engine D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evelopment:</w:t>
            </w:r>
          </w:p>
          <w:p w14:paraId="6DDC1FB7" w14:textId="179CC891" w:rsidR="008206CB" w:rsidRPr="00820208" w:rsidRDefault="008206CB" w:rsidP="0082020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Devise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d automated processes to cleanse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historic data of energy derivatives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by designing entity-relationship model and implementing data mapping using store procedure and trigger in Oracle</w:t>
            </w:r>
          </w:p>
          <w:p w14:paraId="243FB12F" w14:textId="26EF1635" w:rsidR="008206CB" w:rsidRPr="008C7EC3" w:rsidRDefault="008206CB" w:rsidP="008C7E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Commodity </w:t>
            </w:r>
            <w:r w:rsidR="009B72D9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seasonal/non seasonal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forward curve building methodology</w:t>
            </w:r>
            <w:r w:rsidR="009B72D9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(regularization regression</w:t>
            </w:r>
            <w:r w:rsidR="003264A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)</w:t>
            </w:r>
          </w:p>
          <w:p w14:paraId="73C7781C" w14:textId="29CB00D5" w:rsidR="008206CB" w:rsidRPr="008C7EC3" w:rsidRDefault="008206CB" w:rsidP="008C7E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Developed inter/extrapolation and smoothing algorithm for forward and volatility surface</w:t>
            </w:r>
          </w:p>
          <w:p w14:paraId="515AF907" w14:textId="0916D886" w:rsidR="008206CB" w:rsidRPr="00BD6C47" w:rsidRDefault="008206CB" w:rsidP="00BD6C4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Prototyped option settlement GUI tool in Python by framing a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multivariate constrained optimization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to reflect intra-day bid/ask quotes and trading strategies from client</w:t>
            </w:r>
          </w:p>
          <w:p w14:paraId="0A9E3081" w14:textId="3B2488EF" w:rsidR="008206CB" w:rsidRPr="007870B5" w:rsidRDefault="008206CB" w:rsidP="007870B5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Risk Modeling:</w:t>
            </w:r>
          </w:p>
          <w:p w14:paraId="12AF4687" w14:textId="123E03D1" w:rsidR="008206CB" w:rsidRPr="0016755A" w:rsidRDefault="008206CB" w:rsidP="00CD2FD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Automated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product daily risk 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reporting tool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utilizing VBA and C# </w:t>
            </w: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Excel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add-in functionality</w:t>
            </w:r>
          </w:p>
          <w:p w14:paraId="2001214E" w14:textId="4BA2EEEB" w:rsidR="008206CB" w:rsidRPr="00257867" w:rsidRDefault="008206CB" w:rsidP="00CD2FD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Research statistical time series modeling (ARIMA, GARCH) for volatility prediction and </w:t>
            </w:r>
            <w:proofErr w:type="spellStart"/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simulation</w:t>
            </w:r>
          </w:p>
          <w:p w14:paraId="7C48F1A0" w14:textId="4F613A06" w:rsidR="008206CB" w:rsidRPr="00257867" w:rsidRDefault="008206CB" w:rsidP="00ED73C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>
              <w:rPr>
                <w:rFonts w:ascii="Times New Roman" w:eastAsia="Book Antiqua" w:hAnsi="Times New Roman" w:cs="Times New Roman"/>
                <w:sz w:val="20"/>
                <w:szCs w:val="20"/>
              </w:rPr>
              <w:t>Research Principal Component Analysis (PCA) application on decomposition of time series, covariance matrix for portfolio margin</w:t>
            </w:r>
          </w:p>
        </w:tc>
      </w:tr>
      <w:tr w:rsidR="008206CB" w:rsidRPr="00257867" w14:paraId="16AEB18E" w14:textId="77777777" w:rsidTr="008206CB">
        <w:trPr>
          <w:trHeight w:val="225"/>
        </w:trPr>
        <w:tc>
          <w:tcPr>
            <w:tcW w:w="1825" w:type="pct"/>
          </w:tcPr>
          <w:p w14:paraId="120E3172" w14:textId="4CE97621" w:rsidR="008206CB" w:rsidRPr="00257867" w:rsidRDefault="008206CB" w:rsidP="00CD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Wanjia Asset Management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 xml:space="preserve"> (Shanghai)</w:t>
            </w:r>
          </w:p>
        </w:tc>
        <w:tc>
          <w:tcPr>
            <w:tcW w:w="1789" w:type="pct"/>
            <w:gridSpan w:val="2"/>
          </w:tcPr>
          <w:p w14:paraId="3943A843" w14:textId="458B96A4" w:rsidR="008206CB" w:rsidRPr="00257867" w:rsidRDefault="008206CB" w:rsidP="00CD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Credit Risk Intern</w:t>
            </w:r>
          </w:p>
        </w:tc>
        <w:tc>
          <w:tcPr>
            <w:tcW w:w="1386" w:type="pct"/>
          </w:tcPr>
          <w:p w14:paraId="739ADA1E" w14:textId="05E4CC79" w:rsidR="008206CB" w:rsidRPr="00257867" w:rsidRDefault="008206CB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Jun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2013-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</w:t>
            </w: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8206CB" w:rsidRPr="00257867" w14:paraId="6098D67A" w14:textId="77777777" w:rsidTr="008206CB">
        <w:trPr>
          <w:trHeight w:val="225"/>
        </w:trPr>
        <w:tc>
          <w:tcPr>
            <w:tcW w:w="5000" w:type="pct"/>
            <w:gridSpan w:val="4"/>
            <w:vAlign w:val="center"/>
          </w:tcPr>
          <w:p w14:paraId="1CA61A80" w14:textId="77777777" w:rsidR="008206CB" w:rsidRPr="000F703E" w:rsidRDefault="008206CB" w:rsidP="000F70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703E">
              <w:rPr>
                <w:rFonts w:ascii="Times New Roman" w:hAnsi="Times New Roman" w:cs="Times New Roman"/>
                <w:sz w:val="20"/>
                <w:szCs w:val="20"/>
              </w:rPr>
              <w:t>Conducted a report in Peer to Peer lending market and its impact on banking system</w:t>
            </w:r>
          </w:p>
          <w:p w14:paraId="658CAB69" w14:textId="2B53673C" w:rsidR="008206CB" w:rsidRPr="000F703E" w:rsidRDefault="008206CB" w:rsidP="000F70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Designed and proposed an automated loan processing system architecture by modeling default risk using logit model</w:t>
            </w:r>
          </w:p>
        </w:tc>
      </w:tr>
      <w:tr w:rsidR="008206CB" w:rsidRPr="00257867" w14:paraId="5E2940E2" w14:textId="77777777" w:rsidTr="00770388">
        <w:trPr>
          <w:trHeight w:val="288"/>
        </w:trPr>
        <w:tc>
          <w:tcPr>
            <w:tcW w:w="3614" w:type="pct"/>
            <w:gridSpan w:val="3"/>
            <w:tcBorders>
              <w:bottom w:val="single" w:sz="12" w:space="0" w:color="auto"/>
            </w:tcBorders>
            <w:vAlign w:val="center"/>
          </w:tcPr>
          <w:p w14:paraId="2783706B" w14:textId="7B7B9CC1" w:rsidR="008206CB" w:rsidRPr="00257867" w:rsidRDefault="008206CB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657AA3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RESEARCH AND PORJECTS</w:t>
            </w:r>
          </w:p>
        </w:tc>
        <w:tc>
          <w:tcPr>
            <w:tcW w:w="1386" w:type="pct"/>
            <w:tcBorders>
              <w:bottom w:val="single" w:sz="12" w:space="0" w:color="auto"/>
            </w:tcBorders>
            <w:vAlign w:val="center"/>
          </w:tcPr>
          <w:p w14:paraId="787C933B" w14:textId="77777777" w:rsidR="008206CB" w:rsidRPr="00257867" w:rsidRDefault="008206CB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8206CB" w:rsidRPr="00257867" w14:paraId="50A67A43" w14:textId="77777777" w:rsidTr="008206CB">
        <w:trPr>
          <w:trHeight w:val="270"/>
        </w:trPr>
        <w:tc>
          <w:tcPr>
            <w:tcW w:w="3614" w:type="pct"/>
            <w:gridSpan w:val="3"/>
            <w:tcBorders>
              <w:top w:val="single" w:sz="12" w:space="0" w:color="auto"/>
            </w:tcBorders>
            <w:vAlign w:val="center"/>
          </w:tcPr>
          <w:p w14:paraId="7209BAED" w14:textId="5BA09AAD" w:rsidR="008206CB" w:rsidRPr="00257867" w:rsidRDefault="008206CB" w:rsidP="00925FC9">
            <w:pPr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Retirement Inc</w:t>
            </w:r>
            <w:r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ome Optimizer for Ash Brokerage (Annuity dealer)</w:t>
            </w:r>
          </w:p>
        </w:tc>
        <w:tc>
          <w:tcPr>
            <w:tcW w:w="1386" w:type="pct"/>
            <w:tcBorders>
              <w:top w:val="single" w:sz="12" w:space="0" w:color="auto"/>
            </w:tcBorders>
            <w:vAlign w:val="center"/>
          </w:tcPr>
          <w:p w14:paraId="70F70C79" w14:textId="1B7C53E9" w:rsidR="008206CB" w:rsidRPr="00257867" w:rsidRDefault="008206CB" w:rsidP="00925FC9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206CB" w:rsidRPr="00257867" w14:paraId="3B66F4AD" w14:textId="77777777" w:rsidTr="008206CB">
        <w:trPr>
          <w:trHeight w:val="270"/>
        </w:trPr>
        <w:tc>
          <w:tcPr>
            <w:tcW w:w="5000" w:type="pct"/>
            <w:gridSpan w:val="4"/>
            <w:vAlign w:val="center"/>
          </w:tcPr>
          <w:p w14:paraId="3B4757BC" w14:textId="0B84370A" w:rsidR="008206CB" w:rsidRPr="00257867" w:rsidRDefault="008206CB" w:rsidP="00AA4D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Modern portfolio theory (Black-Litterman model) for asset allocation</w:t>
            </w:r>
          </w:p>
          <w:p w14:paraId="3F667F72" w14:textId="5DA441BD" w:rsidR="008206CB" w:rsidRPr="00257867" w:rsidRDefault="008206CB" w:rsidP="00AA4D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Monte Carlo simulation with Cholesky decomposition for portfolio value with tax calculation</w:t>
            </w:r>
          </w:p>
          <w:p w14:paraId="49BEE513" w14:textId="4465A145" w:rsidR="008206CB" w:rsidRPr="00257867" w:rsidRDefault="008206CB" w:rsidP="00AA4D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Apply stochastic and robust programming to optimize asset allocation for equity basket and annuity basket</w:t>
            </w:r>
          </w:p>
        </w:tc>
      </w:tr>
      <w:tr w:rsidR="008206CB" w:rsidRPr="00257867" w14:paraId="6F3EE481" w14:textId="77777777" w:rsidTr="008206CB">
        <w:trPr>
          <w:trHeight w:val="252"/>
        </w:trPr>
        <w:tc>
          <w:tcPr>
            <w:tcW w:w="3614" w:type="pct"/>
            <w:gridSpan w:val="3"/>
          </w:tcPr>
          <w:p w14:paraId="15D6AAE5" w14:textId="4BA93066" w:rsidR="008206CB" w:rsidRPr="00257867" w:rsidRDefault="008206CB" w:rsidP="005E37E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UBS Callable Fixed-to-Floating notes Valuation</w:t>
            </w:r>
          </w:p>
        </w:tc>
        <w:tc>
          <w:tcPr>
            <w:tcW w:w="1386" w:type="pct"/>
          </w:tcPr>
          <w:p w14:paraId="6766D67A" w14:textId="5C1FB51B" w:rsidR="008206CB" w:rsidRPr="00257867" w:rsidRDefault="008206CB" w:rsidP="00C67466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206CB" w:rsidRPr="00257867" w14:paraId="3F62D038" w14:textId="77777777" w:rsidTr="008206CB">
        <w:trPr>
          <w:trHeight w:val="225"/>
        </w:trPr>
        <w:tc>
          <w:tcPr>
            <w:tcW w:w="5000" w:type="pct"/>
            <w:gridSpan w:val="4"/>
            <w:vAlign w:val="center"/>
          </w:tcPr>
          <w:p w14:paraId="1D34E2E6" w14:textId="7EBDF148" w:rsidR="008206CB" w:rsidRPr="00257867" w:rsidRDefault="008206CB" w:rsidP="00D1445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and calibrate Hull-White/Libor Market Model to the current market data</w:t>
            </w:r>
          </w:p>
          <w:p w14:paraId="2E1A3B54" w14:textId="2CDEEBDE" w:rsidR="008206CB" w:rsidRPr="00257867" w:rsidRDefault="008206CB" w:rsidP="003E44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Monte Carlo simulation with variance reduction technique to approximate note value</w:t>
            </w:r>
          </w:p>
        </w:tc>
      </w:tr>
      <w:tr w:rsidR="008206CB" w:rsidRPr="00257867" w14:paraId="7B5E5A72" w14:textId="77777777" w:rsidTr="008206CB">
        <w:trPr>
          <w:trHeight w:val="261"/>
        </w:trPr>
        <w:tc>
          <w:tcPr>
            <w:tcW w:w="3614" w:type="pct"/>
            <w:gridSpan w:val="3"/>
            <w:vAlign w:val="center"/>
          </w:tcPr>
          <w:p w14:paraId="673FF3E4" w14:textId="644BBEFF" w:rsidR="008206CB" w:rsidRPr="00257867" w:rsidRDefault="008206CB" w:rsidP="003E44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Asset Pricing Anomaly in Segmented Markets: A Liquidity Explanation</w:t>
            </w:r>
          </w:p>
        </w:tc>
        <w:tc>
          <w:tcPr>
            <w:tcW w:w="1386" w:type="pct"/>
            <w:vAlign w:val="center"/>
          </w:tcPr>
          <w:p w14:paraId="512B0B53" w14:textId="3BB343E1" w:rsidR="008206CB" w:rsidRPr="00257867" w:rsidRDefault="008206CB" w:rsidP="003E44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6CB" w:rsidRPr="00257867" w14:paraId="79DCF7C0" w14:textId="77777777" w:rsidTr="008206CB">
        <w:trPr>
          <w:trHeight w:val="225"/>
        </w:trPr>
        <w:tc>
          <w:tcPr>
            <w:tcW w:w="5000" w:type="pct"/>
            <w:gridSpan w:val="4"/>
            <w:vAlign w:val="center"/>
          </w:tcPr>
          <w:p w14:paraId="456A2BEA" w14:textId="1E9635A1" w:rsidR="008206CB" w:rsidRPr="00257867" w:rsidRDefault="008206CB" w:rsidP="003E44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Independent Research, Advisor: Prof. Weimin Liu, Finance Department, Nottingham Business School</w:t>
            </w:r>
          </w:p>
          <w:p w14:paraId="173AC91E" w14:textId="6FDECF68" w:rsidR="008206CB" w:rsidRPr="00257867" w:rsidRDefault="008206CB" w:rsidP="00C674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>Conduct deep investigation into the sustained price difference between dual listed shares on Shanghai and HK exchange</w:t>
            </w:r>
          </w:p>
          <w:p w14:paraId="1857C2E8" w14:textId="0BEC3841" w:rsidR="008206CB" w:rsidRPr="00257867" w:rsidRDefault="008206CB" w:rsidP="00C674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hAnsi="Times New Roman" w:cs="Times New Roman"/>
                <w:sz w:val="20"/>
                <w:szCs w:val="20"/>
              </w:rPr>
              <w:t xml:space="preserve">Examine three possible reasons: market micro-structure, liquidity risk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risk differential hypothesis applying time series analysis and statistical inference</w:t>
            </w:r>
          </w:p>
        </w:tc>
      </w:tr>
      <w:tr w:rsidR="008206CB" w:rsidRPr="00257867" w14:paraId="373F7629" w14:textId="77777777" w:rsidTr="00770388">
        <w:trPr>
          <w:trHeight w:val="252"/>
        </w:trPr>
        <w:tc>
          <w:tcPr>
            <w:tcW w:w="3614" w:type="pct"/>
            <w:gridSpan w:val="3"/>
            <w:tcBorders>
              <w:bottom w:val="single" w:sz="12" w:space="0" w:color="auto"/>
            </w:tcBorders>
            <w:vAlign w:val="center"/>
          </w:tcPr>
          <w:p w14:paraId="6800F8F3" w14:textId="6A9DE3FD" w:rsidR="008206CB" w:rsidRPr="00257867" w:rsidRDefault="008206CB" w:rsidP="005E37E2">
            <w:pPr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</w:pPr>
            <w:r w:rsidRPr="00BD6C47">
              <w:rPr>
                <w:rFonts w:ascii="Times New Roman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HONOR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S &amp;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 xml:space="preserve"> 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AW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pacing w:val="-2"/>
                <w:sz w:val="20"/>
                <w:szCs w:val="20"/>
              </w:rPr>
              <w:t>A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R</w:t>
            </w:r>
            <w:r w:rsidRPr="00BD6C47">
              <w:rPr>
                <w:rFonts w:ascii="Times New Roman" w:hAnsi="Times New Roman" w:cs="Times New Roman"/>
                <w:b/>
                <w:bCs/>
                <w:color w:val="0070C0"/>
                <w:spacing w:val="-1"/>
                <w:sz w:val="20"/>
                <w:szCs w:val="20"/>
              </w:rPr>
              <w:t>DS</w:t>
            </w:r>
          </w:p>
        </w:tc>
        <w:tc>
          <w:tcPr>
            <w:tcW w:w="1386" w:type="pct"/>
            <w:tcBorders>
              <w:bottom w:val="single" w:sz="12" w:space="0" w:color="auto"/>
            </w:tcBorders>
            <w:vAlign w:val="center"/>
          </w:tcPr>
          <w:p w14:paraId="085B7260" w14:textId="77777777" w:rsidR="008206CB" w:rsidRPr="00257867" w:rsidRDefault="008206CB" w:rsidP="005E37E2">
            <w:pPr>
              <w:jc w:val="right"/>
              <w:rPr>
                <w:rFonts w:ascii="Times New Roman" w:eastAsia="Book Antiqua" w:hAnsi="Times New Roman" w:cs="Times New Roman"/>
                <w:sz w:val="20"/>
                <w:szCs w:val="20"/>
              </w:rPr>
            </w:pPr>
          </w:p>
        </w:tc>
      </w:tr>
      <w:tr w:rsidR="008206CB" w:rsidRPr="00257867" w14:paraId="79D45729" w14:textId="77777777" w:rsidTr="008206CB">
        <w:trPr>
          <w:trHeight w:val="225"/>
        </w:trPr>
        <w:tc>
          <w:tcPr>
            <w:tcW w:w="3614" w:type="pct"/>
            <w:gridSpan w:val="3"/>
            <w:tcBorders>
              <w:top w:val="single" w:sz="12" w:space="0" w:color="auto"/>
            </w:tcBorders>
          </w:tcPr>
          <w:p w14:paraId="04AD14EB" w14:textId="29B56AAB" w:rsidR="008206CB" w:rsidRPr="00257867" w:rsidRDefault="008206CB" w:rsidP="005E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PRIMIA Risk Management Challenge Regional Finalists (Top 5 in Chicago Area)</w:t>
            </w:r>
          </w:p>
        </w:tc>
        <w:tc>
          <w:tcPr>
            <w:tcW w:w="1386" w:type="pct"/>
            <w:tcBorders>
              <w:top w:val="single" w:sz="12" w:space="0" w:color="auto"/>
            </w:tcBorders>
          </w:tcPr>
          <w:p w14:paraId="7F083B35" w14:textId="5C85C251" w:rsidR="008206CB" w:rsidRPr="00257867" w:rsidRDefault="008206CB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Jan.2015</w:t>
            </w:r>
          </w:p>
        </w:tc>
      </w:tr>
      <w:tr w:rsidR="008206CB" w:rsidRPr="00257867" w14:paraId="746FF680" w14:textId="77777777" w:rsidTr="00770388">
        <w:trPr>
          <w:trHeight w:val="261"/>
        </w:trPr>
        <w:tc>
          <w:tcPr>
            <w:tcW w:w="3614" w:type="pct"/>
            <w:gridSpan w:val="3"/>
          </w:tcPr>
          <w:p w14:paraId="6220CA49" w14:textId="5C2BE640" w:rsidR="008206CB" w:rsidRPr="00257867" w:rsidRDefault="008206CB" w:rsidP="005E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H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n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or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able Menti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n</w:t>
            </w:r>
            <w:r w:rsidRPr="00257867">
              <w:rPr>
                <w:rFonts w:ascii="Times New Roman" w:eastAsia="Book Antiqua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in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Mat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h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e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m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atical 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Co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ntest in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M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o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deling</w:t>
            </w:r>
          </w:p>
        </w:tc>
        <w:tc>
          <w:tcPr>
            <w:tcW w:w="1386" w:type="pct"/>
          </w:tcPr>
          <w:p w14:paraId="1EFD3F3E" w14:textId="3AD2ECA7" w:rsidR="008206CB" w:rsidRPr="00257867" w:rsidRDefault="008206CB" w:rsidP="005E37E2">
            <w:pPr>
              <w:jc w:val="right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M</w:t>
            </w:r>
            <w:r w:rsidRPr="00257867">
              <w:rPr>
                <w:rFonts w:ascii="Times New Roman" w:eastAsia="Book Antiqua" w:hAnsi="Times New Roman" w:cs="Times New Roman"/>
                <w:spacing w:val="-2"/>
                <w:sz w:val="20"/>
                <w:szCs w:val="20"/>
              </w:rPr>
              <w:t>a</w:t>
            </w:r>
            <w:r w:rsidRPr="00257867">
              <w:rPr>
                <w:rFonts w:ascii="Times New Roman" w:eastAsia="Book Antiqua" w:hAnsi="Times New Roman" w:cs="Times New Roman"/>
                <w:spacing w:val="-1"/>
                <w:sz w:val="20"/>
                <w:szCs w:val="20"/>
              </w:rPr>
              <w:t>r.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2013</w:t>
            </w:r>
          </w:p>
        </w:tc>
      </w:tr>
      <w:tr w:rsidR="008206CB" w:rsidRPr="00257867" w14:paraId="2C8FAA88" w14:textId="77777777" w:rsidTr="008206CB">
        <w:trPr>
          <w:trHeight w:val="279"/>
        </w:trPr>
        <w:tc>
          <w:tcPr>
            <w:tcW w:w="5000" w:type="pct"/>
            <w:gridSpan w:val="4"/>
            <w:vAlign w:val="center"/>
          </w:tcPr>
          <w:p w14:paraId="35CA4A43" w14:textId="27E961A9" w:rsidR="008206CB" w:rsidRPr="00257867" w:rsidRDefault="008206CB" w:rsidP="00BF5DDD">
            <w:pPr>
              <w:rPr>
                <w:rFonts w:ascii="Times New Roman" w:eastAsia="Book Antiqua" w:hAnsi="Times New Roman" w:cs="Times New Roman"/>
                <w:sz w:val="20"/>
                <w:szCs w:val="20"/>
              </w:rPr>
            </w:pPr>
            <w:r w:rsidRPr="00257867">
              <w:rPr>
                <w:rFonts w:ascii="Times New Roman" w:eastAsia="Book Antiqua" w:hAnsi="Times New Roman" w:cs="Times New Roman"/>
                <w:b/>
                <w:bCs/>
                <w:sz w:val="20"/>
                <w:szCs w:val="20"/>
              </w:rPr>
              <w:t>Interests</w:t>
            </w:r>
            <w:r w:rsidRPr="00257867">
              <w:rPr>
                <w:rFonts w:ascii="Times New Roman" w:eastAsia="Book Antiqua" w:hAnsi="Times New Roman" w:cs="Times New Roman"/>
                <w:sz w:val="20"/>
                <w:szCs w:val="20"/>
              </w:rPr>
              <w:t>: Tennis, Squash, Travelling and Poker</w:t>
            </w:r>
          </w:p>
        </w:tc>
      </w:tr>
    </w:tbl>
    <w:p w14:paraId="4344EBE0" w14:textId="77777777" w:rsidR="004F030C" w:rsidRPr="00257867" w:rsidRDefault="004F030C">
      <w:pPr>
        <w:rPr>
          <w:sz w:val="20"/>
          <w:szCs w:val="20"/>
        </w:rPr>
      </w:pPr>
    </w:p>
    <w:sectPr w:rsidR="004F030C" w:rsidRPr="00257867" w:rsidSect="00C874CC">
      <w:pgSz w:w="12240" w:h="15840"/>
      <w:pgMar w:top="432" w:right="720" w:bottom="432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7E19"/>
    <w:multiLevelType w:val="hybridMultilevel"/>
    <w:tmpl w:val="C2C0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4D6D"/>
    <w:multiLevelType w:val="hybridMultilevel"/>
    <w:tmpl w:val="4668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F135F"/>
    <w:multiLevelType w:val="hybridMultilevel"/>
    <w:tmpl w:val="9EBE86FC"/>
    <w:lvl w:ilvl="0" w:tplc="BAA0203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C27653"/>
    <w:multiLevelType w:val="hybridMultilevel"/>
    <w:tmpl w:val="3D14BA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D6C514F"/>
    <w:multiLevelType w:val="hybridMultilevel"/>
    <w:tmpl w:val="1A86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C7EC9"/>
    <w:multiLevelType w:val="hybridMultilevel"/>
    <w:tmpl w:val="4DE0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27B11"/>
    <w:multiLevelType w:val="hybridMultilevel"/>
    <w:tmpl w:val="7B1A301A"/>
    <w:lvl w:ilvl="0" w:tplc="BAA0203E">
      <w:start w:val="1"/>
      <w:numFmt w:val="bullet"/>
      <w:lvlText w:val="•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E627359"/>
    <w:multiLevelType w:val="hybridMultilevel"/>
    <w:tmpl w:val="CF66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E0475"/>
    <w:multiLevelType w:val="hybridMultilevel"/>
    <w:tmpl w:val="3618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55"/>
    <w:rsid w:val="0001380B"/>
    <w:rsid w:val="00037B25"/>
    <w:rsid w:val="000661E0"/>
    <w:rsid w:val="00075457"/>
    <w:rsid w:val="000932D2"/>
    <w:rsid w:val="000D1A17"/>
    <w:rsid w:val="000D7920"/>
    <w:rsid w:val="000E3630"/>
    <w:rsid w:val="000F21ED"/>
    <w:rsid w:val="000F703E"/>
    <w:rsid w:val="00101B25"/>
    <w:rsid w:val="00120B02"/>
    <w:rsid w:val="0012161C"/>
    <w:rsid w:val="001319DD"/>
    <w:rsid w:val="00133C3D"/>
    <w:rsid w:val="0016755A"/>
    <w:rsid w:val="0017446F"/>
    <w:rsid w:val="00177CDC"/>
    <w:rsid w:val="00190759"/>
    <w:rsid w:val="001B1FAB"/>
    <w:rsid w:val="001B71BF"/>
    <w:rsid w:val="001C276F"/>
    <w:rsid w:val="001F2431"/>
    <w:rsid w:val="00206C98"/>
    <w:rsid w:val="00213D56"/>
    <w:rsid w:val="0024203E"/>
    <w:rsid w:val="00257867"/>
    <w:rsid w:val="002866F5"/>
    <w:rsid w:val="002B2D20"/>
    <w:rsid w:val="00325FD8"/>
    <w:rsid w:val="003264AA"/>
    <w:rsid w:val="00363331"/>
    <w:rsid w:val="00385F79"/>
    <w:rsid w:val="00386940"/>
    <w:rsid w:val="00386C1D"/>
    <w:rsid w:val="003D0FE8"/>
    <w:rsid w:val="003E309F"/>
    <w:rsid w:val="003E4467"/>
    <w:rsid w:val="003F3F67"/>
    <w:rsid w:val="00472733"/>
    <w:rsid w:val="00493050"/>
    <w:rsid w:val="004A1490"/>
    <w:rsid w:val="004B0C84"/>
    <w:rsid w:val="004B7D5D"/>
    <w:rsid w:val="004F030C"/>
    <w:rsid w:val="005435F3"/>
    <w:rsid w:val="0056338E"/>
    <w:rsid w:val="00565086"/>
    <w:rsid w:val="0058191C"/>
    <w:rsid w:val="005A0B3C"/>
    <w:rsid w:val="005D0560"/>
    <w:rsid w:val="005E68C2"/>
    <w:rsid w:val="0062142D"/>
    <w:rsid w:val="00627E3A"/>
    <w:rsid w:val="00631237"/>
    <w:rsid w:val="00657AA3"/>
    <w:rsid w:val="006C49B6"/>
    <w:rsid w:val="007068CE"/>
    <w:rsid w:val="00714173"/>
    <w:rsid w:val="00714BF3"/>
    <w:rsid w:val="00720325"/>
    <w:rsid w:val="0076026B"/>
    <w:rsid w:val="00770388"/>
    <w:rsid w:val="007870B5"/>
    <w:rsid w:val="00793B63"/>
    <w:rsid w:val="007A34EA"/>
    <w:rsid w:val="007B7A9E"/>
    <w:rsid w:val="007D4E4A"/>
    <w:rsid w:val="00820208"/>
    <w:rsid w:val="008206CB"/>
    <w:rsid w:val="0083122A"/>
    <w:rsid w:val="00836AA4"/>
    <w:rsid w:val="00845FDD"/>
    <w:rsid w:val="00861573"/>
    <w:rsid w:val="0087412F"/>
    <w:rsid w:val="0087723A"/>
    <w:rsid w:val="00880117"/>
    <w:rsid w:val="008924E6"/>
    <w:rsid w:val="008B687C"/>
    <w:rsid w:val="008C7EC3"/>
    <w:rsid w:val="00900B24"/>
    <w:rsid w:val="00925FC9"/>
    <w:rsid w:val="00945355"/>
    <w:rsid w:val="009709E7"/>
    <w:rsid w:val="009B72D9"/>
    <w:rsid w:val="009E75C2"/>
    <w:rsid w:val="009F4CA5"/>
    <w:rsid w:val="00A21767"/>
    <w:rsid w:val="00A26BFB"/>
    <w:rsid w:val="00A520E8"/>
    <w:rsid w:val="00A5228B"/>
    <w:rsid w:val="00A777DE"/>
    <w:rsid w:val="00A9488E"/>
    <w:rsid w:val="00AA4D36"/>
    <w:rsid w:val="00AC0584"/>
    <w:rsid w:val="00B247EC"/>
    <w:rsid w:val="00B46CB0"/>
    <w:rsid w:val="00B547DE"/>
    <w:rsid w:val="00BA2C39"/>
    <w:rsid w:val="00BA608C"/>
    <w:rsid w:val="00BC62E8"/>
    <w:rsid w:val="00BD2B2F"/>
    <w:rsid w:val="00BD6C47"/>
    <w:rsid w:val="00BF2569"/>
    <w:rsid w:val="00BF5DDD"/>
    <w:rsid w:val="00C04E2E"/>
    <w:rsid w:val="00C2295A"/>
    <w:rsid w:val="00C23BFD"/>
    <w:rsid w:val="00C34A71"/>
    <w:rsid w:val="00C67466"/>
    <w:rsid w:val="00C80683"/>
    <w:rsid w:val="00C874CC"/>
    <w:rsid w:val="00C9604E"/>
    <w:rsid w:val="00CD1070"/>
    <w:rsid w:val="00CD2FD9"/>
    <w:rsid w:val="00CF08DF"/>
    <w:rsid w:val="00CF22C6"/>
    <w:rsid w:val="00D115EE"/>
    <w:rsid w:val="00D11C5F"/>
    <w:rsid w:val="00D11F5F"/>
    <w:rsid w:val="00D131DF"/>
    <w:rsid w:val="00D14453"/>
    <w:rsid w:val="00D7029F"/>
    <w:rsid w:val="00D71EC4"/>
    <w:rsid w:val="00D92162"/>
    <w:rsid w:val="00DD220D"/>
    <w:rsid w:val="00E076C1"/>
    <w:rsid w:val="00E15A8C"/>
    <w:rsid w:val="00E25F67"/>
    <w:rsid w:val="00E45BF8"/>
    <w:rsid w:val="00E64B16"/>
    <w:rsid w:val="00E91692"/>
    <w:rsid w:val="00E979B1"/>
    <w:rsid w:val="00EC4D55"/>
    <w:rsid w:val="00ED73CF"/>
    <w:rsid w:val="00F23179"/>
    <w:rsid w:val="00F319FE"/>
    <w:rsid w:val="00F54B99"/>
    <w:rsid w:val="00F811C3"/>
    <w:rsid w:val="00F9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3B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14453"/>
    <w:pPr>
      <w:widowControl w:val="0"/>
      <w:ind w:left="100"/>
      <w:outlineLvl w:val="0"/>
    </w:pPr>
    <w:rPr>
      <w:rFonts w:ascii="Book Antiqua" w:eastAsia="Book Antiqua" w:hAnsi="Book Antiqua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C4D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650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14453"/>
    <w:rPr>
      <w:rFonts w:ascii="Book Antiqua" w:eastAsia="Book Antiqua" w:hAnsi="Book Antiqua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A6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racyhxy33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632</Words>
  <Characters>3607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</dc:creator>
  <cp:keywords/>
  <dc:description/>
  <cp:lastModifiedBy>Microsoft Office User</cp:lastModifiedBy>
  <cp:revision>94</cp:revision>
  <dcterms:created xsi:type="dcterms:W3CDTF">2016-02-27T17:58:00Z</dcterms:created>
  <dcterms:modified xsi:type="dcterms:W3CDTF">2019-05-07T03:37:00Z</dcterms:modified>
</cp:coreProperties>
</file>