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826320" w14:textId="028D053E" w:rsidR="00B12B2B" w:rsidRDefault="00CF4664" w:rsidP="00CF4664">
      <w:pPr>
        <w:pStyle w:val="1"/>
      </w:pPr>
      <w:r>
        <w:rPr>
          <w:rFonts w:hint="eastAsia"/>
        </w:rPr>
        <w:t>信号与系统</w:t>
      </w:r>
    </w:p>
    <w:p w14:paraId="1E8E3396" w14:textId="5D068ED8" w:rsidR="00866692" w:rsidRDefault="00866692" w:rsidP="00866692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章</w:t>
      </w:r>
    </w:p>
    <w:p w14:paraId="114D6441" w14:textId="3CC5E623" w:rsidR="00866692" w:rsidRDefault="00866692" w:rsidP="00866692">
      <w:r>
        <w:rPr>
          <w:rFonts w:hint="eastAsia"/>
        </w:rPr>
        <w:t>@ 冲激偶函数的性质</w:t>
      </w:r>
    </w:p>
    <w:p w14:paraId="0CB68449" w14:textId="3C1269B1" w:rsidR="00866692" w:rsidRPr="00866692" w:rsidRDefault="00866692" w:rsidP="00866692">
      <w:pPr>
        <w:rPr>
          <w:rFonts w:hint="eastAsia"/>
        </w:rPr>
      </w:pPr>
      <w:r w:rsidRPr="00866692">
        <w:rPr>
          <w:position w:val="-11"/>
        </w:rPr>
        <w:object w:dxaOrig="3146" w:dyaOrig="325" w14:anchorId="469764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157.2pt;height:16.4pt" o:ole="">
            <v:imagedata r:id="rId7" o:title=""/>
          </v:shape>
          <o:OLEObject Type="Embed" ProgID="Equation.AxMath" ShapeID="_x0000_i1038" DrawAspect="Content" ObjectID="_1775226681" r:id="rId8"/>
        </w:object>
      </w:r>
    </w:p>
    <w:p w14:paraId="16C91A74" w14:textId="71889337" w:rsidR="00EF249B" w:rsidRDefault="00CF4664" w:rsidP="00866692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章</w:t>
      </w:r>
    </w:p>
    <w:p w14:paraId="0A07F55E" w14:textId="6546B506" w:rsidR="00364C4A" w:rsidRDefault="00364C4A" w:rsidP="00364C4A">
      <w:r>
        <w:rPr>
          <w:rFonts w:hint="eastAsia"/>
        </w:rPr>
        <w:t>@ 傅里叶变换</w:t>
      </w:r>
    </w:p>
    <w:p w14:paraId="3EFBD41B" w14:textId="25ED9AAF" w:rsidR="00364C4A" w:rsidRDefault="00364C4A" w:rsidP="00364C4A">
      <w:r>
        <w:rPr>
          <w:rFonts w:hint="eastAsia"/>
        </w:rPr>
        <w:t>傅里叶变换（积分）</w:t>
      </w:r>
    </w:p>
    <w:p w14:paraId="2EF4C7C9" w14:textId="72F0CB6F" w:rsidR="00364C4A" w:rsidRDefault="00FD5BFF" w:rsidP="00364C4A">
      <w:r w:rsidRPr="00364C4A">
        <w:rPr>
          <w:position w:val="-25"/>
        </w:rPr>
        <w:object w:dxaOrig="2219" w:dyaOrig="621" w14:anchorId="28E6B122">
          <v:shape id="_x0000_i1025" type="#_x0000_t75" style="width:110.85pt;height:31pt" o:ole="">
            <v:imagedata r:id="rId9" o:title=""/>
          </v:shape>
          <o:OLEObject Type="Embed" ProgID="Equation.AxMath" ShapeID="_x0000_i1025" DrawAspect="Content" ObjectID="_1775226682" r:id="rId10"/>
        </w:object>
      </w:r>
    </w:p>
    <w:p w14:paraId="5D1008CD" w14:textId="053847AE" w:rsidR="00364C4A" w:rsidRDefault="00364C4A" w:rsidP="00364C4A">
      <w:r>
        <w:rPr>
          <w:rFonts w:hint="eastAsia"/>
        </w:rPr>
        <w:t>傅里叶逆变换（或反变换）</w:t>
      </w:r>
    </w:p>
    <w:p w14:paraId="4A8A96B4" w14:textId="038A885C" w:rsidR="00364C4A" w:rsidRPr="00364C4A" w:rsidRDefault="00364C4A" w:rsidP="00364C4A">
      <w:r w:rsidRPr="00364C4A">
        <w:rPr>
          <w:position w:val="-25"/>
        </w:rPr>
        <w:object w:dxaOrig="2537" w:dyaOrig="621" w14:anchorId="4349DD48">
          <v:shape id="_x0000_i1026" type="#_x0000_t75" style="width:126.9pt;height:31pt" o:ole="">
            <v:imagedata r:id="rId11" o:title=""/>
          </v:shape>
          <o:OLEObject Type="Embed" ProgID="Equation.AxMath" ShapeID="_x0000_i1026" DrawAspect="Content" ObjectID="_1775226683" r:id="rId12"/>
        </w:object>
      </w:r>
    </w:p>
    <w:p w14:paraId="23352036" w14:textId="77777777" w:rsidR="009166F0" w:rsidRDefault="009166F0" w:rsidP="009166F0">
      <w:pPr>
        <w:rPr>
          <w:b/>
        </w:rPr>
      </w:pPr>
      <w:r>
        <w:rPr>
          <w:rStyle w:val="a8"/>
          <w:rFonts w:hint="eastAsia"/>
          <w:b w:val="0"/>
        </w:rPr>
        <w:t xml:space="preserve">@ </w:t>
      </w:r>
      <w:r w:rsidR="00877345" w:rsidRPr="009166F0">
        <w:rPr>
          <w:rStyle w:val="a8"/>
          <w:rFonts w:hint="eastAsia"/>
          <w:b w:val="0"/>
        </w:rPr>
        <w:t>傅里叶变换的对称性</w:t>
      </w:r>
      <w:r w:rsidR="00877345" w:rsidRPr="009166F0">
        <w:rPr>
          <w:rFonts w:hint="eastAsia"/>
          <w:bCs/>
        </w:rPr>
        <w:t>：</w:t>
      </w:r>
    </w:p>
    <w:p w14:paraId="36496C0A" w14:textId="2BF64EAD" w:rsidR="00EF249B" w:rsidRPr="009166F0" w:rsidRDefault="00877345" w:rsidP="000C4945">
      <w:pPr>
        <w:rPr>
          <w:b/>
        </w:rPr>
      </w:pPr>
      <w:r>
        <w:rPr>
          <w:rFonts w:hint="eastAsia"/>
        </w:rPr>
        <w:t>若</w:t>
      </w:r>
      <w:r w:rsidR="00C22599" w:rsidRPr="00C22599">
        <w:rPr>
          <w:position w:val="-25"/>
        </w:rPr>
        <w:object w:dxaOrig="2264" w:dyaOrig="621" w14:anchorId="700351C3">
          <v:shape id="_x0000_i1027" type="#_x0000_t75" style="width:113pt;height:31pt" o:ole="">
            <v:imagedata r:id="rId13" o:title=""/>
          </v:shape>
          <o:OLEObject Type="Embed" ProgID="Equation.AxMath" ShapeID="_x0000_i1027" DrawAspect="Content" ObjectID="_1775226684" r:id="rId14"/>
        </w:object>
      </w:r>
      <w:r w:rsidR="00C22599">
        <w:rPr>
          <w:rFonts w:hint="eastAsia"/>
        </w:rPr>
        <w:t>：</w:t>
      </w:r>
    </w:p>
    <w:p w14:paraId="6DAFD9AD" w14:textId="77777777" w:rsidR="00EF249B" w:rsidRDefault="00C22599" w:rsidP="000C4945">
      <w:r>
        <w:rPr>
          <w:rFonts w:hint="eastAsia"/>
        </w:rPr>
        <w:t>则</w:t>
      </w:r>
      <w:r w:rsidRPr="00C22599">
        <w:rPr>
          <w:position w:val="-11"/>
        </w:rPr>
        <w:object w:dxaOrig="1836" w:dyaOrig="325" w14:anchorId="4B0FBFBD">
          <v:shape id="_x0000_i1028" type="#_x0000_t75" style="width:91.95pt;height:16.4pt" o:ole="">
            <v:imagedata r:id="rId15" o:title=""/>
          </v:shape>
          <o:OLEObject Type="Embed" ProgID="Equation.AxMath" ShapeID="_x0000_i1028" DrawAspect="Content" ObjectID="_1775226685" r:id="rId16"/>
        </w:object>
      </w:r>
    </w:p>
    <w:p w14:paraId="2BB10CAC" w14:textId="0F7173FB" w:rsidR="00EF249B" w:rsidRPr="00F62EDC" w:rsidRDefault="009166F0" w:rsidP="009166F0">
      <w:r>
        <w:rPr>
          <w:rFonts w:hint="eastAsia"/>
        </w:rPr>
        <w:t xml:space="preserve">@ </w:t>
      </w:r>
      <w:r w:rsidR="00C22599" w:rsidRPr="00F62EDC">
        <w:t>傅里叶变换的尺度变换特性</w:t>
      </w:r>
      <w:r w:rsidR="00C22599" w:rsidRPr="00F62EDC">
        <w:rPr>
          <w:rFonts w:hint="eastAsia"/>
        </w:rPr>
        <w:t>：</w:t>
      </w:r>
    </w:p>
    <w:p w14:paraId="6E24B632" w14:textId="01300EB6" w:rsidR="00C22599" w:rsidRDefault="00C22599" w:rsidP="000C4945">
      <w:r w:rsidRPr="007F64A3">
        <w:object w:dxaOrig="2103" w:dyaOrig="612" w14:anchorId="62C00EEC">
          <v:shape id="_x0000_i1029" type="#_x0000_t75" style="width:105.15pt;height:30.65pt" o:ole="">
            <v:imagedata r:id="rId17" o:title=""/>
          </v:shape>
          <o:OLEObject Type="Embed" ProgID="Equation.AxMath" ShapeID="_x0000_i1029" DrawAspect="Content" ObjectID="_1775226686" r:id="rId18">
            <o:FieldCodes>\* MERGEFORMAT</o:FieldCodes>
          </o:OLEObject>
        </w:object>
      </w:r>
    </w:p>
    <w:p w14:paraId="49A80449" w14:textId="178CB99B" w:rsidR="009166F0" w:rsidRDefault="009166F0" w:rsidP="009166F0">
      <w:r>
        <w:rPr>
          <w:rFonts w:hint="eastAsia"/>
        </w:rPr>
        <w:t xml:space="preserve">@ </w:t>
      </w:r>
      <w:r w:rsidR="00EF249B" w:rsidRPr="00F62EDC">
        <w:rPr>
          <w:rFonts w:hint="eastAsia"/>
        </w:rPr>
        <w:t>傅里叶变换的时移性质：</w:t>
      </w:r>
    </w:p>
    <w:p w14:paraId="44E4B8C0" w14:textId="2EC0BBF7" w:rsidR="009166F0" w:rsidRDefault="009166F0" w:rsidP="009166F0">
      <w:r>
        <w:rPr>
          <w:rFonts w:hint="eastAsia"/>
        </w:rPr>
        <w:t>若</w:t>
      </w:r>
      <w:r w:rsidRPr="009166F0">
        <w:rPr>
          <w:position w:val="-11"/>
        </w:rPr>
        <w:object w:dxaOrig="1506" w:dyaOrig="325" w14:anchorId="7C224CD4">
          <v:shape id="_x0000_i1030" type="#_x0000_t75" style="width:75.55pt;height:16.4pt" o:ole="">
            <v:imagedata r:id="rId19" o:title=""/>
          </v:shape>
          <o:OLEObject Type="Embed" ProgID="Equation.AxMath" ShapeID="_x0000_i1030" DrawAspect="Content" ObjectID="_1775226687" r:id="rId20"/>
        </w:object>
      </w:r>
      <w:r>
        <w:rPr>
          <w:rFonts w:hint="eastAsia"/>
        </w:rPr>
        <w:t>，且</w:t>
      </w:r>
      <w:r w:rsidRPr="009166F0">
        <w:rPr>
          <w:position w:val="-10"/>
        </w:rPr>
        <w:object w:dxaOrig="189" w:dyaOrig="314" w14:anchorId="5108B40F">
          <v:shape id="_x0000_i1031" type="#_x0000_t75" style="width:9.6pt;height:15.35pt" o:ole="">
            <v:imagedata r:id="rId21" o:title=""/>
          </v:shape>
          <o:OLEObject Type="Embed" ProgID="Equation.AxMath" ShapeID="_x0000_i1031" DrawAspect="Content" ObjectID="_1775226688" r:id="rId22"/>
        </w:object>
      </w:r>
      <w:r>
        <w:rPr>
          <w:rFonts w:hint="eastAsia"/>
        </w:rPr>
        <w:t>为实常数，则有</w:t>
      </w:r>
    </w:p>
    <w:p w14:paraId="261C0B24" w14:textId="32F7B86A" w:rsidR="009166F0" w:rsidRDefault="009166F0" w:rsidP="009166F0">
      <w:r w:rsidRPr="009166F0">
        <w:rPr>
          <w:position w:val="-11"/>
        </w:rPr>
        <w:object w:dxaOrig="2367" w:dyaOrig="329" w14:anchorId="32D8CB33">
          <v:shape id="_x0000_i1032" type="#_x0000_t75" style="width:118.35pt;height:16.4pt" o:ole="">
            <v:imagedata r:id="rId23" o:title=""/>
          </v:shape>
          <o:OLEObject Type="Embed" ProgID="Equation.AxMath" ShapeID="_x0000_i1032" DrawAspect="Content" ObjectID="_1775226689" r:id="rId24"/>
        </w:object>
      </w:r>
    </w:p>
    <w:p w14:paraId="64BAED1C" w14:textId="7708CFDF" w:rsidR="000C4945" w:rsidRDefault="000C4945" w:rsidP="009166F0">
      <w:r>
        <w:rPr>
          <w:rFonts w:hint="eastAsia"/>
        </w:rPr>
        <w:t>@ 傅里叶变换的频移特性</w:t>
      </w:r>
    </w:p>
    <w:p w14:paraId="016B7245" w14:textId="3C5D8FD5" w:rsidR="00374BF7" w:rsidRDefault="00374BF7" w:rsidP="009166F0">
      <w:r>
        <w:rPr>
          <w:rFonts w:hint="eastAsia"/>
        </w:rPr>
        <w:t>若</w:t>
      </w:r>
      <w:r w:rsidRPr="00374BF7">
        <w:rPr>
          <w:position w:val="-11"/>
        </w:rPr>
        <w:object w:dxaOrig="1506" w:dyaOrig="325" w14:anchorId="0985A688">
          <v:shape id="_x0000_i1033" type="#_x0000_t75" style="width:75.55pt;height:16.4pt" o:ole="">
            <v:imagedata r:id="rId19" o:title=""/>
          </v:shape>
          <o:OLEObject Type="Embed" ProgID="Equation.AxMath" ShapeID="_x0000_i1033" DrawAspect="Content" ObjectID="_1775226690" r:id="rId25"/>
        </w:object>
      </w:r>
      <w:r>
        <w:rPr>
          <w:rFonts w:hint="eastAsia"/>
        </w:rPr>
        <w:t>，且</w:t>
      </w:r>
      <w:r w:rsidRPr="00374BF7">
        <w:rPr>
          <w:position w:val="-10"/>
        </w:rPr>
        <w:object w:dxaOrig="261" w:dyaOrig="314" w14:anchorId="3EA19197">
          <v:shape id="_x0000_i1034" type="#_x0000_t75" style="width:12.85pt;height:15.35pt" o:ole="">
            <v:imagedata r:id="rId26" o:title=""/>
          </v:shape>
          <o:OLEObject Type="Embed" ProgID="Equation.AxMath" ShapeID="_x0000_i1034" DrawAspect="Content" ObjectID="_1775226691" r:id="rId27"/>
        </w:object>
      </w:r>
      <w:r>
        <w:rPr>
          <w:rFonts w:hint="eastAsia"/>
        </w:rPr>
        <w:t>为实常数，则有</w:t>
      </w:r>
    </w:p>
    <w:p w14:paraId="44D109E7" w14:textId="45D57EA5" w:rsidR="000C4945" w:rsidRPr="009166F0" w:rsidRDefault="00374BF7" w:rsidP="009166F0">
      <w:r w:rsidRPr="00374BF7">
        <w:rPr>
          <w:position w:val="-12"/>
        </w:rPr>
        <w:object w:dxaOrig="2653" w:dyaOrig="342" w14:anchorId="698B868E">
          <v:shape id="_x0000_i1035" type="#_x0000_t75" style="width:132.6pt;height:17.1pt" o:ole="">
            <v:imagedata r:id="rId28" o:title=""/>
          </v:shape>
          <o:OLEObject Type="Embed" ProgID="Equation.AxMath" ShapeID="_x0000_i1035" DrawAspect="Content" ObjectID="_1775226692" r:id="rId29"/>
        </w:object>
      </w:r>
    </w:p>
    <w:sectPr w:rsidR="000C4945" w:rsidRPr="009166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478622" w14:textId="77777777" w:rsidR="00DF2728" w:rsidRDefault="00DF2728" w:rsidP="00CF4664">
      <w:r>
        <w:separator/>
      </w:r>
    </w:p>
  </w:endnote>
  <w:endnote w:type="continuationSeparator" w:id="0">
    <w:p w14:paraId="79362B8A" w14:textId="77777777" w:rsidR="00DF2728" w:rsidRDefault="00DF2728" w:rsidP="00CF46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B7EEDF" w14:textId="77777777" w:rsidR="00DF2728" w:rsidRDefault="00DF2728" w:rsidP="00CF4664">
      <w:r>
        <w:separator/>
      </w:r>
    </w:p>
  </w:footnote>
  <w:footnote w:type="continuationSeparator" w:id="0">
    <w:p w14:paraId="275381F0" w14:textId="77777777" w:rsidR="00DF2728" w:rsidRDefault="00DF2728" w:rsidP="00CF46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E66A8"/>
    <w:multiLevelType w:val="hybridMultilevel"/>
    <w:tmpl w:val="C9F40A4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4765B23"/>
    <w:multiLevelType w:val="hybridMultilevel"/>
    <w:tmpl w:val="52063940"/>
    <w:lvl w:ilvl="0" w:tplc="B6489ADE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DB67436"/>
    <w:multiLevelType w:val="hybridMultilevel"/>
    <w:tmpl w:val="F35CD56C"/>
    <w:lvl w:ilvl="0" w:tplc="C31C985E">
      <w:start w:val="2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35095AA5"/>
    <w:multiLevelType w:val="hybridMultilevel"/>
    <w:tmpl w:val="5BC072A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2D94C91"/>
    <w:multiLevelType w:val="hybridMultilevel"/>
    <w:tmpl w:val="32F8D994"/>
    <w:lvl w:ilvl="0" w:tplc="1E702A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7FD7493"/>
    <w:multiLevelType w:val="hybridMultilevel"/>
    <w:tmpl w:val="BD42442E"/>
    <w:lvl w:ilvl="0" w:tplc="E34200B8">
      <w:start w:val="1"/>
      <w:numFmt w:val="decimal"/>
      <w:lvlText w:val="%1、"/>
      <w:lvlJc w:val="left"/>
      <w:pPr>
        <w:ind w:left="36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4EA54FC0"/>
    <w:multiLevelType w:val="hybridMultilevel"/>
    <w:tmpl w:val="87F680C0"/>
    <w:lvl w:ilvl="0" w:tplc="1E702A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52085103"/>
    <w:multiLevelType w:val="hybridMultilevel"/>
    <w:tmpl w:val="48DEEA18"/>
    <w:lvl w:ilvl="0" w:tplc="1E702A64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53E53055"/>
    <w:multiLevelType w:val="hybridMultilevel"/>
    <w:tmpl w:val="DE32DFA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5746503E"/>
    <w:multiLevelType w:val="hybridMultilevel"/>
    <w:tmpl w:val="7D7EAE50"/>
    <w:lvl w:ilvl="0" w:tplc="711CCFDE">
      <w:start w:val="1"/>
      <w:numFmt w:val="decimal"/>
      <w:lvlText w:val="%1、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58021CA4"/>
    <w:multiLevelType w:val="hybridMultilevel"/>
    <w:tmpl w:val="F6248554"/>
    <w:lvl w:ilvl="0" w:tplc="361E63E6">
      <w:start w:val="2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5F190A38"/>
    <w:multiLevelType w:val="hybridMultilevel"/>
    <w:tmpl w:val="D680A9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6B0A283E"/>
    <w:multiLevelType w:val="hybridMultilevel"/>
    <w:tmpl w:val="17CE8B9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74564C42"/>
    <w:multiLevelType w:val="hybridMultilevel"/>
    <w:tmpl w:val="D834BA76"/>
    <w:lvl w:ilvl="0" w:tplc="F32C736E">
      <w:start w:val="2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490291534">
    <w:abstractNumId w:val="11"/>
  </w:num>
  <w:num w:numId="2" w16cid:durableId="2055420557">
    <w:abstractNumId w:val="1"/>
  </w:num>
  <w:num w:numId="3" w16cid:durableId="435640231">
    <w:abstractNumId w:val="12"/>
  </w:num>
  <w:num w:numId="4" w16cid:durableId="34887330">
    <w:abstractNumId w:val="8"/>
  </w:num>
  <w:num w:numId="5" w16cid:durableId="1243249522">
    <w:abstractNumId w:val="6"/>
  </w:num>
  <w:num w:numId="6" w16cid:durableId="1133520404">
    <w:abstractNumId w:val="13"/>
  </w:num>
  <w:num w:numId="7" w16cid:durableId="641152077">
    <w:abstractNumId w:val="10"/>
  </w:num>
  <w:num w:numId="8" w16cid:durableId="1864005831">
    <w:abstractNumId w:val="4"/>
  </w:num>
  <w:num w:numId="9" w16cid:durableId="8289576">
    <w:abstractNumId w:val="5"/>
  </w:num>
  <w:num w:numId="10" w16cid:durableId="1084913936">
    <w:abstractNumId w:val="7"/>
  </w:num>
  <w:num w:numId="11" w16cid:durableId="606545603">
    <w:abstractNumId w:val="9"/>
  </w:num>
  <w:num w:numId="12" w16cid:durableId="1845245134">
    <w:abstractNumId w:val="0"/>
  </w:num>
  <w:num w:numId="13" w16cid:durableId="1876697938">
    <w:abstractNumId w:val="3"/>
  </w:num>
  <w:num w:numId="14" w16cid:durableId="13341467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42F0"/>
    <w:rsid w:val="00004225"/>
    <w:rsid w:val="000C2BE1"/>
    <w:rsid w:val="000C4945"/>
    <w:rsid w:val="000F3896"/>
    <w:rsid w:val="00107C3F"/>
    <w:rsid w:val="0012745A"/>
    <w:rsid w:val="0014465F"/>
    <w:rsid w:val="001505B3"/>
    <w:rsid w:val="001539A8"/>
    <w:rsid w:val="001A08FD"/>
    <w:rsid w:val="00204708"/>
    <w:rsid w:val="00232273"/>
    <w:rsid w:val="002327FB"/>
    <w:rsid w:val="00275371"/>
    <w:rsid w:val="002A25CB"/>
    <w:rsid w:val="002A6040"/>
    <w:rsid w:val="002B08BC"/>
    <w:rsid w:val="002B6665"/>
    <w:rsid w:val="002E1B57"/>
    <w:rsid w:val="00364C4A"/>
    <w:rsid w:val="00374BF7"/>
    <w:rsid w:val="003A35AC"/>
    <w:rsid w:val="003C644A"/>
    <w:rsid w:val="00477D8D"/>
    <w:rsid w:val="004920CC"/>
    <w:rsid w:val="004A00EA"/>
    <w:rsid w:val="005045B4"/>
    <w:rsid w:val="005118F1"/>
    <w:rsid w:val="00556285"/>
    <w:rsid w:val="005C445A"/>
    <w:rsid w:val="00613A79"/>
    <w:rsid w:val="00657536"/>
    <w:rsid w:val="006B6C7F"/>
    <w:rsid w:val="006D4AA7"/>
    <w:rsid w:val="007342F0"/>
    <w:rsid w:val="007763B4"/>
    <w:rsid w:val="00784CE4"/>
    <w:rsid w:val="007E699C"/>
    <w:rsid w:val="007F64A3"/>
    <w:rsid w:val="00866692"/>
    <w:rsid w:val="00871F8B"/>
    <w:rsid w:val="008757CA"/>
    <w:rsid w:val="00877345"/>
    <w:rsid w:val="008E7873"/>
    <w:rsid w:val="009166F0"/>
    <w:rsid w:val="00B07C5A"/>
    <w:rsid w:val="00B12B2B"/>
    <w:rsid w:val="00B71A50"/>
    <w:rsid w:val="00B93161"/>
    <w:rsid w:val="00BA3467"/>
    <w:rsid w:val="00C01A53"/>
    <w:rsid w:val="00C067B8"/>
    <w:rsid w:val="00C22599"/>
    <w:rsid w:val="00C32421"/>
    <w:rsid w:val="00C423AE"/>
    <w:rsid w:val="00C71C22"/>
    <w:rsid w:val="00CF4664"/>
    <w:rsid w:val="00D041EE"/>
    <w:rsid w:val="00D109FC"/>
    <w:rsid w:val="00D448C0"/>
    <w:rsid w:val="00D4621E"/>
    <w:rsid w:val="00D46F32"/>
    <w:rsid w:val="00D8793F"/>
    <w:rsid w:val="00DB6F32"/>
    <w:rsid w:val="00DF2728"/>
    <w:rsid w:val="00DF7F99"/>
    <w:rsid w:val="00E238CE"/>
    <w:rsid w:val="00E82490"/>
    <w:rsid w:val="00EA73F6"/>
    <w:rsid w:val="00EB7E1F"/>
    <w:rsid w:val="00EF249B"/>
    <w:rsid w:val="00EF4075"/>
    <w:rsid w:val="00F62EDC"/>
    <w:rsid w:val="00F90D3A"/>
    <w:rsid w:val="00FA6AAF"/>
    <w:rsid w:val="00FC7B80"/>
    <w:rsid w:val="00FD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836FB1"/>
  <w15:chartTrackingRefBased/>
  <w15:docId w15:val="{9659E60C-12A5-437D-831B-60A63FF91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64A3"/>
    <w:pPr>
      <w:snapToGrid w:val="0"/>
    </w:pPr>
  </w:style>
  <w:style w:type="paragraph" w:styleId="1">
    <w:name w:val="heading 1"/>
    <w:basedOn w:val="a"/>
    <w:next w:val="a"/>
    <w:link w:val="10"/>
    <w:uiPriority w:val="9"/>
    <w:qFormat/>
    <w:rsid w:val="00B12B2B"/>
    <w:pPr>
      <w:keepNext/>
      <w:keepLines/>
      <w:spacing w:before="120" w:after="120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F64A3"/>
    <w:pPr>
      <w:keepNext/>
      <w:keepLines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12B2B"/>
    <w:pPr>
      <w:keepNext/>
      <w:keepLines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12B2B"/>
    <w:rPr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7F64A3"/>
    <w:rPr>
      <w:rFonts w:asciiTheme="majorHAnsi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12B2B"/>
    <w:rPr>
      <w:b/>
      <w:bCs/>
      <w:sz w:val="30"/>
      <w:szCs w:val="32"/>
    </w:rPr>
  </w:style>
  <w:style w:type="paragraph" w:styleId="a3">
    <w:name w:val="header"/>
    <w:basedOn w:val="a"/>
    <w:link w:val="a4"/>
    <w:uiPriority w:val="99"/>
    <w:unhideWhenUsed/>
    <w:rsid w:val="00CF4664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46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4664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4664"/>
    <w:rPr>
      <w:sz w:val="18"/>
      <w:szCs w:val="18"/>
    </w:rPr>
  </w:style>
  <w:style w:type="paragraph" w:styleId="a7">
    <w:name w:val="List Paragraph"/>
    <w:basedOn w:val="a"/>
    <w:link w:val="a8"/>
    <w:uiPriority w:val="34"/>
    <w:qFormat/>
    <w:rsid w:val="00EF249B"/>
    <w:pPr>
      <w:ind w:firstLineChars="200" w:firstLine="420"/>
    </w:pPr>
    <w:rPr>
      <w:b/>
    </w:rPr>
  </w:style>
  <w:style w:type="paragraph" w:styleId="a9">
    <w:name w:val="No Spacing"/>
    <w:uiPriority w:val="1"/>
    <w:qFormat/>
    <w:rsid w:val="008E7873"/>
    <w:pPr>
      <w:widowControl w:val="0"/>
    </w:pPr>
  </w:style>
  <w:style w:type="character" w:customStyle="1" w:styleId="a8">
    <w:name w:val="列表段落 字符"/>
    <w:basedOn w:val="a0"/>
    <w:link w:val="a7"/>
    <w:uiPriority w:val="34"/>
    <w:rsid w:val="00EF249B"/>
    <w:rPr>
      <w:b/>
    </w:rPr>
  </w:style>
  <w:style w:type="paragraph" w:customStyle="1" w:styleId="aa">
    <w:name w:val="文本"/>
    <w:basedOn w:val="a"/>
    <w:link w:val="ab"/>
    <w:qFormat/>
    <w:rsid w:val="008E7873"/>
    <w:rPr>
      <w:rFonts w:eastAsia="宋体"/>
      <w:sz w:val="24"/>
    </w:rPr>
  </w:style>
  <w:style w:type="character" w:customStyle="1" w:styleId="ab">
    <w:name w:val="文本 字符"/>
    <w:basedOn w:val="a0"/>
    <w:link w:val="aa"/>
    <w:rsid w:val="008E7873"/>
    <w:rPr>
      <w:rFonts w:eastAsia="宋体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10.wmf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0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1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雨航 丁</dc:creator>
  <cp:keywords/>
  <dc:description/>
  <cp:lastModifiedBy>雨航 丁</cp:lastModifiedBy>
  <cp:revision>19</cp:revision>
  <dcterms:created xsi:type="dcterms:W3CDTF">2024-04-21T05:35:00Z</dcterms:created>
  <dcterms:modified xsi:type="dcterms:W3CDTF">2024-04-21T09:35:00Z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