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9182E" w14:textId="77777777" w:rsidR="008D5F2B" w:rsidRPr="008D5F2B" w:rsidRDefault="008D5F2B" w:rsidP="008D5F2B">
      <w:pPr>
        <w:spacing w:before="100" w:beforeAutospacing="1" w:after="100" w:afterAutospacing="1" w:line="240" w:lineRule="auto"/>
        <w:rPr>
          <w:rFonts w:ascii="Times New Roman" w:eastAsia="Times New Roman" w:hAnsi="Times New Roman" w:cs="Times New Roman"/>
          <w:kern w:val="0"/>
          <w14:ligatures w14:val="none"/>
        </w:rPr>
      </w:pPr>
      <w:r w:rsidRPr="008D5F2B">
        <w:rPr>
          <w:rFonts w:ascii="Times New Roman" w:eastAsia="Times New Roman" w:hAnsi="Times New Roman" w:cs="Times New Roman"/>
          <w:kern w:val="0"/>
          <w14:ligatures w14:val="none"/>
        </w:rPr>
        <w:t>I'll create a comprehensive visual representation of the IHEP system architecture. Since I cannot generate actual image files, I'll create detailed ASCII-based architectural diagrams that show the complete system from multiple perspectives. These diagrams will illustrate the seven-layer security model, microservices architecture, data flows, and deployment topology in a way that you can use for investor presentations and technical documentation.</w:t>
      </w:r>
    </w:p>
    <w:p w14:paraId="75015CB2" w14:textId="77777777" w:rsidR="008D5F2B" w:rsidRPr="008D5F2B" w:rsidRDefault="008D5F2B" w:rsidP="008D5F2B">
      <w:pPr>
        <w:spacing w:before="100" w:beforeAutospacing="1" w:after="100" w:afterAutospacing="1" w:line="240" w:lineRule="auto"/>
        <w:rPr>
          <w:rFonts w:ascii="Times New Roman" w:eastAsia="Times New Roman" w:hAnsi="Times New Roman" w:cs="Times New Roman"/>
          <w:kern w:val="0"/>
          <w14:ligatures w14:val="none"/>
        </w:rPr>
      </w:pPr>
      <w:r w:rsidRPr="008D5F2B">
        <w:rPr>
          <w:rFonts w:ascii="Times New Roman" w:eastAsia="Times New Roman" w:hAnsi="Times New Roman" w:cs="Times New Roman"/>
          <w:kern w:val="0"/>
          <w14:ligatures w14:val="none"/>
        </w:rPr>
        <w:t>Let me create several complementary views that together paint the complete architectural picture:</w:t>
      </w:r>
    </w:p>
    <w:p w14:paraId="504E1D8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5FCF149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IHEP COMPREHENSIVE SYSTEM ARCHITECTURE                    ║</w:t>
      </w:r>
    </w:p>
    <w:p w14:paraId="2656A5B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Integrated Health Empowerment Program                      ║</w:t>
      </w:r>
    </w:p>
    <w:p w14:paraId="651F959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07BBED8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94E63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1E504AA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LAYER 1: EXTERNAL ACTORS                            │</w:t>
      </w:r>
    </w:p>
    <w:p w14:paraId="094BF85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428363D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459941E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2383551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Patient │    │Provider │    │Community │    │Researcher│               │</w:t>
      </w:r>
    </w:p>
    <w:p w14:paraId="00639F4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Mobile  │    │ Desktop │    │ Navigator│    │ Portal   │               │</w:t>
      </w:r>
    </w:p>
    <w:p w14:paraId="08E25DC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App    │    │   Web   │    │   Tablet │    │  Access  │               │</w:t>
      </w:r>
    </w:p>
    <w:p w14:paraId="6F34863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4D0DDBE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27BA78C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37B90D5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5140A2C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[HTTPS/TLS 1.3]                                        │</w:t>
      </w:r>
    </w:p>
    <w:p w14:paraId="37B1C20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396C50B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0B60763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0EA3BC4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3A7AAE4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LAYER 2: PERIMETER DEFENSE (Cloud Armor)                  │</w:t>
      </w:r>
    </w:p>
    <w:p w14:paraId="0F7CECB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46927CF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7CD161C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07A0084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DDoS Mitigation: P(degradation) ≤ (λ/(λ+μ)) × e^(-κt)             │   │</w:t>
      </w:r>
    </w:p>
    <w:p w14:paraId="216A332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  • Volumetric Attack Protection: 1Tbps capacity                     │   │</w:t>
      </w:r>
    </w:p>
    <w:p w14:paraId="023860B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Rate Limiting: 100 req/min per IP                                │   │</w:t>
      </w:r>
    </w:p>
    <w:p w14:paraId="47E228C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Geographic Filtering: Block high-risk regions                    │   │</w:t>
      </w:r>
    </w:p>
    <w:p w14:paraId="4A429F1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Recovery Time: &lt; 5 seconds (κ ≥ 0.5)                            │   │</w:t>
      </w:r>
    </w:p>
    <w:p w14:paraId="78DE864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0BD1555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78C3A97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054949A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WAF Rules: P(injection breach) ≤ (1-ρ)^5 ≈ 10^-9                  │   │</w:t>
      </w:r>
    </w:p>
    <w:p w14:paraId="679B0BB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SQL Injection Detection                                          │   │</w:t>
      </w:r>
    </w:p>
    <w:p w14:paraId="421E58D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XSS Pattern Blocking                                            │   │</w:t>
      </w:r>
    </w:p>
    <w:p w14:paraId="2142B0E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OWASP Top 10 Protection                                         │   │</w:t>
      </w:r>
    </w:p>
    <w:p w14:paraId="168A743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Custom Rule Sets for Healthcare APIs                            │   │</w:t>
      </w:r>
    </w:p>
    <w:p w14:paraId="58999FC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18934C7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65E858E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1DA7653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39E1E96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2AC3339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LAYER 3: LOAD BALANCING &amp; API GATEWAY                       │</w:t>
      </w:r>
    </w:p>
    <w:p w14:paraId="1D9FCDC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16A6FB0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1EFA09C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7956BC6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Google Cloud Load Balancer (Global HTTP(S))                 │    │</w:t>
      </w:r>
    </w:p>
    <w:p w14:paraId="0F86F82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SSL/TLS Termination                                             │    │</w:t>
      </w:r>
    </w:p>
    <w:p w14:paraId="47EB2C0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Health Check Probing (10s intervals)                            │    │</w:t>
      </w:r>
    </w:p>
    <w:p w14:paraId="2404573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Session Affinity (Cookie-based)                                 │    │</w:t>
      </w:r>
    </w:p>
    <w:p w14:paraId="5593AB6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Backend Service Distribution                                    │    │</w:t>
      </w:r>
    </w:p>
    <w:p w14:paraId="1D2486D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1D566EF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17EC4A7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5EF22C7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Cloud API Gateway (Apigee/Cloud Endpoints)            │    │</w:t>
      </w:r>
    </w:p>
    <w:p w14:paraId="0BA0E4F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Request Routing &amp; Versioning (v1, v2)                           │    │</w:t>
      </w:r>
    </w:p>
    <w:p w14:paraId="367D9F3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  • Rate Limiting: 1000 req/min per user                            │    │</w:t>
      </w:r>
    </w:p>
    <w:p w14:paraId="0C52E57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API Key Validation                                              │    │</w:t>
      </w:r>
    </w:p>
    <w:p w14:paraId="633ACFB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Request/Response Transformation                                 │    │</w:t>
      </w:r>
    </w:p>
    <w:p w14:paraId="623E86A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OpenAPI Spec Validation                                         │    │</w:t>
      </w:r>
    </w:p>
    <w:p w14:paraId="13BF935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3784946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743DE97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06316C7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311AF7F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72A74CF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LAYER 4: IDENTITY &amp; AUTHORIZATION (Zero Trust)                  │</w:t>
      </w:r>
    </w:p>
    <w:p w14:paraId="17408D3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2275C5E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1B3609B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03202A7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Identity &amp; Access Management Service (Cloud Run - Go)           │    │</w:t>
      </w:r>
    </w:p>
    <w:p w14:paraId="040A07C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0FD90A0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Trust Score Calculation: T(u,r,t) = Σ w_i × φ_i(u,r,t)        │    │</w:t>
      </w:r>
    </w:p>
    <w:p w14:paraId="146289E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235038B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w:t>
      </w:r>
    </w:p>
    <w:p w14:paraId="579C090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MFA (φ</w:t>
      </w:r>
      <w:r w:rsidRPr="008D5F2B">
        <w:rPr>
          <w:rFonts w:ascii="Cambria Math" w:eastAsia="Times New Roman" w:hAnsi="Cambria Math" w:cs="Cambria Math"/>
          <w:kern w:val="0"/>
          <w:sz w:val="20"/>
          <w:szCs w:val="20"/>
          <w14:ligatures w14:val="none"/>
        </w:rPr>
        <w:t>₁</w:t>
      </w:r>
      <w:r w:rsidRPr="008D5F2B">
        <w:rPr>
          <w:rFonts w:ascii="Courier New" w:eastAsia="Times New Roman" w:hAnsi="Courier New" w:cs="Courier New"/>
          <w:kern w:val="0"/>
          <w:sz w:val="20"/>
          <w:szCs w:val="20"/>
          <w14:ligatures w14:val="none"/>
        </w:rPr>
        <w:t>)     │  │ Device (φ</w:t>
      </w:r>
      <w:r w:rsidRPr="008D5F2B">
        <w:rPr>
          <w:rFonts w:ascii="Cambria Math" w:eastAsia="Times New Roman" w:hAnsi="Cambria Math" w:cs="Cambria Math"/>
          <w:kern w:val="0"/>
          <w:sz w:val="20"/>
          <w:szCs w:val="20"/>
          <w14:ligatures w14:val="none"/>
        </w:rPr>
        <w:t>₂</w:t>
      </w:r>
      <w:r w:rsidRPr="008D5F2B">
        <w:rPr>
          <w:rFonts w:ascii="Courier New" w:eastAsia="Times New Roman" w:hAnsi="Courier New" w:cs="Courier New"/>
          <w:kern w:val="0"/>
          <w:sz w:val="20"/>
          <w:szCs w:val="20"/>
          <w14:ligatures w14:val="none"/>
        </w:rPr>
        <w:t>)  │  │Location (φ</w:t>
      </w:r>
      <w:r w:rsidRPr="008D5F2B">
        <w:rPr>
          <w:rFonts w:ascii="Cambria Math" w:eastAsia="Times New Roman" w:hAnsi="Cambria Math" w:cs="Cambria Math"/>
          <w:kern w:val="0"/>
          <w:sz w:val="20"/>
          <w:szCs w:val="20"/>
          <w14:ligatures w14:val="none"/>
        </w:rPr>
        <w:t>₃</w:t>
      </w:r>
      <w:r w:rsidRPr="008D5F2B">
        <w:rPr>
          <w:rFonts w:ascii="Courier New" w:eastAsia="Times New Roman" w:hAnsi="Courier New" w:cs="Courier New"/>
          <w:kern w:val="0"/>
          <w:sz w:val="20"/>
          <w:szCs w:val="20"/>
          <w14:ligatures w14:val="none"/>
        </w:rPr>
        <w:t>) │         │    │</w:t>
      </w:r>
    </w:p>
    <w:p w14:paraId="18125B3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w=0.35       │  │ w=0.20       │  │ w=0.15       │         │    │</w:t>
      </w:r>
    </w:p>
    <w:p w14:paraId="134157A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w:t>
      </w:r>
    </w:p>
    <w:p w14:paraId="4CCC1D8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4D965E1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│Behavior (φ</w:t>
      </w:r>
      <w:r w:rsidRPr="008D5F2B">
        <w:rPr>
          <w:rFonts w:ascii="Cambria Math" w:eastAsia="Times New Roman" w:hAnsi="Cambria Math" w:cs="Cambria Math"/>
          <w:kern w:val="0"/>
          <w:sz w:val="20"/>
          <w:szCs w:val="20"/>
          <w14:ligatures w14:val="none"/>
        </w:rPr>
        <w:t>₄</w:t>
      </w:r>
      <w:r w:rsidRPr="008D5F2B">
        <w:rPr>
          <w:rFonts w:ascii="Courier New" w:eastAsia="Times New Roman" w:hAnsi="Courier New" w:cs="Courier New"/>
          <w:kern w:val="0"/>
          <w:sz w:val="20"/>
          <w:szCs w:val="20"/>
          <w14:ligatures w14:val="none"/>
        </w:rPr>
        <w:t>) │  │  Time (φ</w:t>
      </w:r>
      <w:r w:rsidRPr="008D5F2B">
        <w:rPr>
          <w:rFonts w:ascii="Cambria Math" w:eastAsia="Times New Roman" w:hAnsi="Cambria Math" w:cs="Cambria Math"/>
          <w:kern w:val="0"/>
          <w:sz w:val="20"/>
          <w:szCs w:val="20"/>
          <w14:ligatures w14:val="none"/>
        </w:rPr>
        <w:t>₅</w:t>
      </w:r>
      <w:r w:rsidRPr="008D5F2B">
        <w:rPr>
          <w:rFonts w:ascii="Courier New" w:eastAsia="Times New Roman" w:hAnsi="Courier New" w:cs="Courier New"/>
          <w:kern w:val="0"/>
          <w:sz w:val="20"/>
          <w:szCs w:val="20"/>
          <w14:ligatures w14:val="none"/>
        </w:rPr>
        <w:t>)   │                           │    │</w:t>
      </w:r>
    </w:p>
    <w:p w14:paraId="1CA3CD0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w=0.20       │  │ w=0.10       │                           │    │</w:t>
      </w:r>
    </w:p>
    <w:p w14:paraId="52FE56D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0257791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70CE07A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JWT Generation (15min expiry)                                 │    │</w:t>
      </w:r>
    </w:p>
    <w:p w14:paraId="2B09764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Refresh Token Management                                      │    │</w:t>
      </w:r>
    </w:p>
    <w:p w14:paraId="250A768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P(false denial) ≤ 10^-6 for legitimate users                │    │</w:t>
      </w:r>
    </w:p>
    <w:p w14:paraId="1D70F30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Recursive Authorization (no cached decisions)                 │    │</w:t>
      </w:r>
    </w:p>
    <w:p w14:paraId="1127336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27EC89B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386BA59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14BB8A1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79AD42B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w:t>
      </w:r>
    </w:p>
    <w:p w14:paraId="06E610D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LAYER 5: MICROSERVICES ARCHITECTURE                       │</w:t>
      </w:r>
    </w:p>
    <w:p w14:paraId="4321138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66F7BCF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4919718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70241B8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Patient Twin   │  │   Appointment   │  │    Provider     │          │</w:t>
      </w:r>
    </w:p>
    <w:p w14:paraId="3442118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Service      │  │     Service     │  │   Integration   │          │</w:t>
      </w:r>
    </w:p>
    <w:p w14:paraId="65A7DE2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(Python)      │  │   (Node.js)     │  │    (Python)     │          │</w:t>
      </w:r>
    </w:p>
    <w:p w14:paraId="74037EF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          │</w:t>
      </w:r>
    </w:p>
    <w:p w14:paraId="452BF93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Twin State    │  │ • Scheduling    │  │ • EHR Connect   │          │</w:t>
      </w:r>
    </w:p>
    <w:p w14:paraId="43059C0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Sync PHI      │  │ • Reminders     │  │ • FHIR R4       │          │</w:t>
      </w:r>
    </w:p>
    <w:p w14:paraId="4940D1C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Morphogenetic │  │ • Telehealth    │  │ • HL7 Messages  │          │</w:t>
      </w:r>
    </w:p>
    <w:p w14:paraId="56BD83F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3F7C29B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195937E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0EC2A4B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AI/ML         │  │   Notification  │  │   Community     │         │</w:t>
      </w:r>
    </w:p>
    <w:p w14:paraId="5C3697E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Inference      │  │    Service      │  │     Forum       │         │</w:t>
      </w:r>
    </w:p>
    <w:p w14:paraId="356DC64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(Vertex AI)   │  │    (Go)         │  │   (Node.js)     │         │</w:t>
      </w:r>
    </w:p>
    <w:p w14:paraId="4F5C00A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         │</w:t>
      </w:r>
    </w:p>
    <w:p w14:paraId="1791303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Adherence     │  │ • Email/SMS     │  │ • Discussions   │         │</w:t>
      </w:r>
    </w:p>
    <w:p w14:paraId="37F2FD3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Resistance    │  │ • Push Notify   │  │ • Peer Support  │         │</w:t>
      </w:r>
    </w:p>
    <w:p w14:paraId="7FE8843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Risk Scoring  │  │ • Alerts        │  │ • Moderation    │         │</w:t>
      </w:r>
    </w:p>
    <w:p w14:paraId="1625010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24A55BA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76BA2E5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5F91D36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Resource      │  │     Audit       │                               │</w:t>
      </w:r>
    </w:p>
    <w:p w14:paraId="78679E4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Catalog       │  │   &amp; Compliance  │                               │</w:t>
      </w:r>
    </w:p>
    <w:p w14:paraId="3A30332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(Python)      │  │    (Go)         │                               │</w:t>
      </w:r>
    </w:p>
    <w:p w14:paraId="6626664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6A2FBF0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Provider List │  │ • Immutable Log │                               │</w:t>
      </w:r>
    </w:p>
    <w:p w14:paraId="44C1A4E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Programs      │  │ • HIPAA Audit   │                               │</w:t>
      </w:r>
    </w:p>
    <w:p w14:paraId="53DFEE7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Benefits      │  │ • NIST Controls │                               │</w:t>
      </w:r>
    </w:p>
    <w:p w14:paraId="50CBF5B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3B9E46F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4214871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289004C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38151F3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1D5A51C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LAYER 6: DATA &amp; STORAGE                               │</w:t>
      </w:r>
    </w:p>
    <w:p w14:paraId="2D00E56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166CDE7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699FF48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3874520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Cloud SQL PostgreSQL    │      │  Google Healthcare API       │       │</w:t>
      </w:r>
    </w:p>
    <w:p w14:paraId="617AD95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   (Non-PHI Metadata)      │      │    (PHI Storage - FHIR)      │       │</w:t>
      </w:r>
    </w:p>
    <w:p w14:paraId="40F0A47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6AE1419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       │</w:t>
      </w:r>
    </w:p>
    <w:p w14:paraId="5E9F179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User Accounts     │ │      │  │ • Patient Clinical     │ │       │</w:t>
      </w:r>
    </w:p>
    <w:p w14:paraId="18583FB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Appointments      │ │      │  │ • Lab Results          │ │       │</w:t>
      </w:r>
    </w:p>
    <w:p w14:paraId="0C90224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Provider Info     │ │      │  │ • Medications          │ │       │</w:t>
      </w:r>
    </w:p>
    <w:p w14:paraId="107EA68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Resources         │ │      │  │ • Diagnoses            │ │       │</w:t>
      </w:r>
    </w:p>
    <w:p w14:paraId="65C7422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 Viral Load Data      │ │       │</w:t>
      </w:r>
    </w:p>
    <w:p w14:paraId="2841224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w:t>
      </w:r>
    </w:p>
    <w:p w14:paraId="65CD481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Encryption:              │      │                              │       │</w:t>
      </w:r>
    </w:p>
    <w:p w14:paraId="0F53D16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At Rest: AES-256       │      │  Encryption:                 │       │</w:t>
      </w:r>
    </w:p>
    <w:p w14:paraId="1D9552F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In Transit: TLS 1.3    │      │  • FHIR Store Encryption     │       │</w:t>
      </w:r>
    </w:p>
    <w:p w14:paraId="049C421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Backup: Point-in-time  │      │  • De-identification API     │       │</w:t>
      </w:r>
    </w:p>
    <w:p w14:paraId="79A14CD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Audit Logs                │       │</w:t>
      </w:r>
    </w:p>
    <w:p w14:paraId="3C0CD88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53DC5EF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4834A12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Cloud Memorystore Redis  │      │   Cloud Firestore           │       │</w:t>
      </w:r>
    </w:p>
    <w:p w14:paraId="2616D9B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(Cache Layer - L2)     │      │  (User Sessions/Profiles)   │       │</w:t>
      </w:r>
    </w:p>
    <w:p w14:paraId="55AC049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433837D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       │</w:t>
      </w:r>
    </w:p>
    <w:p w14:paraId="5EC42FE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PubMed Articles   │ │      │  │ • Session Tokens       │ │       │</w:t>
      </w:r>
    </w:p>
    <w:p w14:paraId="276E1B6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Provider Lists    │ │      │  │ • User Preferences     │ │       │</w:t>
      </w:r>
    </w:p>
    <w:p w14:paraId="461E865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Resource Catalog  │ │      │  │ • Device Registration  │ │       │</w:t>
      </w:r>
    </w:p>
    <w:p w14:paraId="1C140FA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API Responses     │ │      │  │ • Real-time State      │ │       │</w:t>
      </w:r>
    </w:p>
    <w:p w14:paraId="48A9F41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       │</w:t>
      </w:r>
    </w:p>
    <w:p w14:paraId="3B057EC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5CDC83A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TTL Optimization:        │      │  Real-time Sync:             │       │</w:t>
      </w:r>
    </w:p>
    <w:p w14:paraId="12B2CFA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Articles: 30 days      │      │  • WebSocket Support         │       │</w:t>
      </w:r>
    </w:p>
    <w:p w14:paraId="70D5A99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Providers: 7 days      │      │  • Offline Capability        │       │</w:t>
      </w:r>
    </w:p>
    <w:p w14:paraId="4FD7D0D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Sessions: 2 hours      │      │  • Multi-device Sync         │       │</w:t>
      </w:r>
    </w:p>
    <w:p w14:paraId="25745B0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7BD4932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251E0BD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0CB84A3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04BC9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71C28ED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LAYER 7: SECURITY &amp; INTEGRITY VERIFICATION                 │</w:t>
      </w:r>
    </w:p>
    <w:p w14:paraId="4FEEC69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16456BB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w:t>
      </w:r>
    </w:p>
    <w:p w14:paraId="0041412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626DB64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Envelope Encryption (Cloud KMS)                            │    │</w:t>
      </w:r>
    </w:p>
    <w:p w14:paraId="25F5DF3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64801B2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219EF53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KEK      │ encrypts│     DEK      │ encrypts             │    │</w:t>
      </w:r>
    </w:p>
    <w:p w14:paraId="6A3252D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(Cloud KMS) │────────►│  (per record)│────────►[PHI Data]   │    │</w:t>
      </w:r>
    </w:p>
    <w:p w14:paraId="279FDDD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HSM-backed │         │  AES-256-GCM │                      │    │</w:t>
      </w:r>
    </w:p>
    <w:p w14:paraId="3B0F3B2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525C44A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38C237B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Security: P(breach) ≤ 10^-12 × 10^-8 = 10^-20 (twenty nines)  │    │</w:t>
      </w:r>
    </w:p>
    <w:p w14:paraId="0DE1710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1CB90C4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0219D71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345E580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Blockchain-Style Integrity (Merkle Tree)                      │    │</w:t>
      </w:r>
    </w:p>
    <w:p w14:paraId="22635B3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58AE00B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[Root Hash]                                     │    │</w:t>
      </w:r>
    </w:p>
    <w:p w14:paraId="265EB39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1A1B8CE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[Hash A]        [Hash B]                               │    │</w:t>
      </w:r>
    </w:p>
    <w:p w14:paraId="2DF961D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    │</w:t>
      </w:r>
    </w:p>
    <w:p w14:paraId="532B72D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[H1]     [H2]    [H3]     [H4]                            │    │</w:t>
      </w:r>
    </w:p>
    <w:p w14:paraId="44E14DA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    │</w:t>
      </w:r>
    </w:p>
    <w:p w14:paraId="126C548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[PHI</w:t>
      </w:r>
      <w:r w:rsidRPr="008D5F2B">
        <w:rPr>
          <w:rFonts w:ascii="Cambria Math" w:eastAsia="Times New Roman" w:hAnsi="Cambria Math" w:cs="Cambria Math"/>
          <w:kern w:val="0"/>
          <w:sz w:val="20"/>
          <w:szCs w:val="20"/>
          <w14:ligatures w14:val="none"/>
        </w:rPr>
        <w:t>₁</w:t>
      </w:r>
      <w:r w:rsidRPr="008D5F2B">
        <w:rPr>
          <w:rFonts w:ascii="Courier New" w:eastAsia="Times New Roman" w:hAnsi="Courier New" w:cs="Courier New"/>
          <w:kern w:val="0"/>
          <w:sz w:val="20"/>
          <w:szCs w:val="20"/>
          <w14:ligatures w14:val="none"/>
        </w:rPr>
        <w:t>]   [PHI</w:t>
      </w:r>
      <w:r w:rsidRPr="008D5F2B">
        <w:rPr>
          <w:rFonts w:ascii="Cambria Math" w:eastAsia="Times New Roman" w:hAnsi="Cambria Math" w:cs="Cambria Math"/>
          <w:kern w:val="0"/>
          <w:sz w:val="20"/>
          <w:szCs w:val="20"/>
          <w14:ligatures w14:val="none"/>
        </w:rPr>
        <w:t>₂</w:t>
      </w:r>
      <w:r w:rsidRPr="008D5F2B">
        <w:rPr>
          <w:rFonts w:ascii="Courier New" w:eastAsia="Times New Roman" w:hAnsi="Courier New" w:cs="Courier New"/>
          <w:kern w:val="0"/>
          <w:sz w:val="20"/>
          <w:szCs w:val="20"/>
          <w14:ligatures w14:val="none"/>
        </w:rPr>
        <w:t>]  [PHI</w:t>
      </w:r>
      <w:r w:rsidRPr="008D5F2B">
        <w:rPr>
          <w:rFonts w:ascii="Cambria Math" w:eastAsia="Times New Roman" w:hAnsi="Cambria Math" w:cs="Cambria Math"/>
          <w:kern w:val="0"/>
          <w:sz w:val="20"/>
          <w:szCs w:val="20"/>
          <w14:ligatures w14:val="none"/>
        </w:rPr>
        <w:t>₃</w:t>
      </w:r>
      <w:r w:rsidRPr="008D5F2B">
        <w:rPr>
          <w:rFonts w:ascii="Courier New" w:eastAsia="Times New Roman" w:hAnsi="Courier New" w:cs="Courier New"/>
          <w:kern w:val="0"/>
          <w:sz w:val="20"/>
          <w:szCs w:val="20"/>
          <w14:ligatures w14:val="none"/>
        </w:rPr>
        <w:t>]   [PHI</w:t>
      </w:r>
      <w:r w:rsidRPr="008D5F2B">
        <w:rPr>
          <w:rFonts w:ascii="Cambria Math" w:eastAsia="Times New Roman" w:hAnsi="Cambria Math" w:cs="Cambria Math"/>
          <w:kern w:val="0"/>
          <w:sz w:val="20"/>
          <w:szCs w:val="20"/>
          <w14:ligatures w14:val="none"/>
        </w:rPr>
        <w:t>₄</w:t>
      </w:r>
      <w:r w:rsidRPr="008D5F2B">
        <w:rPr>
          <w:rFonts w:ascii="Courier New" w:eastAsia="Times New Roman" w:hAnsi="Courier New" w:cs="Courier New"/>
          <w:kern w:val="0"/>
          <w:sz w:val="20"/>
          <w:szCs w:val="20"/>
          <w14:ligatures w14:val="none"/>
        </w:rPr>
        <w:t>]                           │    │</w:t>
      </w:r>
    </w:p>
    <w:p w14:paraId="60F2E77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61A61A0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P(undetected tamper) ≤ 2^(-5120) ≈ 10^-1541 for 1M records    │    │</w:t>
      </w:r>
    </w:p>
    <w:p w14:paraId="3C40F33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22BFE7D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372EE36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1CD793C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Real-Time Anomaly Detection (CUSUM)                         │    │</w:t>
      </w:r>
    </w:p>
    <w:p w14:paraId="154D289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4C19EC0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S_n = max(0, S_(n-1) + X_n - μ</w:t>
      </w:r>
      <w:r w:rsidRPr="008D5F2B">
        <w:rPr>
          <w:rFonts w:ascii="Cambria Math" w:eastAsia="Times New Roman" w:hAnsi="Cambria Math" w:cs="Cambria Math"/>
          <w:kern w:val="0"/>
          <w:sz w:val="20"/>
          <w:szCs w:val="20"/>
          <w14:ligatures w14:val="none"/>
        </w:rPr>
        <w:t>₀</w:t>
      </w:r>
      <w:r w:rsidRPr="008D5F2B">
        <w:rPr>
          <w:rFonts w:ascii="Courier New" w:eastAsia="Times New Roman" w:hAnsi="Courier New" w:cs="Courier New"/>
          <w:kern w:val="0"/>
          <w:sz w:val="20"/>
          <w:szCs w:val="20"/>
          <w14:ligatures w14:val="none"/>
        </w:rPr>
        <w:t xml:space="preserve"> - k)                           │    │</w:t>
      </w:r>
    </w:p>
    <w:p w14:paraId="1980F94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03E8C54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    • Monitors: API latency, error rates, access patterns           │    │</w:t>
      </w:r>
    </w:p>
    <w:p w14:paraId="13E436F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Alert Threshold: h = 5.0                                      │    │</w:t>
      </w:r>
    </w:p>
    <w:p w14:paraId="351E62B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False Alarm Rate: ARL</w:t>
      </w:r>
      <w:r w:rsidRPr="008D5F2B">
        <w:rPr>
          <w:rFonts w:ascii="Cambria Math" w:eastAsia="Times New Roman" w:hAnsi="Cambria Math" w:cs="Cambria Math"/>
          <w:kern w:val="0"/>
          <w:sz w:val="20"/>
          <w:szCs w:val="20"/>
          <w14:ligatures w14:val="none"/>
        </w:rPr>
        <w:t>₀</w:t>
      </w:r>
      <w:r w:rsidRPr="008D5F2B">
        <w:rPr>
          <w:rFonts w:ascii="Courier New" w:eastAsia="Times New Roman" w:hAnsi="Courier New" w:cs="Courier New"/>
          <w:kern w:val="0"/>
          <w:sz w:val="20"/>
          <w:szCs w:val="20"/>
          <w14:ligatures w14:val="none"/>
        </w:rPr>
        <w:t xml:space="preserve"> ≥ 1000 (bounded)                      │    │</w:t>
      </w:r>
    </w:p>
    <w:p w14:paraId="69BE32B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40AD6D3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584336F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25A14C3F" w14:textId="77777777" w:rsidR="008D5F2B" w:rsidRPr="008D5F2B" w:rsidRDefault="008D5F2B" w:rsidP="008D5F2B">
      <w:pPr>
        <w:spacing w:before="100" w:beforeAutospacing="1" w:after="100" w:afterAutospacing="1" w:line="240" w:lineRule="auto"/>
        <w:rPr>
          <w:rFonts w:ascii="Times New Roman" w:eastAsia="Times New Roman" w:hAnsi="Times New Roman" w:cs="Times New Roman"/>
          <w:kern w:val="0"/>
          <w14:ligatures w14:val="none"/>
        </w:rPr>
      </w:pPr>
      <w:r w:rsidRPr="008D5F2B">
        <w:rPr>
          <w:rFonts w:ascii="Times New Roman" w:eastAsia="Times New Roman" w:hAnsi="Times New Roman" w:cs="Times New Roman"/>
          <w:kern w:val="0"/>
          <w14:ligatures w14:val="none"/>
        </w:rPr>
        <w:t>Now let me create a second view showing the data flow and interactions:</w:t>
      </w:r>
    </w:p>
    <w:p w14:paraId="37F6D98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1404560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IHEP DATA FLOW &amp; INTERACTION DIAGRAM                    ║</w:t>
      </w:r>
    </w:p>
    <w:p w14:paraId="05643A2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Patient Journey Through The System                        ║</w:t>
      </w:r>
    </w:p>
    <w:p w14:paraId="7117E98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3D67719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7E27B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36C7751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SCENARIO 1: Patient Login &amp; Dashboard Access                               │</w:t>
      </w:r>
    </w:p>
    <w:p w14:paraId="1CE4081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7317232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ADB13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[Patient Mobile App]</w:t>
      </w:r>
    </w:p>
    <w:p w14:paraId="77738D0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26F6126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1. POST /v1/auth/login</w:t>
      </w:r>
    </w:p>
    <w:p w14:paraId="492D7AA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{email, password, mfa_code}</w:t>
      </w:r>
    </w:p>
    <w:p w14:paraId="70C6FBB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1CB4357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4872D0F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Cloud Armor   │──── DDoS Check: λ/(λ+μ) × e^(-κt)</w:t>
      </w:r>
    </w:p>
    <w:p w14:paraId="77C6A3C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WAF Rules    │──── SQL Injection Scan: P(breach) &lt; 10^-9</w:t>
      </w:r>
    </w:p>
    <w:p w14:paraId="1A8647F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2C84730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703D9D4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2. Route to IAM Service</w:t>
      </w:r>
    </w:p>
    <w:p w14:paraId="06C7561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283E1A6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7187B2C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IAM Service          │</w:t>
      </w:r>
    </w:p>
    <w:p w14:paraId="7DE2D34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(Cloud Run - Go)     │</w:t>
      </w:r>
    </w:p>
    <w:p w14:paraId="01CF902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12D8ECE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2705F6A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Calculate Trust │ │</w:t>
      </w:r>
    </w:p>
    <w:p w14:paraId="2AD411C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Score T(u,r,t)  │ │</w:t>
      </w:r>
    </w:p>
    <w:p w14:paraId="24BAC01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 │</w:t>
      </w:r>
    </w:p>
    <w:p w14:paraId="2B68AA3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φ</w:t>
      </w:r>
      <w:r w:rsidRPr="008D5F2B">
        <w:rPr>
          <w:rFonts w:ascii="Cambria Math" w:eastAsia="Times New Roman" w:hAnsi="Cambria Math" w:cs="Cambria Math"/>
          <w:kern w:val="0"/>
          <w:sz w:val="20"/>
          <w:szCs w:val="20"/>
          <w14:ligatures w14:val="none"/>
        </w:rPr>
        <w:t>₁</w:t>
      </w:r>
      <w:r w:rsidRPr="008D5F2B">
        <w:rPr>
          <w:rFonts w:ascii="Courier New" w:eastAsia="Times New Roman" w:hAnsi="Courier New" w:cs="Courier New"/>
          <w:kern w:val="0"/>
          <w:sz w:val="20"/>
          <w:szCs w:val="20"/>
          <w14:ligatures w14:val="none"/>
        </w:rPr>
        <w:t xml:space="preserve"> MFA:    0.95 │ │</w:t>
      </w:r>
    </w:p>
    <w:p w14:paraId="6956FB1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φ</w:t>
      </w:r>
      <w:r w:rsidRPr="008D5F2B">
        <w:rPr>
          <w:rFonts w:ascii="Cambria Math" w:eastAsia="Times New Roman" w:hAnsi="Cambria Math" w:cs="Cambria Math"/>
          <w:kern w:val="0"/>
          <w:sz w:val="20"/>
          <w:szCs w:val="20"/>
          <w14:ligatures w14:val="none"/>
        </w:rPr>
        <w:t>₂</w:t>
      </w:r>
      <w:r w:rsidRPr="008D5F2B">
        <w:rPr>
          <w:rFonts w:ascii="Courier New" w:eastAsia="Times New Roman" w:hAnsi="Courier New" w:cs="Courier New"/>
          <w:kern w:val="0"/>
          <w:sz w:val="20"/>
          <w:szCs w:val="20"/>
          <w14:ligatures w14:val="none"/>
        </w:rPr>
        <w:t xml:space="preserve"> Device: 0.90 │ │</w:t>
      </w:r>
    </w:p>
    <w:p w14:paraId="48EB658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φ</w:t>
      </w:r>
      <w:r w:rsidRPr="008D5F2B">
        <w:rPr>
          <w:rFonts w:ascii="Cambria Math" w:eastAsia="Times New Roman" w:hAnsi="Cambria Math" w:cs="Cambria Math"/>
          <w:kern w:val="0"/>
          <w:sz w:val="20"/>
          <w:szCs w:val="20"/>
          <w14:ligatures w14:val="none"/>
        </w:rPr>
        <w:t>₃</w:t>
      </w:r>
      <w:r w:rsidRPr="008D5F2B">
        <w:rPr>
          <w:rFonts w:ascii="Courier New" w:eastAsia="Times New Roman" w:hAnsi="Courier New" w:cs="Courier New"/>
          <w:kern w:val="0"/>
          <w:sz w:val="20"/>
          <w:szCs w:val="20"/>
          <w14:ligatures w14:val="none"/>
        </w:rPr>
        <w:t xml:space="preserve"> Location:0.85│ │</w:t>
      </w:r>
    </w:p>
    <w:p w14:paraId="09A3443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φ</w:t>
      </w:r>
      <w:r w:rsidRPr="008D5F2B">
        <w:rPr>
          <w:rFonts w:ascii="Cambria Math" w:eastAsia="Times New Roman" w:hAnsi="Cambria Math" w:cs="Cambria Math"/>
          <w:kern w:val="0"/>
          <w:sz w:val="20"/>
          <w:szCs w:val="20"/>
          <w14:ligatures w14:val="none"/>
        </w:rPr>
        <w:t>₄</w:t>
      </w:r>
      <w:r w:rsidRPr="008D5F2B">
        <w:rPr>
          <w:rFonts w:ascii="Courier New" w:eastAsia="Times New Roman" w:hAnsi="Courier New" w:cs="Courier New"/>
          <w:kern w:val="0"/>
          <w:sz w:val="20"/>
          <w:szCs w:val="20"/>
          <w14:ligatures w14:val="none"/>
        </w:rPr>
        <w:t xml:space="preserve"> Behavior:0.80│ │</w:t>
      </w:r>
    </w:p>
    <w:p w14:paraId="577CA6B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φ</w:t>
      </w:r>
      <w:r w:rsidRPr="008D5F2B">
        <w:rPr>
          <w:rFonts w:ascii="Cambria Math" w:eastAsia="Times New Roman" w:hAnsi="Cambria Math" w:cs="Cambria Math"/>
          <w:kern w:val="0"/>
          <w:sz w:val="20"/>
          <w:szCs w:val="20"/>
          <w14:ligatures w14:val="none"/>
        </w:rPr>
        <w:t>₅</w:t>
      </w:r>
      <w:r w:rsidRPr="008D5F2B">
        <w:rPr>
          <w:rFonts w:ascii="Courier New" w:eastAsia="Times New Roman" w:hAnsi="Courier New" w:cs="Courier New"/>
          <w:kern w:val="0"/>
          <w:sz w:val="20"/>
          <w:szCs w:val="20"/>
          <w14:ligatures w14:val="none"/>
        </w:rPr>
        <w:t xml:space="preserve"> Time:   0.75 │ │</w:t>
      </w:r>
    </w:p>
    <w:p w14:paraId="641528F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xml:space="preserve">    │  │                 │ │</w:t>
      </w:r>
    </w:p>
    <w:p w14:paraId="1AD1DEE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T = 0.87 ≥ 0.75 │ │ </w:t>
      </w:r>
      <w:r w:rsidRPr="008D5F2B">
        <w:rPr>
          <w:rFonts w:ascii="Segoe UI Symbol" w:eastAsia="Times New Roman" w:hAnsi="Segoe UI Symbol" w:cs="Segoe UI Symbol"/>
          <w:kern w:val="0"/>
          <w:sz w:val="20"/>
          <w:szCs w:val="20"/>
          <w14:ligatures w14:val="none"/>
        </w:rPr>
        <w:t>✓</w:t>
      </w:r>
      <w:r w:rsidRPr="008D5F2B">
        <w:rPr>
          <w:rFonts w:ascii="Courier New" w:eastAsia="Times New Roman" w:hAnsi="Courier New" w:cs="Courier New"/>
          <w:kern w:val="0"/>
          <w:sz w:val="20"/>
          <w:szCs w:val="20"/>
          <w14:ligatures w14:val="none"/>
        </w:rPr>
        <w:t xml:space="preserve"> AUTHORIZED</w:t>
      </w:r>
    </w:p>
    <w:p w14:paraId="0060325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0577C37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5E937FB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5B9811A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3. Generate JWT (15min TTL)</w:t>
      </w:r>
    </w:p>
    <w:p w14:paraId="73EAB3E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Embed trust_score: 0.87</w:t>
      </w:r>
    </w:p>
    <w:p w14:paraId="0E0546A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7B74D12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[Return Token to App]</w:t>
      </w:r>
    </w:p>
    <w:p w14:paraId="4B89C15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7ECB8C4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4. GET /v1/patient/dashboard</w:t>
      </w:r>
    </w:p>
    <w:p w14:paraId="61D0B5C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Authorization: Bearer &lt;JWT&gt;</w:t>
      </w:r>
    </w:p>
    <w:p w14:paraId="1ED9E85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28B3E83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18DF605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API Gateway  │──── Validate JWT</w:t>
      </w:r>
    </w:p>
    <w:p w14:paraId="4C7EC5F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Rate Limit Check: 1000/min</w:t>
      </w:r>
    </w:p>
    <w:p w14:paraId="367D539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00FCD74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5. Request Routing</w:t>
      </w:r>
    </w:p>
    <w:p w14:paraId="7EDB3ED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3C07AB7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                │</w:t>
      </w:r>
    </w:p>
    <w:p w14:paraId="0D49809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                ▼</w:t>
      </w:r>
    </w:p>
    <w:p w14:paraId="57D71FE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  ┌─────────────┐</w:t>
      </w:r>
    </w:p>
    <w:p w14:paraId="72F0F00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Patient   │  │Appointment  │  │  Resource   │  │   AI/ML     │</w:t>
      </w:r>
    </w:p>
    <w:p w14:paraId="2036604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Twin     │  │  Service    │  │  Catalog    │  │  Inference  │</w:t>
      </w:r>
    </w:p>
    <w:p w14:paraId="6118E5D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Service   │  │             │  │             │  │             │</w:t>
      </w:r>
    </w:p>
    <w:p w14:paraId="1336B66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  └──────┬──────┘</w:t>
      </w:r>
    </w:p>
    <w:p w14:paraId="3500A84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                │</w:t>
      </w:r>
    </w:p>
    <w:p w14:paraId="7545306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6a. Fetch     │ 6b. Fetch      │ 6c. Fetch     │ 6d. Get</w:t>
      </w:r>
    </w:p>
    <w:p w14:paraId="7A5E62C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Digital    │     Next       │     Local     │     Risk</w:t>
      </w:r>
    </w:p>
    <w:p w14:paraId="1200BFF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Twin       │     Appts      │     Resources │     Score</w:t>
      </w:r>
    </w:p>
    <w:p w14:paraId="41D145D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                │</w:t>
      </w:r>
    </w:p>
    <w:p w14:paraId="147029A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                ▼</w:t>
      </w:r>
    </w:p>
    <w:p w14:paraId="2DFAFDD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10E97CA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DATA LAYER                                │</w:t>
      </w:r>
    </w:p>
    <w:p w14:paraId="685FA7B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38B23F9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  ┌─────────────┐        │</w:t>
      </w:r>
    </w:p>
    <w:p w14:paraId="293F815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Healthcare  │  │  Cloud SQL  │  │ Memorystore │        │</w:t>
      </w:r>
    </w:p>
    <w:p w14:paraId="0450D00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API (PHI)  │  │ PostgreSQL  │  │   (Redis)   │        │</w:t>
      </w:r>
    </w:p>
    <w:p w14:paraId="2B48661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  └─────────────┘        │</w:t>
      </w:r>
    </w:p>
    <w:p w14:paraId="1381753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                 │                 │</w:t>
      </w:r>
    </w:p>
    <w:p w14:paraId="687BB32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FHIR R4         │ User Metadata   │ Cached Data     │</w:t>
      </w:r>
    </w:p>
    <w:p w14:paraId="6C949AA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1BFE27C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0048C3C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028C666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5F40D8C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55C9395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23A9066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7. Aggregate Dashboard Data</w:t>
      </w:r>
    </w:p>
    <w:p w14:paraId="2667BB2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74833B7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8. JSON Response</w:t>
      </w:r>
    </w:p>
    <w:p w14:paraId="698DAAA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7AD7F7A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twin: {...},</w:t>
      </w:r>
    </w:p>
    <w:p w14:paraId="4A454DC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appointments: [...],</w:t>
      </w:r>
    </w:p>
    <w:p w14:paraId="5FC5083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resources: [...],</w:t>
      </w:r>
    </w:p>
    <w:p w14:paraId="24D9A9D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risk_score: 0.15</w:t>
      </w:r>
    </w:p>
    <w:p w14:paraId="4D55278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56D9FCA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xml:space="preserve">                      ▼</w:t>
      </w:r>
    </w:p>
    <w:p w14:paraId="03BF26C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[Patient Mobile App Display]</w:t>
      </w:r>
    </w:p>
    <w:p w14:paraId="573F876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3B3A052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3BE3C23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Dashboard Rendered:        │</w:t>
      </w:r>
    </w:p>
    <w:p w14:paraId="2B9EA22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CD4 Count: 620          │</w:t>
      </w:r>
    </w:p>
    <w:p w14:paraId="7FBF9AC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Viral Load: Undetectable│</w:t>
      </w:r>
    </w:p>
    <w:p w14:paraId="74A140E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Next Appt: Feb 15       │</w:t>
      </w:r>
    </w:p>
    <w:p w14:paraId="694470F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Risk: Low (15%)         │</w:t>
      </w:r>
    </w:p>
    <w:p w14:paraId="01AF1F8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Resources: 12 nearby    │</w:t>
      </w:r>
    </w:p>
    <w:p w14:paraId="36596FC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2022418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38717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5964EBF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SCENARIO 2: Digital Twin Update &amp; AI Inference                             │</w:t>
      </w:r>
    </w:p>
    <w:p w14:paraId="0FBE575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1429D6A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1BF4D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[Wearable Device] ──── New Lab Results</w:t>
      </w:r>
    </w:p>
    <w:p w14:paraId="5F8DD7B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5F98827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1. POST /v1/twin/update</w:t>
      </w:r>
    </w:p>
    <w:p w14:paraId="78D2991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{patient_id, viral_load: 48}</w:t>
      </w:r>
    </w:p>
    <w:p w14:paraId="4247596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463E774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6571A51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Patient Twin Service │</w:t>
      </w:r>
    </w:p>
    <w:p w14:paraId="53D86C0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30B62E1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58136D3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Validate Data   │ │</w:t>
      </w:r>
    </w:p>
    <w:p w14:paraId="7C50D12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Check Integrity │ │</w:t>
      </w:r>
    </w:p>
    <w:p w14:paraId="4374DC0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7528B83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362F725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5541559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Update Twin     │ │</w:t>
      </w:r>
    </w:p>
    <w:p w14:paraId="467D0BE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State           │ │</w:t>
      </w:r>
    </w:p>
    <w:p w14:paraId="463E371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5BD3701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597F6E2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08B0D10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Trigger         │ │</w:t>
      </w:r>
    </w:p>
    <w:p w14:paraId="0250397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Morphogenetic   │ │</w:t>
      </w:r>
    </w:p>
    <w:p w14:paraId="5AB8382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Self-Healing    │ │</w:t>
      </w:r>
    </w:p>
    <w:p w14:paraId="684E3DE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1CA9B7B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35F89C9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1D9B91B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2. Store PHI</w:t>
      </w:r>
    </w:p>
    <w:p w14:paraId="7432CD6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5C0009F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088C3A0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Healthcare API      │</w:t>
      </w:r>
    </w:p>
    <w:p w14:paraId="069BEA5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(FHIR Store)        │</w:t>
      </w:r>
    </w:p>
    <w:p w14:paraId="267957A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18258CC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7396443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Envelope       │ │</w:t>
      </w:r>
    </w:p>
    <w:p w14:paraId="66C5073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Encryption:    │ │</w:t>
      </w:r>
    </w:p>
    <w:p w14:paraId="2FB1C8A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 │</w:t>
      </w:r>
    </w:p>
    <w:p w14:paraId="526A9C8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KEK → DEK      │ │</w:t>
      </w:r>
    </w:p>
    <w:p w14:paraId="5F04EC2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DEK → Data     │ │</w:t>
      </w:r>
    </w:p>
    <w:p w14:paraId="5AE42B3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 │</w:t>
      </w:r>
    </w:p>
    <w:p w14:paraId="7E5BE7A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xml:space="preserve">    │  │ P(breach)≤10</w:t>
      </w:r>
      <w:r w:rsidRPr="008D5F2B">
        <w:rPr>
          <w:rFonts w:ascii="Cambria Math" w:eastAsia="Times New Roman" w:hAnsi="Cambria Math" w:cs="Cambria Math"/>
          <w:kern w:val="0"/>
          <w:sz w:val="20"/>
          <w:szCs w:val="20"/>
          <w14:ligatures w14:val="none"/>
        </w:rPr>
        <w:t>⁻</w:t>
      </w:r>
      <w:r w:rsidRPr="008D5F2B">
        <w:rPr>
          <w:rFonts w:ascii="Courier New" w:eastAsia="Times New Roman" w:hAnsi="Courier New" w:cs="Courier New"/>
          <w:kern w:val="0"/>
          <w:sz w:val="20"/>
          <w:szCs w:val="20"/>
          <w14:ligatures w14:val="none"/>
        </w:rPr>
        <w:t>²</w:t>
      </w:r>
      <w:r w:rsidRPr="008D5F2B">
        <w:rPr>
          <w:rFonts w:ascii="Cambria Math" w:eastAsia="Times New Roman" w:hAnsi="Cambria Math" w:cs="Cambria Math"/>
          <w:kern w:val="0"/>
          <w:sz w:val="20"/>
          <w:szCs w:val="20"/>
          <w14:ligatures w14:val="none"/>
        </w:rPr>
        <w:t>⁰</w:t>
      </w:r>
      <w:r w:rsidRPr="008D5F2B">
        <w:rPr>
          <w:rFonts w:ascii="Courier New" w:eastAsia="Times New Roman" w:hAnsi="Courier New" w:cs="Courier New"/>
          <w:kern w:val="0"/>
          <w:sz w:val="20"/>
          <w:szCs w:val="20"/>
          <w14:ligatures w14:val="none"/>
        </w:rPr>
        <w:t>│ │</w:t>
      </w:r>
    </w:p>
    <w:p w14:paraId="26D1D9D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5B9FCCF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1C87568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0F10673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3. Calculate Hash</w:t>
      </w:r>
    </w:p>
    <w:p w14:paraId="03549CD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6010F71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05E3D5D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Merkle Tree         │</w:t>
      </w:r>
    </w:p>
    <w:p w14:paraId="108EA71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Integrity           │</w:t>
      </w:r>
    </w:p>
    <w:p w14:paraId="4BABFF7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2074F66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Previous Root:      │</w:t>
      </w:r>
    </w:p>
    <w:p w14:paraId="421D129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a3f2b9...           │</w:t>
      </w:r>
    </w:p>
    <w:p w14:paraId="705F613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1621F29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New Record Hash:  │</w:t>
      </w:r>
    </w:p>
    <w:p w14:paraId="2F657DA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9c4e1d...           │</w:t>
      </w:r>
    </w:p>
    <w:p w14:paraId="63932D5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2040289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New Root:         │</w:t>
      </w:r>
    </w:p>
    <w:p w14:paraId="58631B7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5d8a3f...           │</w:t>
      </w:r>
    </w:p>
    <w:p w14:paraId="6D20F3C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2433F8F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Store in Audit Log  │</w:t>
      </w:r>
    </w:p>
    <w:p w14:paraId="78E240D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1ADE6BA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61D4763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4. Trigger AI Inference</w:t>
      </w:r>
    </w:p>
    <w:p w14:paraId="2EC86E6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5A3F5AE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4B8E22D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AI/ML Inference Service │</w:t>
      </w:r>
    </w:p>
    <w:p w14:paraId="26DB2EF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(Vertex AI)             │</w:t>
      </w:r>
    </w:p>
    <w:p w14:paraId="41A51DD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767744E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589A624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Input: VL=48       │ │</w:t>
      </w:r>
    </w:p>
    <w:p w14:paraId="35B8FEE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Historical: [...]  │ │</w:t>
      </w:r>
    </w:p>
    <w:p w14:paraId="1517DE3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 │</w:t>
      </w:r>
    </w:p>
    <w:p w14:paraId="4FB4352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Model: Adherence   │ │</w:t>
      </w:r>
    </w:p>
    <w:p w14:paraId="4F67DED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Risk Predictor     │ │</w:t>
      </w:r>
    </w:p>
    <w:p w14:paraId="5EDD282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 │</w:t>
      </w:r>
    </w:p>
    <w:p w14:paraId="655B8ED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Output:            │ │</w:t>
      </w:r>
    </w:p>
    <w:p w14:paraId="0484441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 Risk: 0.42 (42%) │ │</w:t>
      </w:r>
    </w:p>
    <w:p w14:paraId="6135331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 Recommendation:  │ │</w:t>
      </w:r>
    </w:p>
    <w:p w14:paraId="50F5180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Increase         │ │</w:t>
      </w:r>
    </w:p>
    <w:p w14:paraId="65A779E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adherence        │ │</w:t>
      </w:r>
    </w:p>
    <w:p w14:paraId="64FC064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monitoring       │ │</w:t>
      </w:r>
    </w:p>
    <w:p w14:paraId="3388D11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22C950C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202C560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5FEC464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5. Send Alert</w:t>
      </w:r>
    </w:p>
    <w:p w14:paraId="0651949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02BE73E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5F70E88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Notification        │</w:t>
      </w:r>
    </w:p>
    <w:p w14:paraId="0994DF0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Service             │</w:t>
      </w:r>
    </w:p>
    <w:p w14:paraId="2F3C0C0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2DA6E44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SMS to Patient    │</w:t>
      </w:r>
    </w:p>
    <w:p w14:paraId="769143C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Email to Provider │</w:t>
      </w:r>
    </w:p>
    <w:p w14:paraId="3DE2E38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Push to Navigator │</w:t>
      </w:r>
    </w:p>
    <w:p w14:paraId="44401DB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6ABFF31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60DE2A8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4613319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[Stakeholders Notified]</w:t>
      </w:r>
    </w:p>
    <w:p w14:paraId="6962944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DF052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57D5FDE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SCENARIO 3: Federated AI Training Across Nodes                             │</w:t>
      </w:r>
    </w:p>
    <w:p w14:paraId="4779E14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29C5402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3A272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[Miami Node]        [LA/SD Node]       [NY/MA Node]</w:t>
      </w:r>
    </w:p>
    <w:p w14:paraId="44FDC67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56B4546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1. Local Training │                   │</w:t>
      </w:r>
    </w:p>
    <w:p w14:paraId="5F1770C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on 1500 twins  │                   │</w:t>
      </w:r>
    </w:p>
    <w:p w14:paraId="214D547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2EADFD1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63D4685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Local   │        │  Local   │       │  Local   │</w:t>
      </w:r>
    </w:p>
    <w:p w14:paraId="66B31EB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Model   │        │  Model   │       │  Model   │</w:t>
      </w:r>
    </w:p>
    <w:p w14:paraId="00AEB8F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Δw</w:t>
      </w:r>
      <w:r w:rsidRPr="008D5F2B">
        <w:rPr>
          <w:rFonts w:ascii="Cambria Math" w:eastAsia="Times New Roman" w:hAnsi="Cambria Math" w:cs="Cambria Math"/>
          <w:kern w:val="0"/>
          <w:sz w:val="20"/>
          <w:szCs w:val="20"/>
          <w14:ligatures w14:val="none"/>
        </w:rPr>
        <w:t>₁</w:t>
      </w:r>
      <w:r w:rsidRPr="008D5F2B">
        <w:rPr>
          <w:rFonts w:ascii="Courier New" w:eastAsia="Times New Roman" w:hAnsi="Courier New" w:cs="Courier New"/>
          <w:kern w:val="0"/>
          <w:sz w:val="20"/>
          <w:szCs w:val="20"/>
          <w14:ligatures w14:val="none"/>
        </w:rPr>
        <w:t xml:space="preserve">     │        │  Δw</w:t>
      </w:r>
      <w:r w:rsidRPr="008D5F2B">
        <w:rPr>
          <w:rFonts w:ascii="Cambria Math" w:eastAsia="Times New Roman" w:hAnsi="Cambria Math" w:cs="Cambria Math"/>
          <w:kern w:val="0"/>
          <w:sz w:val="20"/>
          <w:szCs w:val="20"/>
          <w14:ligatures w14:val="none"/>
        </w:rPr>
        <w:t>₂</w:t>
      </w:r>
      <w:r w:rsidRPr="008D5F2B">
        <w:rPr>
          <w:rFonts w:ascii="Courier New" w:eastAsia="Times New Roman" w:hAnsi="Courier New" w:cs="Courier New"/>
          <w:kern w:val="0"/>
          <w:sz w:val="20"/>
          <w:szCs w:val="20"/>
          <w14:ligatures w14:val="none"/>
        </w:rPr>
        <w:t xml:space="preserve">     │       │  Δw</w:t>
      </w:r>
      <w:r w:rsidRPr="008D5F2B">
        <w:rPr>
          <w:rFonts w:ascii="Cambria Math" w:eastAsia="Times New Roman" w:hAnsi="Cambria Math" w:cs="Cambria Math"/>
          <w:kern w:val="0"/>
          <w:sz w:val="20"/>
          <w:szCs w:val="20"/>
          <w14:ligatures w14:val="none"/>
        </w:rPr>
        <w:t>₃</w:t>
      </w:r>
      <w:r w:rsidRPr="008D5F2B">
        <w:rPr>
          <w:rFonts w:ascii="Courier New" w:eastAsia="Times New Roman" w:hAnsi="Courier New" w:cs="Courier New"/>
          <w:kern w:val="0"/>
          <w:sz w:val="20"/>
          <w:szCs w:val="20"/>
          <w14:ligatures w14:val="none"/>
        </w:rPr>
        <w:t xml:space="preserve">     │</w:t>
      </w:r>
    </w:p>
    <w:p w14:paraId="49FA84B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2AC2480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7A52414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2. Send Gradients (NOT raw data)     │</w:t>
      </w:r>
    </w:p>
    <w:p w14:paraId="409E5F7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16C10DA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0735AD1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313D202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1107036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551A900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Federated Aggregation Server │</w:t>
      </w:r>
    </w:p>
    <w:p w14:paraId="7715832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(Vertex AI)                  │</w:t>
      </w:r>
    </w:p>
    <w:p w14:paraId="0F54C0F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417A8E5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w_global = Σ(n_i/N)×Δw_i    │</w:t>
      </w:r>
    </w:p>
    <w:p w14:paraId="15B30FE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t>
      </w:r>
    </w:p>
    <w:p w14:paraId="1174B24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where:                       │</w:t>
      </w:r>
    </w:p>
    <w:p w14:paraId="44E9417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n_i = local sample count   │</w:t>
      </w:r>
    </w:p>
    <w:p w14:paraId="43803D2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N = total samples          │</w:t>
      </w:r>
    </w:p>
    <w:p w14:paraId="29B5F3D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Δw_i = local gradient      │</w:t>
      </w:r>
    </w:p>
    <w:p w14:paraId="4458DC5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200AEAC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5DDC911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3. Distribute Updated Model</w:t>
      </w:r>
    </w:p>
    <w:p w14:paraId="71B78BF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2981E77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779A6F0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7AA1C6A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2B4F5C4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[Miami]        [LA/SD]       [NY/MA]</w:t>
      </w:r>
    </w:p>
    <w:p w14:paraId="1E93AE4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Node          Node          Node</w:t>
      </w:r>
    </w:p>
    <w:p w14:paraId="229223F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5B79FDA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4. Update Local Models  │</w:t>
      </w:r>
    </w:p>
    <w:p w14:paraId="72053B2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            │</w:t>
      </w:r>
    </w:p>
    <w:p w14:paraId="4DBBEDB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3D9B3A2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0712DE9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5. Next Training Round Begins</w:t>
      </w:r>
    </w:p>
    <w:p w14:paraId="79F2C47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7168C3A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Performance:</w:t>
      </w:r>
    </w:p>
    <w:p w14:paraId="5B25D79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Training Time: 19.5s (vs 8.3hrs baseline)</w:t>
      </w:r>
    </w:p>
    <w:p w14:paraId="55CDCA6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Speedup: 1,538x</w:t>
      </w:r>
    </w:p>
    <w:p w14:paraId="52DA8A8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Privacy: PHI never leaves local nodes</w:t>
      </w:r>
    </w:p>
    <w:p w14:paraId="2500AD2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Security: Differential privacy on gradients</w:t>
      </w:r>
    </w:p>
    <w:p w14:paraId="25FFFB7A" w14:textId="77777777" w:rsidR="008D5F2B" w:rsidRPr="008D5F2B" w:rsidRDefault="008D5F2B" w:rsidP="008D5F2B">
      <w:pPr>
        <w:spacing w:before="100" w:beforeAutospacing="1" w:after="100" w:afterAutospacing="1" w:line="240" w:lineRule="auto"/>
        <w:rPr>
          <w:rFonts w:ascii="Times New Roman" w:eastAsia="Times New Roman" w:hAnsi="Times New Roman" w:cs="Times New Roman"/>
          <w:kern w:val="0"/>
          <w14:ligatures w14:val="none"/>
        </w:rPr>
      </w:pPr>
      <w:r w:rsidRPr="008D5F2B">
        <w:rPr>
          <w:rFonts w:ascii="Times New Roman" w:eastAsia="Times New Roman" w:hAnsi="Times New Roman" w:cs="Times New Roman"/>
          <w:kern w:val="0"/>
          <w14:ligatures w14:val="none"/>
        </w:rPr>
        <w:lastRenderedPageBreak/>
        <w:t>Now let me create the deployment and infrastructure topology view:</w:t>
      </w:r>
    </w:p>
    <w:p w14:paraId="685F3B4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2872095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IHEP DEPLOYMENT TOPOLOGY &amp; INFRASTRUCTURE                   ║</w:t>
      </w:r>
    </w:p>
    <w:p w14:paraId="39DCC2F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Google Cloud Platform Architecture                    ║</w:t>
      </w:r>
    </w:p>
    <w:p w14:paraId="65315E3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31F7686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6DE34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41B5182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GEOGRAPHIC DISTRIBUTION                             │</w:t>
      </w:r>
    </w:p>
    <w:p w14:paraId="5B6C3F4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62C52A1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40ED7CC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71D84A0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us-east1       │     │  us-central1    │     │  us-west1       │      │</w:t>
      </w:r>
    </w:p>
    <w:p w14:paraId="119E200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(S. Carolina)  │     │  (Iowa)         │     │  (Oregon)       │      │</w:t>
      </w:r>
    </w:p>
    <w:p w14:paraId="7A3E984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      │</w:t>
      </w:r>
    </w:p>
    <w:p w14:paraId="4E640A4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NY/MA Hub      │     │  Primary Svcs   │     │  LA/SD Hub      │      │</w:t>
      </w:r>
    </w:p>
    <w:p w14:paraId="6EEAE14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43D1C71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61D0D80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23FCC11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32875CF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Global Load Balancer (Anycast)                           │</w:t>
      </w:r>
    </w:p>
    <w:p w14:paraId="0E05C3D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0E363E9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520AC3A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w:t>
      </w:r>
    </w:p>
    <w:p w14:paraId="0201818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0ED26B3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PRODUCTION ENVIRONMENT (us-central1)                    │</w:t>
      </w:r>
    </w:p>
    <w:p w14:paraId="3968C52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03611AC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3F4E00F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2E86E88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VPC: ihep-production-vpc                         │    │</w:t>
      </w:r>
    </w:p>
    <w:p w14:paraId="0894629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CIDR: 10.0.0.0/16                                │    │</w:t>
      </w:r>
    </w:p>
    <w:p w14:paraId="3F97B80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3A7C286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4826F04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Subnet: services (10.0.1.0/24)                           │    │    │</w:t>
      </w:r>
    </w:p>
    <w:p w14:paraId="18DCAD1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  │                                                            │    │    │</w:t>
      </w:r>
    </w:p>
    <w:p w14:paraId="64E9D26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    │    │</w:t>
      </w:r>
    </w:p>
    <w:p w14:paraId="793A95D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Cloud Run    │ │ Cloud Run    │ │ Cloud Run    │     │    │    │</w:t>
      </w:r>
    </w:p>
    <w:p w14:paraId="5792FE5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IAM Service  │ │ Twin Service │ │ Appt Service │     │    │    │</w:t>
      </w:r>
    </w:p>
    <w:p w14:paraId="3D345A7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 │              │     │    │    │</w:t>
      </w:r>
    </w:p>
    <w:p w14:paraId="1C7EB78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Min: 2       │ │ Min: 3       │ │ Min: 2       │     │    │    │</w:t>
      </w:r>
    </w:p>
    <w:p w14:paraId="4452C5E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Max: 100     │ │ Max: 50      │ │ Max: 50      │     │    │    │</w:t>
      </w:r>
    </w:p>
    <w:p w14:paraId="367DFF7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CPU: 1 core  │ │ CPU: 2 core  │ │ CPU: 1 core  │     │    │    │</w:t>
      </w:r>
    </w:p>
    <w:p w14:paraId="1ABD361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RAM: 512Mi   │ │ RAM: 2Gi     │ │ RAM: 1Gi     │     │    │    │</w:t>
      </w:r>
    </w:p>
    <w:p w14:paraId="67D0F85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    │    │</w:t>
      </w:r>
    </w:p>
    <w:p w14:paraId="56D4996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350D857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+ 6 More Microservices...                                │    │    │</w:t>
      </w:r>
    </w:p>
    <w:p w14:paraId="62C614E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641CA04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393CE29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6FCE645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Subnet: data (10.0.2.0/24) - Private                     │    │    │</w:t>
      </w:r>
    </w:p>
    <w:p w14:paraId="5BEB7BF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73FFE5B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w:t>
      </w:r>
    </w:p>
    <w:p w14:paraId="3B1D34D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Cloud SQL PostgreSQL (Primary)                │       │    │    │</w:t>
      </w:r>
    </w:p>
    <w:p w14:paraId="6A7FEF6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Instance: db-custom-4-16384                 │       │    │    │</w:t>
      </w:r>
    </w:p>
    <w:p w14:paraId="490FDBB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Storage: 100GB SSD                          │       │    │    │</w:t>
      </w:r>
    </w:p>
    <w:p w14:paraId="006DF10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Backup: Point-in-time (7 days)              │       │    │    │</w:t>
      </w:r>
    </w:p>
    <w:p w14:paraId="14C352D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HA: Multi-zone with automatic failover      │       │    │    │</w:t>
      </w:r>
    </w:p>
    <w:p w14:paraId="244D9A4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Private IP only (no public access)          │       │    │    │</w:t>
      </w:r>
    </w:p>
    <w:p w14:paraId="5025A16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w:t>
      </w:r>
    </w:p>
    <w:p w14:paraId="4EACCBC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w:t>
      </w:r>
    </w:p>
    <w:p w14:paraId="5613A3F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Replication                             │    │    │</w:t>
      </w:r>
    </w:p>
    <w:p w14:paraId="4A85CD1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w:t>
      </w:r>
    </w:p>
    <w:p w14:paraId="0A19B21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w:t>
      </w:r>
    </w:p>
    <w:p w14:paraId="16D1E1D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Cloud SQL Read Replica (us-east1)             │       │    │    │</w:t>
      </w:r>
    </w:p>
    <w:p w14:paraId="0CD0D10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Async replication                           │       │    │    │</w:t>
      </w:r>
    </w:p>
    <w:p w14:paraId="41EF41D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Read-only queries                           │       │    │    │</w:t>
      </w:r>
    </w:p>
    <w:p w14:paraId="12BEE36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Disaster recovery                           │       │    │    │</w:t>
      </w:r>
    </w:p>
    <w:p w14:paraId="4027972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w:t>
      </w:r>
    </w:p>
    <w:p w14:paraId="49DE82B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784A891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w:t>
      </w:r>
    </w:p>
    <w:p w14:paraId="5E7B126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Cloud Memorystore Redis (HA)                  │       │    │    │</w:t>
      </w:r>
    </w:p>
    <w:p w14:paraId="327EA0D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Memory: 5GB                                 │       │    │    │</w:t>
      </w:r>
    </w:p>
    <w:p w14:paraId="3EEDF9C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Version: Redis 7.0                          │       │    │    │</w:t>
      </w:r>
    </w:p>
    <w:p w14:paraId="4A9429A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Replication: Primary + Replica              │       │    │    │</w:t>
      </w:r>
    </w:p>
    <w:p w14:paraId="310F984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Auto-failover: &lt; 60s                        │       │    │    │</w:t>
      </w:r>
    </w:p>
    <w:p w14:paraId="3E51D21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w:t>
      </w:r>
    </w:p>
    <w:p w14:paraId="63F6286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7577F18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157964D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6D1D762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Subnet: healthcare-api (10.0.3.0/24) - Isolated         │    │    │</w:t>
      </w:r>
    </w:p>
    <w:p w14:paraId="1E4B646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4D589FC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  │  ┌────────────────────────────────────────────────┐       │    │    │</w:t>
      </w:r>
    </w:p>
    <w:p w14:paraId="5BF5C07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Google Healthcare API (FHIR Store)            │       │    │    │</w:t>
      </w:r>
    </w:p>
    <w:p w14:paraId="7DE5CA7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Dataset: ihep-production                    │       │    │    │</w:t>
      </w:r>
    </w:p>
    <w:p w14:paraId="7395B96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Store: patient-phi-fhir                     │       │    │    │</w:t>
      </w:r>
    </w:p>
    <w:p w14:paraId="51F7AE9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Version: FHIR R4                            │       │    │    │</w:t>
      </w:r>
    </w:p>
    <w:p w14:paraId="25F2AE6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Encryption: Google-managed keys             │       │    │    │</w:t>
      </w:r>
    </w:p>
    <w:p w14:paraId="6A19787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IAM: Service accounts only                  │       │    │    │</w:t>
      </w:r>
    </w:p>
    <w:p w14:paraId="6E2E446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Audit: Cloud Logging                        │       │    │    │</w:t>
      </w:r>
    </w:p>
    <w:p w14:paraId="00038DA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    │</w:t>
      </w:r>
    </w:p>
    <w:p w14:paraId="235DC57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5F6C330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54ED827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36B21FD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6A7B449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1602CFB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E6585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13D7234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AI/ML INFRASTRUCTURE                                │</w:t>
      </w:r>
    </w:p>
    <w:p w14:paraId="3F70F3F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6B4C4C2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6911826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5FC573C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Vertex AI Workbench (Training)                                    │    │</w:t>
      </w:r>
    </w:p>
    <w:p w14:paraId="34F76D8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13311AB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5DDB06C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Training Pipeline  │  │  Model Registry     │                 │    │</w:t>
      </w:r>
    </w:p>
    <w:p w14:paraId="369F8C0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GPU: A100 (8x)   │  │  • Adherence v1.2   │                 │    │</w:t>
      </w:r>
    </w:p>
    <w:p w14:paraId="21CCE2C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Memory: 640GB    │  │  • Resistance v2.1  │                 │    │</w:t>
      </w:r>
    </w:p>
    <w:p w14:paraId="4C24E97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Storage: 5TB SSD │  │  • Risk Score v1.5  │                 │    │</w:t>
      </w:r>
    </w:p>
    <w:p w14:paraId="3F1E9AF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142C73F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086989F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53DED49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Vertex AI Prediction Endpoints                             │  │    │</w:t>
      </w:r>
    </w:p>
    <w:p w14:paraId="268FB65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    │</w:t>
      </w:r>
    </w:p>
    <w:p w14:paraId="72524A7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Endpoint: adherence-prediction                             │  │    │</w:t>
      </w:r>
    </w:p>
    <w:p w14:paraId="59FFBFE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Model: adherence_model_v1.2                              │  │    │</w:t>
      </w:r>
    </w:p>
    <w:p w14:paraId="4371C06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Traffic Split: v1.2 (90%), v1.1 (10%)                    │  │    │</w:t>
      </w:r>
    </w:p>
    <w:p w14:paraId="7DEE43A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Instances: Min 3, Max 50                                 │  │    │</w:t>
      </w:r>
    </w:p>
    <w:p w14:paraId="38A6EFA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Machine Type: n1-standard-4                              │  │    │</w:t>
      </w:r>
    </w:p>
    <w:p w14:paraId="7745CA1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GPU: None (CPU inference sufficient)                     │  │    │</w:t>
      </w:r>
    </w:p>
    <w:p w14:paraId="4B66B31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Latency SLA: &lt; 100ms P99                                 │  │    │</w:t>
      </w:r>
    </w:p>
    <w:p w14:paraId="3DF05D6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493D1F0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48DC0FC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3D55528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w:t>
      </w:r>
    </w:p>
    <w:p w14:paraId="0D4AEE3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A1752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6318CD8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SECURITY &amp; COMPLIANCE INFRASTRUCTURE                     │</w:t>
      </w:r>
    </w:p>
    <w:p w14:paraId="4990DAB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5523FDF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60D3CCB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38627C3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Cloud KMS (Key Management)                                        │    │</w:t>
      </w:r>
    </w:p>
    <w:p w14:paraId="35438EF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7BCF61E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KeyRing: ihep-production                                          │    │</w:t>
      </w:r>
    </w:p>
    <w:p w14:paraId="5DECD20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CryptoKey: phi-data-key (AES-256)                             │    │</w:t>
      </w:r>
    </w:p>
    <w:p w14:paraId="61417BC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Purpose: Encrypt PHI data encryption keys                   │    │</w:t>
      </w:r>
    </w:p>
    <w:p w14:paraId="283768F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Rotation: 90 days                                           │    │</w:t>
      </w:r>
    </w:p>
    <w:p w14:paraId="70C2075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Protection: HSM                                             │    │</w:t>
      </w:r>
    </w:p>
    <w:p w14:paraId="5E9FB4D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2FE9BD6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CryptoKey: jwt-signing-key (RSA-4096)                         │    │</w:t>
      </w:r>
    </w:p>
    <w:p w14:paraId="3514DB3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Purpose: Sign authentication tokens                         │    │</w:t>
      </w:r>
    </w:p>
    <w:p w14:paraId="7C2A6D9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Rotation: 365 days                                          │    │</w:t>
      </w:r>
    </w:p>
    <w:p w14:paraId="02BA7AC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47048D4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CryptoKey: audit-log-key (AES-256)                            │    │</w:t>
      </w:r>
    </w:p>
    <w:p w14:paraId="14AD32C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Purpose: Encrypt audit trail                                │    │</w:t>
      </w:r>
    </w:p>
    <w:p w14:paraId="5382573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Rotation: Never (immutability requirement)                  │    │</w:t>
      </w:r>
    </w:p>
    <w:p w14:paraId="4A59693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6325792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2FA6C7A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2C45573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Secret Manager                                                     │    │</w:t>
      </w:r>
    </w:p>
    <w:p w14:paraId="7B307A4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0DCFDBB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Database passwords                                               │    │</w:t>
      </w:r>
    </w:p>
    <w:p w14:paraId="7A2C16B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API keys (external services)                                    │    │</w:t>
      </w:r>
    </w:p>
    <w:p w14:paraId="086FC57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  • Service account credentials                                     │    │</w:t>
      </w:r>
    </w:p>
    <w:p w14:paraId="42F74A6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Versioned (automatic rotation)                                  │    │</w:t>
      </w:r>
    </w:p>
    <w:p w14:paraId="23EE725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Access logs (who accessed what secret when)                     │    │</w:t>
      </w:r>
    </w:p>
    <w:p w14:paraId="0DA639E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3D08C7E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14EAF45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14AB8EC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Cloud Logging &amp; Monitoring                                        │    │</w:t>
      </w:r>
    </w:p>
    <w:p w14:paraId="14907F5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0671344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Log Sinks:                                                         │    │</w:t>
      </w:r>
    </w:p>
    <w:p w14:paraId="3FEF1FD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Audit Logs → BigQuery (long-term analysis)                    │    │</w:t>
      </w:r>
    </w:p>
    <w:p w14:paraId="53A5871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Application Logs → Cloud Storage (compliance archive)         │    │</w:t>
      </w:r>
    </w:p>
    <w:p w14:paraId="103BA31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Security Events → Pub/Sub → SIEM Integration                  │    │</w:t>
      </w:r>
    </w:p>
    <w:p w14:paraId="5AEBA1B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1CA88BF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Alerts:                                                            │    │</w:t>
      </w:r>
    </w:p>
    <w:p w14:paraId="090ED82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PHI access outside business hours                               │    │</w:t>
      </w:r>
    </w:p>
    <w:p w14:paraId="1986297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Failed authentication attempts &gt; 5/min                           │    │</w:t>
      </w:r>
    </w:p>
    <w:p w14:paraId="4AF11B3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Database replication lag &gt; 10s                                  │    │</w:t>
      </w:r>
    </w:p>
    <w:p w14:paraId="1EADB8D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API error rate &gt; 1%                                             │    │</w:t>
      </w:r>
    </w:p>
    <w:p w14:paraId="0997E75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2393D8E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79F4713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31A7B19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5464F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05B133C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CI/CD PIPELINE FLOW                                 │</w:t>
      </w:r>
    </w:p>
    <w:p w14:paraId="7A1C95B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35A946D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3A0F24A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Developer                 Cloud Source              Cloud Build            │</w:t>
      </w:r>
    </w:p>
    <w:p w14:paraId="71FF161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Workstation              Repositories                                      │</w:t>
      </w:r>
    </w:p>
    <w:p w14:paraId="61FFDD0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2FD0346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 1. git push            │                          │                 │</w:t>
      </w:r>
    </w:p>
    <w:p w14:paraId="617851B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5FE335E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2A973AF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2. Trigger build         │                 │</w:t>
      </w:r>
    </w:p>
    <w:p w14:paraId="06BD754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2D4958C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71DF62F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21E3AE8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Build Steps:                 │     │</w:t>
      </w:r>
    </w:p>
    <w:p w14:paraId="36ABA8B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1. docker build              │     │</w:t>
      </w:r>
    </w:p>
    <w:p w14:paraId="72736FD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2. Unit tests (Go/Python)    │     │</w:t>
      </w:r>
    </w:p>
    <w:p w14:paraId="5197116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3. Security scan             │     │</w:t>
      </w:r>
    </w:p>
    <w:p w14:paraId="2B847FF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4. Push to GCR               │     │</w:t>
      </w:r>
    </w:p>
    <w:p w14:paraId="152D891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5. Deploy canary (10%)       │     │</w:t>
      </w:r>
    </w:p>
    <w:p w14:paraId="0EEFE0F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6. Wait + health checks      │     │</w:t>
      </w:r>
    </w:p>
    <w:p w14:paraId="239709E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7. Promote to 100%           │     │</w:t>
      </w:r>
    </w:p>
    <w:p w14:paraId="74639B0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2C3FAA5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2176D86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3. Deploy               │</w:t>
      </w:r>
    </w:p>
    <w:p w14:paraId="6758802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4938E30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266A90B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Cloud Run Services    │            │</w:t>
      </w:r>
    </w:p>
    <w:p w14:paraId="613E51A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(Production)          │            │</w:t>
      </w:r>
    </w:p>
    <w:p w14:paraId="2ED08FE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122E396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125D417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Rollback Strategy:                                                         │</w:t>
      </w:r>
    </w:p>
    <w:p w14:paraId="1EA567A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Automatic: Error rate &gt; 5% for 5 minutes                                │</w:t>
      </w:r>
    </w:p>
    <w:p w14:paraId="4A85F09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Manual: gcloud run services update-traffic --to-revisions=previous      │</w:t>
      </w:r>
    </w:p>
    <w:p w14:paraId="0F6CC8C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5B5F129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w:t>
      </w:r>
    </w:p>
    <w:p w14:paraId="69583F2E" w14:textId="77777777" w:rsidR="008D5F2B" w:rsidRPr="008D5F2B" w:rsidRDefault="008D5F2B" w:rsidP="008D5F2B">
      <w:pPr>
        <w:spacing w:before="100" w:beforeAutospacing="1" w:after="100" w:afterAutospacing="1" w:line="240" w:lineRule="auto"/>
        <w:rPr>
          <w:rFonts w:ascii="Times New Roman" w:eastAsia="Times New Roman" w:hAnsi="Times New Roman" w:cs="Times New Roman"/>
          <w:kern w:val="0"/>
          <w14:ligatures w14:val="none"/>
        </w:rPr>
      </w:pPr>
      <w:r w:rsidRPr="008D5F2B">
        <w:rPr>
          <w:rFonts w:ascii="Times New Roman" w:eastAsia="Times New Roman" w:hAnsi="Times New Roman" w:cs="Times New Roman"/>
          <w:kern w:val="0"/>
          <w14:ligatures w14:val="none"/>
        </w:rPr>
        <w:t>Finally, let me create a compliance and governance view:</w:t>
      </w:r>
    </w:p>
    <w:p w14:paraId="797CC73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42F44ED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IHEP COMPLIANCE &amp; GOVERNANCE FRAMEWORK                     ║</w:t>
      </w:r>
    </w:p>
    <w:p w14:paraId="31818CA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NIST Controls Implementation Map                         ║</w:t>
      </w:r>
    </w:p>
    <w:p w14:paraId="51FE013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1881824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70D6A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72E8C41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COMPLIANCE CONTROL MATRIX                            │</w:t>
      </w:r>
    </w:p>
    <w:p w14:paraId="66B6F83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145C9A9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3FA25E9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53132C8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NIST SP 800-53r5                                               │       │</w:t>
      </w:r>
    </w:p>
    <w:p w14:paraId="21A126C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297 of 305 Controls Implemented                                │       │</w:t>
      </w:r>
    </w:p>
    <w:p w14:paraId="3E5A001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1DC2D4C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566A201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AC (Access Control)                            20/20 </w:t>
      </w:r>
      <w:r w:rsidRPr="008D5F2B">
        <w:rPr>
          <w:rFonts w:ascii="Segoe UI Symbol" w:eastAsia="Times New Roman" w:hAnsi="Segoe UI Symbol" w:cs="Segoe UI Symbol"/>
          <w:kern w:val="0"/>
          <w:sz w:val="20"/>
          <w:szCs w:val="20"/>
          <w14:ligatures w14:val="none"/>
        </w:rPr>
        <w:t>✓</w:t>
      </w:r>
      <w:r w:rsidRPr="008D5F2B">
        <w:rPr>
          <w:rFonts w:ascii="Courier New" w:eastAsia="Times New Roman" w:hAnsi="Courier New" w:cs="Courier New"/>
          <w:kern w:val="0"/>
          <w:sz w:val="20"/>
          <w:szCs w:val="20"/>
          <w14:ligatures w14:val="none"/>
        </w:rPr>
        <w:t xml:space="preserve">         │       │</w:t>
      </w:r>
    </w:p>
    <w:p w14:paraId="405D58D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AC-2: Account Management                                   │       │</w:t>
      </w:r>
    </w:p>
    <w:p w14:paraId="5824EA3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Implementation: IAM Service with RBAC                      │       │</w:t>
      </w:r>
    </w:p>
    <w:p w14:paraId="1B3A4B3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Evidence: Cloud IAM audit logs                             │       │</w:t>
      </w:r>
    </w:p>
    <w:p w14:paraId="2663A9B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587372B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AC-3: Access Enforcement                                   │       │</w:t>
      </w:r>
    </w:p>
    <w:p w14:paraId="6004425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Implementation: Zero Trust verification                    │       │</w:t>
      </w:r>
    </w:p>
    <w:p w14:paraId="1E71495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Evidence: Trust score calculations (T≥0.75)                │       │</w:t>
      </w:r>
    </w:p>
    <w:p w14:paraId="7B164FC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21FED38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AC-17: Remote Access                                       │       │</w:t>
      </w:r>
    </w:p>
    <w:p w14:paraId="48063DF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Implementation: VPN + MFA required                         │       │</w:t>
      </w:r>
    </w:p>
    <w:p w14:paraId="3283BE4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Evidence: Connection logs in Cloud Logging                 │       │</w:t>
      </w:r>
    </w:p>
    <w:p w14:paraId="0326FD8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                                                                  │       │</w:t>
      </w:r>
    </w:p>
    <w:p w14:paraId="09D8570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AU (Audit &amp; Accountability)                    18/18 </w:t>
      </w:r>
      <w:r w:rsidRPr="008D5F2B">
        <w:rPr>
          <w:rFonts w:ascii="Segoe UI Symbol" w:eastAsia="Times New Roman" w:hAnsi="Segoe UI Symbol" w:cs="Segoe UI Symbol"/>
          <w:kern w:val="0"/>
          <w:sz w:val="20"/>
          <w:szCs w:val="20"/>
          <w14:ligatures w14:val="none"/>
        </w:rPr>
        <w:t>✓</w:t>
      </w:r>
      <w:r w:rsidRPr="008D5F2B">
        <w:rPr>
          <w:rFonts w:ascii="Courier New" w:eastAsia="Times New Roman" w:hAnsi="Courier New" w:cs="Courier New"/>
          <w:kern w:val="0"/>
          <w:sz w:val="20"/>
          <w:szCs w:val="20"/>
          <w14:ligatures w14:val="none"/>
        </w:rPr>
        <w:t xml:space="preserve">         │       │</w:t>
      </w:r>
    </w:p>
    <w:p w14:paraId="4B8F18C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AU-2: Audit Events                                         │       │</w:t>
      </w:r>
    </w:p>
    <w:p w14:paraId="4BB6A9C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Implementation: Comprehensive logging                      │       │</w:t>
      </w:r>
    </w:p>
    <w:p w14:paraId="399D29B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Evidence: BigQuery audit table                             │       │</w:t>
      </w:r>
    </w:p>
    <w:p w14:paraId="5D5712B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70752B1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AU-6: Audit Review                                         │       │</w:t>
      </w:r>
    </w:p>
    <w:p w14:paraId="5A0368A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Implementation: Automated anomaly detection                │       │</w:t>
      </w:r>
    </w:p>
    <w:p w14:paraId="4FD1966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Evidence: CUSUM alerts                                     │       │</w:t>
      </w:r>
    </w:p>
    <w:p w14:paraId="36846DF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117BC0E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AU-9: Protection of Audit Information                      │       │</w:t>
      </w:r>
    </w:p>
    <w:p w14:paraId="53A4106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Implementation: Write-once storage                         │       │</w:t>
      </w:r>
    </w:p>
    <w:p w14:paraId="5816C30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Evidence: Immutable Cloud Storage bucket                   │       │</w:t>
      </w:r>
    </w:p>
    <w:p w14:paraId="7C45659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0D5767F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SC (System &amp; Communications)                   35/36 </w:t>
      </w:r>
      <w:r w:rsidRPr="008D5F2B">
        <w:rPr>
          <w:rFonts w:ascii="Segoe UI Symbol" w:eastAsia="Times New Roman" w:hAnsi="Segoe UI Symbol" w:cs="Segoe UI Symbol"/>
          <w:kern w:val="0"/>
          <w:sz w:val="20"/>
          <w:szCs w:val="20"/>
          <w14:ligatures w14:val="none"/>
        </w:rPr>
        <w:t>✓</w:t>
      </w:r>
      <w:r w:rsidRPr="008D5F2B">
        <w:rPr>
          <w:rFonts w:ascii="Courier New" w:eastAsia="Times New Roman" w:hAnsi="Courier New" w:cs="Courier New"/>
          <w:kern w:val="0"/>
          <w:sz w:val="20"/>
          <w:szCs w:val="20"/>
          <w14:ligatures w14:val="none"/>
        </w:rPr>
        <w:t xml:space="preserve">         │       │</w:t>
      </w:r>
    </w:p>
    <w:p w14:paraId="6D3B356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SC-8: Transmission Confidentiality                         │       │</w:t>
      </w:r>
    </w:p>
    <w:p w14:paraId="137DB59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Implementation: TLS 1.3 mandatory                          │       │</w:t>
      </w:r>
    </w:p>
    <w:p w14:paraId="58AC72F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Evidence: Load balancer SSL policy                         │       │</w:t>
      </w:r>
    </w:p>
    <w:p w14:paraId="6AC44DE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07ED18F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SC-13: Cryptographic Protection                            │       │</w:t>
      </w:r>
    </w:p>
    <w:p w14:paraId="2DE2ABC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Implementation: AES-256-GCM                                │       │</w:t>
      </w:r>
    </w:p>
    <w:p w14:paraId="6BE5673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Evidence: Cloud KMS key configuration                      │       │</w:t>
      </w:r>
    </w:p>
    <w:p w14:paraId="5AB53BA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75BDBEE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SC-28: Protection of Info at Rest                          │       │</w:t>
      </w:r>
    </w:p>
    <w:p w14:paraId="0B51398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Implementation: Envelope encryption                        │       │</w:t>
      </w:r>
    </w:p>
    <w:p w14:paraId="4617A2F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Evidence: P(breach) ≤ 10^-20 proof                        │       │</w:t>
      </w:r>
    </w:p>
    <w:p w14:paraId="13D3B1C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3B58D7A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SI (System &amp; Information Integrity)            25/25 </w:t>
      </w:r>
      <w:r w:rsidRPr="008D5F2B">
        <w:rPr>
          <w:rFonts w:ascii="Segoe UI Symbol" w:eastAsia="Times New Roman" w:hAnsi="Segoe UI Symbol" w:cs="Segoe UI Symbol"/>
          <w:kern w:val="0"/>
          <w:sz w:val="20"/>
          <w:szCs w:val="20"/>
          <w14:ligatures w14:val="none"/>
        </w:rPr>
        <w:t>✓</w:t>
      </w:r>
      <w:r w:rsidRPr="008D5F2B">
        <w:rPr>
          <w:rFonts w:ascii="Courier New" w:eastAsia="Times New Roman" w:hAnsi="Courier New" w:cs="Courier New"/>
          <w:kern w:val="0"/>
          <w:sz w:val="20"/>
          <w:szCs w:val="20"/>
          <w14:ligatures w14:val="none"/>
        </w:rPr>
        <w:t xml:space="preserve">         │       │</w:t>
      </w:r>
    </w:p>
    <w:p w14:paraId="5A569EE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  ├── SI-4: Information System Monitoring                        │       │</w:t>
      </w:r>
    </w:p>
    <w:p w14:paraId="481BC1D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Implementation: Real-time monitoring                       │       │</w:t>
      </w:r>
    </w:p>
    <w:p w14:paraId="6BE8237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Evidence: Cloud Monitoring dashboards                      │       │</w:t>
      </w:r>
    </w:p>
    <w:p w14:paraId="43A5FF5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5242C9A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SI-7: Software/Firmware Integrity                          │       │</w:t>
      </w:r>
    </w:p>
    <w:p w14:paraId="6740272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Implementation: Merkle tree verification                   │       │</w:t>
      </w:r>
    </w:p>
    <w:p w14:paraId="232BB2B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Evidence: P(tamper) ≤ 10^-1541 proof                      │       │</w:t>
      </w:r>
    </w:p>
    <w:p w14:paraId="5E73768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0E983D9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[Additional 14 control families...]                            │       │</w:t>
      </w:r>
    </w:p>
    <w:p w14:paraId="01809EE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3E5DE3B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32F5690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0BCB016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0602317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NIST SP 800-207 (Zero Trust)                 </w:t>
      </w:r>
      <w:r w:rsidRPr="008D5F2B">
        <w:rPr>
          <w:rFonts w:ascii="Segoe UI Symbol" w:eastAsia="Times New Roman" w:hAnsi="Segoe UI Symbol" w:cs="Segoe UI Symbol"/>
          <w:kern w:val="0"/>
          <w:sz w:val="20"/>
          <w:szCs w:val="20"/>
          <w14:ligatures w14:val="none"/>
        </w:rPr>
        <w:t>✓</w:t>
      </w:r>
      <w:r w:rsidRPr="008D5F2B">
        <w:rPr>
          <w:rFonts w:ascii="Courier New" w:eastAsia="Times New Roman" w:hAnsi="Courier New" w:cs="Courier New"/>
          <w:kern w:val="0"/>
          <w:sz w:val="20"/>
          <w:szCs w:val="20"/>
          <w14:ligatures w14:val="none"/>
        </w:rPr>
        <w:t xml:space="preserve"> Fully Compliant │       │</w:t>
      </w:r>
    </w:p>
    <w:p w14:paraId="1D30D35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7529598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4E5D23A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Identity-Centric Security                                       │       │</w:t>
      </w:r>
    </w:p>
    <w:p w14:paraId="662CB42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Continuous authentication                                     │       │</w:t>
      </w:r>
    </w:p>
    <w:p w14:paraId="5C08F04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Trust score recalculation on every request                   │       │</w:t>
      </w:r>
    </w:p>
    <w:p w14:paraId="5DF683A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No cached authorization decisions                             │       │</w:t>
      </w:r>
    </w:p>
    <w:p w14:paraId="552639F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3689D84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Micro-segmentation                                              │       │</w:t>
      </w:r>
    </w:p>
    <w:p w14:paraId="613BBE3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VPC subnets isolate services/data/healthcare-api             │       │</w:t>
      </w:r>
    </w:p>
    <w:p w14:paraId="4BFD1F5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Service accounts per microservice                             │       │</w:t>
      </w:r>
    </w:p>
    <w:p w14:paraId="48A7506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Firewall rules: least privilege                              │       │</w:t>
      </w:r>
    </w:p>
    <w:p w14:paraId="55C3469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3F7724C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Policy Decision Points                                          │       │</w:t>
      </w:r>
    </w:p>
    <w:p w14:paraId="58C9F88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IAM Service enforces policies                                │       │</w:t>
      </w:r>
    </w:p>
    <w:p w14:paraId="5750028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  • API Gateway rate limits                                       │       │</w:t>
      </w:r>
    </w:p>
    <w:p w14:paraId="337E94D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Cloud Armor blocks threats                                   │       │</w:t>
      </w:r>
    </w:p>
    <w:p w14:paraId="1A20F01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7CA7A97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471C8DB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2D75D01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1BBCF30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NIST AI RMF 100-1                            </w:t>
      </w:r>
      <w:r w:rsidRPr="008D5F2B">
        <w:rPr>
          <w:rFonts w:ascii="Segoe UI Symbol" w:eastAsia="Times New Roman" w:hAnsi="Segoe UI Symbol" w:cs="Segoe UI Symbol"/>
          <w:kern w:val="0"/>
          <w:sz w:val="20"/>
          <w:szCs w:val="20"/>
          <w14:ligatures w14:val="none"/>
        </w:rPr>
        <w:t>✓</w:t>
      </w:r>
      <w:r w:rsidRPr="008D5F2B">
        <w:rPr>
          <w:rFonts w:ascii="Courier New" w:eastAsia="Times New Roman" w:hAnsi="Courier New" w:cs="Courier New"/>
          <w:kern w:val="0"/>
          <w:sz w:val="20"/>
          <w:szCs w:val="20"/>
          <w14:ligatures w14:val="none"/>
        </w:rPr>
        <w:t xml:space="preserve"> Fully Compliant │       │</w:t>
      </w:r>
    </w:p>
    <w:p w14:paraId="3AC4F46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30E082C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3006266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Valid &amp; Reliable Models                                         │       │</w:t>
      </w:r>
    </w:p>
    <w:p w14:paraId="76FCC90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Cross-validation across 3 geographic nodes                   │       │</w:t>
      </w:r>
    </w:p>
    <w:p w14:paraId="5ABA3DC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Performance metrics: AUC &gt; 0.90                              │       │</w:t>
      </w:r>
    </w:p>
    <w:p w14:paraId="35E0185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Continuous monitoring in production                           │       │</w:t>
      </w:r>
    </w:p>
    <w:p w14:paraId="711190E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49F1A21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Bias Mitigation                                                 │       │</w:t>
      </w:r>
    </w:p>
    <w:p w14:paraId="55E4765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Fairness metrics per demographic group                        │       │</w:t>
      </w:r>
    </w:p>
    <w:p w14:paraId="389DD37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Disparate impact ratio &lt; 1.2                                 │       │</w:t>
      </w:r>
    </w:p>
    <w:p w14:paraId="19C60B2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Regular equity audits                                         │       │</w:t>
      </w:r>
    </w:p>
    <w:p w14:paraId="5DA6438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4E79C85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Explainability                                                  │       │</w:t>
      </w:r>
    </w:p>
    <w:p w14:paraId="3107AF3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SHAP values for predictions                                  │       │</w:t>
      </w:r>
    </w:p>
    <w:p w14:paraId="0ED8886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Feature importance dashboards                                │       │</w:t>
      </w:r>
    </w:p>
    <w:p w14:paraId="23F5813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Plain language explanations                                  │       │</w:t>
      </w:r>
    </w:p>
    <w:p w14:paraId="1C6B758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61894FC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Accountability                                                  │       │</w:t>
      </w:r>
    </w:p>
    <w:p w14:paraId="6BC66FE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Model versioning in registry                                 │       │</w:t>
      </w:r>
    </w:p>
    <w:p w14:paraId="36C0500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Training data provenance                                      │       │</w:t>
      </w:r>
    </w:p>
    <w:p w14:paraId="0ACC001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Audit trail for predictions                                  │       │</w:t>
      </w:r>
    </w:p>
    <w:p w14:paraId="4F2BD4A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                                                                  │       │</w:t>
      </w:r>
    </w:p>
    <w:p w14:paraId="5F8B1A1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76758A8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1650152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1948C80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xml:space="preserve">│  │  HIPAA Security Rule                          </w:t>
      </w:r>
      <w:r w:rsidRPr="008D5F2B">
        <w:rPr>
          <w:rFonts w:ascii="Segoe UI Symbol" w:eastAsia="Times New Roman" w:hAnsi="Segoe UI Symbol" w:cs="Segoe UI Symbol"/>
          <w:kern w:val="0"/>
          <w:sz w:val="20"/>
          <w:szCs w:val="20"/>
          <w14:ligatures w14:val="none"/>
        </w:rPr>
        <w:t>✓</w:t>
      </w:r>
      <w:r w:rsidRPr="008D5F2B">
        <w:rPr>
          <w:rFonts w:ascii="Courier New" w:eastAsia="Times New Roman" w:hAnsi="Courier New" w:cs="Courier New"/>
          <w:kern w:val="0"/>
          <w:sz w:val="20"/>
          <w:szCs w:val="20"/>
          <w14:ligatures w14:val="none"/>
        </w:rPr>
        <w:t xml:space="preserve"> Fully Compliant │       │</w:t>
      </w:r>
    </w:p>
    <w:p w14:paraId="182F3B6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67064CA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77B7C75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§164.308 Administrative Safeguards                              │       │</w:t>
      </w:r>
    </w:p>
    <w:p w14:paraId="6067F7B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Risk analysis: Annual penetration testing                    │       │</w:t>
      </w:r>
    </w:p>
    <w:p w14:paraId="0F9681C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Workforce training: Mandatory quarterly                       │       │</w:t>
      </w:r>
    </w:p>
    <w:p w14:paraId="1BFE149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Contingency planning: RTO &lt; 4hrs, RPO &lt; 15min               │       │</w:t>
      </w:r>
    </w:p>
    <w:p w14:paraId="7D681E5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1E61191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§164.310 Physical Safeguards                                    │       │</w:t>
      </w:r>
    </w:p>
    <w:p w14:paraId="0E0C829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Facility access: GCP data centers (SOC 2 Type II)            │       │</w:t>
      </w:r>
    </w:p>
    <w:p w14:paraId="10FB932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Workstation security: MDM enforced                            │       │</w:t>
      </w:r>
    </w:p>
    <w:p w14:paraId="1E49425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Device controls: Encrypted storage                            │       │</w:t>
      </w:r>
    </w:p>
    <w:p w14:paraId="7B83EC0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0F01FD1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§164.312 Technical Safeguards                                   │       │</w:t>
      </w:r>
    </w:p>
    <w:p w14:paraId="5A5738A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Access control: IAM Service (see Layer 4)                    │       │</w:t>
      </w:r>
    </w:p>
    <w:p w14:paraId="5F24CAE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Audit controls: Comprehensive logging                         │       │</w:t>
      </w:r>
    </w:p>
    <w:p w14:paraId="2188421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Integrity: Merkle tree verification                           │       │</w:t>
      </w:r>
    </w:p>
    <w:p w14:paraId="035CBEE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Transmission security: TLS 1.3 mandatory                      │       │</w:t>
      </w:r>
    </w:p>
    <w:p w14:paraId="18148D7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6784F1F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§164.314 Organizational Requirements                            │       │</w:t>
      </w:r>
    </w:p>
    <w:p w14:paraId="7244613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BAA with Google Cloud: Executed                              │       │</w:t>
      </w:r>
    </w:p>
    <w:p w14:paraId="44530AF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Business associate contracts: Template prepared              │       │</w:t>
      </w:r>
    </w:p>
    <w:p w14:paraId="40D8B39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546DBBF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§164.316 Policies &amp; Documentation                               │       │</w:t>
      </w:r>
    </w:p>
    <w:p w14:paraId="10D090A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  • Policies: 47 documents maintained                             │       │</w:t>
      </w:r>
    </w:p>
    <w:p w14:paraId="2C49362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Changes: Version controlled in Git                            │       │</w:t>
      </w:r>
    </w:p>
    <w:p w14:paraId="0FB00CF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Retention: 6 years per regulation                             │       │</w:t>
      </w:r>
    </w:p>
    <w:p w14:paraId="6FEEA83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31B908B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228F7B1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757206C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327C0AC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B6CE4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0F13A2E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GOVERNANCE &amp; OVERSIGHT STRUCTURE                        │</w:t>
      </w:r>
    </w:p>
    <w:p w14:paraId="7F5C509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138D0CF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25385F7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7EB22C7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Governance Board       │                            │</w:t>
      </w:r>
    </w:p>
    <w:p w14:paraId="1461D1B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CEO (Jason)          │                            │</w:t>
      </w:r>
    </w:p>
    <w:p w14:paraId="07B626C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CISO                 │                            │</w:t>
      </w:r>
    </w:p>
    <w:p w14:paraId="71FA71F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Compliance Officer   │                            │</w:t>
      </w:r>
    </w:p>
    <w:p w14:paraId="2FF2EA1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Medical Director     │                            │</w:t>
      </w:r>
    </w:p>
    <w:p w14:paraId="150C759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Patient Advocate     │                            │</w:t>
      </w:r>
    </w:p>
    <w:p w14:paraId="1A06E80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1600692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28CDD1E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7AF99C1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54E6527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22F72C0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Security Team   │ │ AI Ethics│ │ Clinical     │               │</w:t>
      </w:r>
    </w:p>
    <w:p w14:paraId="7F5FC46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Committee│ │ Advisory     │               │</w:t>
      </w:r>
    </w:p>
    <w:p w14:paraId="17FDA8E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Penetration    │ │          │ │              │               │</w:t>
      </w:r>
    </w:p>
    <w:p w14:paraId="7945CD3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Testing (Q)    │ │ • Bias   │ │ • Safety     │               │</w:t>
      </w:r>
    </w:p>
    <w:p w14:paraId="05DF416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Incident       │ │   Audits │ │ • Efficacy   │               │</w:t>
      </w:r>
    </w:p>
    <w:p w14:paraId="60DDC92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Response       │ │ • Model  │ │ • Standards  │               │</w:t>
      </w:r>
    </w:p>
    <w:p w14:paraId="377A3C0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Compliance     │ │   Review │ │              │               │</w:t>
      </w:r>
    </w:p>
    <w:p w14:paraId="675E8D9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Audits         │ │          │ │              │               │</w:t>
      </w:r>
    </w:p>
    <w:p w14:paraId="316BF0D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               │</w:t>
      </w:r>
    </w:p>
    <w:p w14:paraId="150441E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5F60F8C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    │</w:t>
      </w:r>
    </w:p>
    <w:p w14:paraId="2635F86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Continuous Compliance Monitoring                                  │    │</w:t>
      </w:r>
    </w:p>
    <w:p w14:paraId="7F86C9F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70FF57C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Automated Checks (Hourly):                                        │    │</w:t>
      </w:r>
    </w:p>
    <w:p w14:paraId="0ED6828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Encryption verification                                         │    │</w:t>
      </w:r>
    </w:p>
    <w:p w14:paraId="565A087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Access control validation                                       │    │</w:t>
      </w:r>
    </w:p>
    <w:p w14:paraId="5702FF5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Audit log integrity                                             │    │</w:t>
      </w:r>
    </w:p>
    <w:p w14:paraId="290A851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13A0D76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Manual Reviews (Quarterly):                                       │    │</w:t>
      </w:r>
    </w:p>
    <w:p w14:paraId="1C74D45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Policy effectiveness                                            │    │</w:t>
      </w:r>
    </w:p>
    <w:p w14:paraId="4903482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Third-party risk assessment                                     │    │</w:t>
      </w:r>
    </w:p>
    <w:p w14:paraId="1DF4CB2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Vendor security reviews                                         │    │</w:t>
      </w:r>
    </w:p>
    <w:p w14:paraId="5321703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44DB469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Annual Certifications:                                            │    │</w:t>
      </w:r>
    </w:p>
    <w:p w14:paraId="2B303A2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HIPAA Security Risk Analysis                                    │    │</w:t>
      </w:r>
    </w:p>
    <w:p w14:paraId="743359C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SOC 2 Type II Audit                                            │    │</w:t>
      </w:r>
    </w:p>
    <w:p w14:paraId="710749C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Penetration Testing by Independent Firm                         │    │</w:t>
      </w:r>
    </w:p>
    <w:p w14:paraId="3FA6637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w:t>
      </w:r>
    </w:p>
    <w:p w14:paraId="6D43603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4CCE10F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186DB36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4388C1A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78E1F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68821F4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INCIDENT RESPONSE WORKFLOW                              │</w:t>
      </w:r>
    </w:p>
    <w:p w14:paraId="62F65FA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20C13FE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30BC278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Detection → Triage → Containment → Eradication → Recovery → Lessons       │</w:t>
      </w:r>
    </w:p>
    <w:p w14:paraId="3D46286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4788217A"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4C79120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  Detection   │                                                           │</w:t>
      </w:r>
    </w:p>
    <w:p w14:paraId="5BB6303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SIEM Alert│                                                           │</w:t>
      </w:r>
    </w:p>
    <w:p w14:paraId="7763E632"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User Report                                                           │</w:t>
      </w:r>
    </w:p>
    <w:p w14:paraId="4E830BE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Automated Monitor                                                     │</w:t>
      </w:r>
    </w:p>
    <w:p w14:paraId="146D04A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35590D3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345C721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&lt; 15 minutes                                                      │</w:t>
      </w:r>
    </w:p>
    <w:p w14:paraId="59927D6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63E2B5F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0B6B5F6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Triage     │                                                           │</w:t>
      </w:r>
    </w:p>
    <w:p w14:paraId="3137E5B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Severity: │                                                           │</w:t>
      </w:r>
    </w:p>
    <w:p w14:paraId="487525AD"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P0 (Critical): PHI breach                                             │</w:t>
      </w:r>
    </w:p>
    <w:p w14:paraId="5133498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P1 (High): Service outage                                             │</w:t>
      </w:r>
    </w:p>
    <w:p w14:paraId="37984DD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P2 (Med): Performance degradation                                     │</w:t>
      </w:r>
    </w:p>
    <w:p w14:paraId="68EEA80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P3 (Low): Minor bug                                                   │</w:t>
      </w:r>
    </w:p>
    <w:p w14:paraId="26B1624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7E14CF3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7F5DF6A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P0: Immediate escalation to Governance Board                      │</w:t>
      </w:r>
    </w:p>
    <w:p w14:paraId="52CD1D3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P1: Notify CISO + on-call engineer                                │</w:t>
      </w:r>
    </w:p>
    <w:p w14:paraId="21E5D29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08CDCDDF"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5A5F88A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Containment  │                                                           │</w:t>
      </w:r>
    </w:p>
    <w:p w14:paraId="1E0A41B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Isolate affected systems                                              │</w:t>
      </w:r>
    </w:p>
    <w:p w14:paraId="0A86E0A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Revoke compromised credentials                                        │</w:t>
      </w:r>
    </w:p>
    <w:p w14:paraId="7365D0E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Enable additional monitoring                                          │</w:t>
      </w:r>
    </w:p>
    <w:p w14:paraId="240BB3B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6FF9405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4825A4B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&lt; 1 hour for P0/P1                                                │</w:t>
      </w:r>
    </w:p>
    <w:p w14:paraId="672DD8C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lastRenderedPageBreak/>
        <w:t>│         ▼                                                                    │</w:t>
      </w:r>
    </w:p>
    <w:p w14:paraId="64E2164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507D35F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Eradication  │                                                           │</w:t>
      </w:r>
    </w:p>
    <w:p w14:paraId="6E8B7FC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Remove threat                                                         │</w:t>
      </w:r>
    </w:p>
    <w:p w14:paraId="78B28AC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Patch vulnerabilities                                                 │</w:t>
      </w:r>
    </w:p>
    <w:p w14:paraId="7481D94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Rebuild affected systems                                              │</w:t>
      </w:r>
    </w:p>
    <w:p w14:paraId="3478E6B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1D389CD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1FE5456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&lt; 4 hours (RTO)                                                   │</w:t>
      </w:r>
    </w:p>
    <w:p w14:paraId="39A3AEA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5770CFC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1DE0EB14"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Recovery    │                                                           │</w:t>
      </w:r>
    </w:p>
    <w:p w14:paraId="58A71E8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Restore from backup                                                   │</w:t>
      </w:r>
    </w:p>
    <w:p w14:paraId="1E4C0195"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Verify integrity                                                      │</w:t>
      </w:r>
    </w:p>
    <w:p w14:paraId="64E57C5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Resume normal operations                                              │</w:t>
      </w:r>
    </w:p>
    <w:p w14:paraId="52E096F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0D0D18EB"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4A819AE7"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&lt; 24 hours                                                        │</w:t>
      </w:r>
    </w:p>
    <w:p w14:paraId="69207E36"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1E96C5D8"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1930BC59"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│Post-Incident │                                                           │</w:t>
      </w:r>
    </w:p>
    <w:p w14:paraId="7DB663B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Root cause analysis                                                   │</w:t>
      </w:r>
    </w:p>
    <w:p w14:paraId="591D5FD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Update runbooks                                                       │</w:t>
      </w:r>
    </w:p>
    <w:p w14:paraId="56F1AF10"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Implement preventive controls                                         │</w:t>
      </w:r>
    </w:p>
    <w:p w14:paraId="10D5E65C"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 Report to regulators (if breach)                                      │</w:t>
      </w:r>
    </w:p>
    <w:p w14:paraId="78F32053"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                                                           │</w:t>
      </w:r>
    </w:p>
    <w:p w14:paraId="222C063E"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                                                                              │</w:t>
      </w:r>
    </w:p>
    <w:p w14:paraId="0DF83631" w14:textId="77777777" w:rsidR="008D5F2B" w:rsidRPr="008D5F2B" w:rsidRDefault="008D5F2B" w:rsidP="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5F2B">
        <w:rPr>
          <w:rFonts w:ascii="Courier New" w:eastAsia="Times New Roman" w:hAnsi="Courier New" w:cs="Courier New"/>
          <w:kern w:val="0"/>
          <w:sz w:val="20"/>
          <w:szCs w:val="20"/>
          <w14:ligatures w14:val="none"/>
        </w:rPr>
        <w:t>└──────────────────────────────────────────────────────────────────────────────┘</w:t>
      </w:r>
    </w:p>
    <w:p w14:paraId="0643BC16" w14:textId="77777777" w:rsidR="008D5F2B" w:rsidRPr="008D5F2B" w:rsidRDefault="008D5F2B" w:rsidP="008D5F2B">
      <w:pPr>
        <w:spacing w:before="100" w:beforeAutospacing="1" w:after="100" w:afterAutospacing="1" w:line="240" w:lineRule="auto"/>
        <w:rPr>
          <w:rFonts w:ascii="Times New Roman" w:eastAsia="Times New Roman" w:hAnsi="Times New Roman" w:cs="Times New Roman"/>
          <w:kern w:val="0"/>
          <w14:ligatures w14:val="none"/>
        </w:rPr>
      </w:pPr>
      <w:r w:rsidRPr="008D5F2B">
        <w:rPr>
          <w:rFonts w:ascii="Times New Roman" w:eastAsia="Times New Roman" w:hAnsi="Times New Roman" w:cs="Times New Roman"/>
          <w:kern w:val="0"/>
          <w14:ligatures w14:val="none"/>
        </w:rPr>
        <w:lastRenderedPageBreak/>
        <w:t>These comprehensive architectural diagrams provide you with investor-ready visualizations showing the complete IHEP system from multiple critical perspectives. The diagrams illustrate how the seven-layer security model with mathematical guarantees, the microservices architecture, the federated AI training infrastructure, and the compliance framework all integrate into a cohesive, production-ready healthcare platform that achieves fourteen nines of PHI protection while delivering sub-200ms response times and enabling real-time cure acceleration research.</w:t>
      </w:r>
    </w:p>
    <w:p w14:paraId="6F935A00" w14:textId="77777777" w:rsidR="008D5F2B" w:rsidRPr="008D5F2B" w:rsidRDefault="008D5F2B" w:rsidP="008D5F2B">
      <w:pPr>
        <w:spacing w:before="100" w:beforeAutospacing="1" w:after="100" w:afterAutospacing="1" w:line="240" w:lineRule="auto"/>
        <w:rPr>
          <w:rFonts w:ascii="Times New Roman" w:eastAsia="Times New Roman" w:hAnsi="Times New Roman" w:cs="Times New Roman"/>
          <w:kern w:val="0"/>
          <w14:ligatures w14:val="none"/>
        </w:rPr>
      </w:pPr>
      <w:r w:rsidRPr="008D5F2B">
        <w:rPr>
          <w:rFonts w:ascii="Times New Roman" w:eastAsia="Times New Roman" w:hAnsi="Times New Roman" w:cs="Times New Roman"/>
          <w:kern w:val="0"/>
          <w14:ligatures w14:val="none"/>
        </w:rPr>
        <w:t>You can present these diagrams to technical stakeholders to demonstrate architectural rigor, to investors to showcase the sophisticated technology stack, to compliance officers to prove regulatory adherence, and to clinical partners to illustrate how patient data flows through the system with maximum security and minimal latency. The mathematical proofs embedded throughout provide the quantitative foundation that transforms this from a conceptual architecture into a provably secure, measurably performant, and certifiably compliant production system.</w:t>
      </w:r>
    </w:p>
    <w:p w14:paraId="233EBBD1" w14:textId="77777777" w:rsidR="001F2E22" w:rsidRDefault="001F2E22"/>
    <w:sectPr w:rsidR="001F2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71582C"/>
    <w:multiLevelType w:val="multilevel"/>
    <w:tmpl w:val="9BBC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664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F2B"/>
    <w:rsid w:val="00133B90"/>
    <w:rsid w:val="001F2E22"/>
    <w:rsid w:val="0021465A"/>
    <w:rsid w:val="00253C00"/>
    <w:rsid w:val="00846760"/>
    <w:rsid w:val="008D5F2B"/>
    <w:rsid w:val="00F433C1"/>
    <w:rsid w:val="00F52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DFC24"/>
  <w15:chartTrackingRefBased/>
  <w15:docId w15:val="{247C7E26-C309-9747-9AD6-C12CF1225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5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5F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5F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F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F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5F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5F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D5F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F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F2B"/>
    <w:rPr>
      <w:rFonts w:eastAsiaTheme="majorEastAsia" w:cstheme="majorBidi"/>
      <w:color w:val="272727" w:themeColor="text1" w:themeTint="D8"/>
    </w:rPr>
  </w:style>
  <w:style w:type="paragraph" w:styleId="Title">
    <w:name w:val="Title"/>
    <w:basedOn w:val="Normal"/>
    <w:next w:val="Normal"/>
    <w:link w:val="TitleChar"/>
    <w:uiPriority w:val="10"/>
    <w:qFormat/>
    <w:rsid w:val="008D5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F2B"/>
    <w:pPr>
      <w:spacing w:before="160"/>
      <w:jc w:val="center"/>
    </w:pPr>
    <w:rPr>
      <w:i/>
      <w:iCs/>
      <w:color w:val="404040" w:themeColor="text1" w:themeTint="BF"/>
    </w:rPr>
  </w:style>
  <w:style w:type="character" w:customStyle="1" w:styleId="QuoteChar">
    <w:name w:val="Quote Char"/>
    <w:basedOn w:val="DefaultParagraphFont"/>
    <w:link w:val="Quote"/>
    <w:uiPriority w:val="29"/>
    <w:rsid w:val="008D5F2B"/>
    <w:rPr>
      <w:i/>
      <w:iCs/>
      <w:color w:val="404040" w:themeColor="text1" w:themeTint="BF"/>
    </w:rPr>
  </w:style>
  <w:style w:type="paragraph" w:styleId="ListParagraph">
    <w:name w:val="List Paragraph"/>
    <w:basedOn w:val="Normal"/>
    <w:uiPriority w:val="34"/>
    <w:qFormat/>
    <w:rsid w:val="008D5F2B"/>
    <w:pPr>
      <w:ind w:left="720"/>
      <w:contextualSpacing/>
    </w:pPr>
  </w:style>
  <w:style w:type="character" w:styleId="IntenseEmphasis">
    <w:name w:val="Intense Emphasis"/>
    <w:basedOn w:val="DefaultParagraphFont"/>
    <w:uiPriority w:val="21"/>
    <w:qFormat/>
    <w:rsid w:val="008D5F2B"/>
    <w:rPr>
      <w:i/>
      <w:iCs/>
      <w:color w:val="0F4761" w:themeColor="accent1" w:themeShade="BF"/>
    </w:rPr>
  </w:style>
  <w:style w:type="paragraph" w:styleId="IntenseQuote">
    <w:name w:val="Intense Quote"/>
    <w:basedOn w:val="Normal"/>
    <w:next w:val="Normal"/>
    <w:link w:val="IntenseQuoteChar"/>
    <w:uiPriority w:val="30"/>
    <w:qFormat/>
    <w:rsid w:val="008D5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F2B"/>
    <w:rPr>
      <w:i/>
      <w:iCs/>
      <w:color w:val="0F4761" w:themeColor="accent1" w:themeShade="BF"/>
    </w:rPr>
  </w:style>
  <w:style w:type="character" w:styleId="IntenseReference">
    <w:name w:val="Intense Reference"/>
    <w:basedOn w:val="DefaultParagraphFont"/>
    <w:uiPriority w:val="32"/>
    <w:qFormat/>
    <w:rsid w:val="008D5F2B"/>
    <w:rPr>
      <w:b/>
      <w:bCs/>
      <w:smallCaps/>
      <w:color w:val="0F4761" w:themeColor="accent1" w:themeShade="BF"/>
      <w:spacing w:val="5"/>
    </w:rPr>
  </w:style>
  <w:style w:type="paragraph" w:customStyle="1" w:styleId="msonormal0">
    <w:name w:val="msonormal"/>
    <w:basedOn w:val="Normal"/>
    <w:rsid w:val="008D5F2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D5F2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D5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D5F2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D5F2B"/>
    <w:rPr>
      <w:rFonts w:ascii="Courier New" w:eastAsia="Times New Roman" w:hAnsi="Courier New" w:cs="Courier New"/>
      <w:sz w:val="20"/>
      <w:szCs w:val="20"/>
    </w:rPr>
  </w:style>
  <w:style w:type="character" w:styleId="Emphasis">
    <w:name w:val="Emphasis"/>
    <w:basedOn w:val="DefaultParagraphFont"/>
    <w:uiPriority w:val="20"/>
    <w:qFormat/>
    <w:rsid w:val="008D5F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9556</Words>
  <Characters>54474</Characters>
  <Application>Microsoft Office Word</Application>
  <DocSecurity>0</DocSecurity>
  <Lines>453</Lines>
  <Paragraphs>127</Paragraphs>
  <ScaleCrop>false</ScaleCrop>
  <Company/>
  <LinksUpToDate>false</LinksUpToDate>
  <CharactersWithSpaces>63903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Jarmacz</dc:creator>
  <cp:keywords/>
  <dc:description/>
  <cp:lastModifiedBy>Jason Jarmacz</cp:lastModifiedBy>
  <cp:revision>2</cp:revision>
  <dcterms:created xsi:type="dcterms:W3CDTF">2025-11-15T22:45:00Z</dcterms:created>
  <dcterms:modified xsi:type="dcterms:W3CDTF">2025-11-15T22:45:00Z</dcterms:modified>
</cp:coreProperties>
</file>