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rFonts w:ascii="Calibri" w:cs="Calibri" w:eastAsia="Calibri" w:hAnsi="Calibri"/>
          <w:b/>
          <w:bCs/>
          <w:color w:val="1B365D"/>
          <w:sz w:val="36"/>
          <w:szCs w:val="36"/>
        </w:rPr>
        <w:t xml:space="preserve">ALEX HISHAAM SUMMUD</w:t>
      </w:r>
    </w:p>
    <w:p>
      <w:pPr>
        <w:spacing w:before="60" w:after="40"/>
        <w:jc w:val="center"/>
      </w:pPr>
      <w:r>
        <w:rPr>
          <w:rFonts w:ascii="Calibri" w:cs="Calibri" w:eastAsia="Calibri" w:hAnsi="Calibri"/>
          <w:color w:val="555555"/>
          <w:sz w:val="19"/>
          <w:szCs w:val="19"/>
        </w:rPr>
        <w:t xml:space="preserve">Plainville, MA 02762</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617-440-5533</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pealsquare@usa.com</w:t>
      </w:r>
    </w:p>
    <w:p>
      <w:pPr>
        <w:pBdr>
          <w:bottom w:val="single" w:color="1B365D" w:sz="6" w:space="1"/>
        </w:pBdr>
        <w:spacing w:after="80"/>
      </w:pPr>
    </w:p>
    <w:p>
      <w:pPr>
        <w:pBdr>
          <w:bottom w:val="single" w:color="2E75B6" w:sz="4" w:space="4"/>
        </w:pBdr>
        <w:spacing w:before="300" w:after="100"/>
      </w:pPr>
      <w:r>
        <w:rPr>
          <w:rFonts w:ascii="Calibri" w:cs="Calibri" w:eastAsia="Calibri" w:hAnsi="Calibri"/>
          <w:b/>
          <w:bCs/>
          <w:color w:val="1B365D"/>
          <w:sz w:val="22"/>
          <w:szCs w:val="22"/>
        </w:rPr>
        <w:t xml:space="preserve">PROFESSIONAL SUMMARY</w:t>
      </w:r>
    </w:p>
    <w:p>
      <w:pPr>
        <w:spacing w:before="60" w:after="60"/>
      </w:pPr>
      <w:r>
        <w:rPr>
          <w:rFonts w:ascii="Calibri" w:cs="Calibri" w:eastAsia="Calibri" w:hAnsi="Calibri"/>
          <w:color w:val="333333"/>
          <w:sz w:val="19"/>
          <w:szCs w:val="19"/>
        </w:rPr>
        <w:t xml:space="preserve">Results-driven transportation and operations leader with 5+ years at Amazon (TOM) and 10+ years of progressive management experience overseeing teams of up to 25 associates. Proven track record of championing safety compliance, streamlining yard and fleet logistics, and driving continuous process improvements that elevate quality, productivity, and on-time delivery. Adept at root cause analysis, cross-functional collaboration, and mentoring hourly workforces to meet and exceed operational KPIs. Seeking to leverage deep Amazon institutional knowledge and hands-on supervisory expertise as a Transportation Area Manager.</w:t>
      </w:r>
    </w:p>
    <w:p>
      <w:pPr>
        <w:pBdr>
          <w:bottom w:val="single" w:color="2E75B6" w:sz="4" w:space="4"/>
        </w:pBdr>
        <w:spacing w:before="300" w:after="100"/>
      </w:pPr>
      <w:r>
        <w:rPr>
          <w:rFonts w:ascii="Calibri" w:cs="Calibri" w:eastAsia="Calibri" w:hAnsi="Calibri"/>
          <w:b/>
          <w:bCs/>
          <w:color w:val="1B365D"/>
          <w:sz w:val="22"/>
          <w:szCs w:val="22"/>
        </w:rPr>
        <w:t xml:space="preserve">CORE COMPETENCIES</w:t>
      </w:r>
    </w:p>
    <w:tbl>
      <w:tblPr>
        <w:tblW w:type="dxa" w:w="10080"/>
        <w:tblBorders>
          <w:top w:val="none"/>
          <w:left w:val="none"/>
          <w:bottom w:val="none"/>
          <w:right w:val="none"/>
          <w:insideH w:val="none"/>
          <w:insideV w:val="none"/>
        </w:tblBorders>
      </w:tblPr>
      <w:tblGrid>
        <w:gridCol w:w="3360"/>
        <w:gridCol w:w="3360"/>
        <w:gridCol w:w="3360"/>
      </w:tblGrid>
      <w:tr>
        <w:tc>
          <w:tcPr>
            <w:tcW w:type="dxa" w:w="3360"/>
            <w:tcBorders>
              <w:top w:val="none"/>
              <w:left w:val="none"/>
              <w:bottom w:val="none"/>
              <w:right w:val="none"/>
            </w:tcBorders>
          </w:tcPr>
          <w:p>
            <w:pPr>
              <w:spacing w:before="40" w:after="20"/>
            </w:pPr>
            <w:r>
              <w:rPr>
                <w:rFonts w:ascii="Calibri" w:cs="Calibri" w:eastAsia="Calibri" w:hAnsi="Calibri"/>
                <w:color w:val="333333"/>
                <w:sz w:val="18"/>
                <w:szCs w:val="18"/>
              </w:rPr>
              <w:t xml:space="preserve">•  Workforce Safety Culture</w:t>
            </w:r>
          </w:p>
          <w:p>
            <w:pPr>
              <w:spacing w:before="20" w:after="20"/>
            </w:pPr>
            <w:r>
              <w:rPr>
                <w:rFonts w:ascii="Calibri" w:cs="Calibri" w:eastAsia="Calibri" w:hAnsi="Calibri"/>
                <w:color w:val="333333"/>
                <w:sz w:val="18"/>
                <w:szCs w:val="18"/>
              </w:rPr>
              <w:t xml:space="preserve">•  Team Leadership &amp; Coaching</w:t>
            </w:r>
          </w:p>
          <w:p>
            <w:pPr>
              <w:spacing w:before="20" w:after="40"/>
            </w:pPr>
            <w:r>
              <w:rPr>
                <w:rFonts w:ascii="Calibri" w:cs="Calibri" w:eastAsia="Calibri" w:hAnsi="Calibri"/>
                <w:color w:val="333333"/>
                <w:sz w:val="18"/>
                <w:szCs w:val="18"/>
              </w:rPr>
              <w:t xml:space="preserve">•  DOT Regulatory Compliance</w:t>
            </w:r>
          </w:p>
        </w:tc>
        <w:tc>
          <w:tcPr>
            <w:tcW w:type="dxa" w:w="3360"/>
            <w:tcBorders>
              <w:top w:val="none"/>
              <w:left w:val="none"/>
              <w:bottom w:val="none"/>
              <w:right w:val="none"/>
            </w:tcBorders>
          </w:tcPr>
          <w:p>
            <w:pPr>
              <w:spacing w:before="40" w:after="20"/>
            </w:pPr>
            <w:r>
              <w:rPr>
                <w:rFonts w:ascii="Calibri" w:cs="Calibri" w:eastAsia="Calibri" w:hAnsi="Calibri"/>
                <w:color w:val="333333"/>
                <w:sz w:val="18"/>
                <w:szCs w:val="18"/>
              </w:rPr>
              <w:t xml:space="preserve">•  Process Improvement / Lean</w:t>
            </w:r>
          </w:p>
          <w:p>
            <w:pPr>
              <w:spacing w:before="20" w:after="20"/>
            </w:pPr>
            <w:r>
              <w:rPr>
                <w:rFonts w:ascii="Calibri" w:cs="Calibri" w:eastAsia="Calibri" w:hAnsi="Calibri"/>
                <w:color w:val="333333"/>
                <w:sz w:val="18"/>
                <w:szCs w:val="18"/>
              </w:rPr>
              <w:t xml:space="preserve">•  Root Cause Analysis</w:t>
            </w:r>
          </w:p>
          <w:p>
            <w:pPr>
              <w:spacing w:before="20" w:after="40"/>
            </w:pPr>
            <w:r>
              <w:rPr>
                <w:rFonts w:ascii="Calibri" w:cs="Calibri" w:eastAsia="Calibri" w:hAnsi="Calibri"/>
                <w:color w:val="333333"/>
                <w:sz w:val="18"/>
                <w:szCs w:val="18"/>
              </w:rPr>
              <w:t xml:space="preserve">•  P&amp;L / Budget Oversight</w:t>
            </w:r>
          </w:p>
        </w:tc>
        <w:tc>
          <w:tcPr>
            <w:tcW w:type="dxa" w:w="3360"/>
            <w:tcBorders>
              <w:top w:val="none"/>
              <w:left w:val="none"/>
              <w:bottom w:val="none"/>
              <w:right w:val="none"/>
            </w:tcBorders>
          </w:tcPr>
          <w:p>
            <w:pPr>
              <w:spacing w:before="40" w:after="20"/>
            </w:pPr>
            <w:r>
              <w:rPr>
                <w:rFonts w:ascii="Calibri" w:cs="Calibri" w:eastAsia="Calibri" w:hAnsi="Calibri"/>
                <w:color w:val="333333"/>
                <w:sz w:val="18"/>
                <w:szCs w:val="18"/>
              </w:rPr>
              <w:t xml:space="preserve">•  Yard &amp; Fleet Operations</w:t>
            </w:r>
          </w:p>
          <w:p>
            <w:pPr>
              <w:spacing w:before="20" w:after="20"/>
            </w:pPr>
            <w:r>
              <w:rPr>
                <w:rFonts w:ascii="Calibri" w:cs="Calibri" w:eastAsia="Calibri" w:hAnsi="Calibri"/>
                <w:color w:val="333333"/>
                <w:sz w:val="18"/>
                <w:szCs w:val="18"/>
              </w:rPr>
              <w:t xml:space="preserve">•  Cross-Functional Collaboration</w:t>
            </w:r>
          </w:p>
          <w:p>
            <w:pPr>
              <w:spacing w:before="20" w:after="40"/>
            </w:pPr>
            <w:r>
              <w:rPr>
                <w:rFonts w:ascii="Calibri" w:cs="Calibri" w:eastAsia="Calibri" w:hAnsi="Calibri"/>
                <w:color w:val="333333"/>
                <w:sz w:val="18"/>
                <w:szCs w:val="18"/>
              </w:rPr>
              <w:t xml:space="preserve">•  Performance Metrics &amp; KPIs</w:t>
            </w:r>
          </w:p>
        </w:tc>
      </w:tr>
    </w:tbl>
    <w:p>
      <w:pPr>
        <w:pBdr>
          <w:bottom w:val="single" w:color="2E75B6" w:sz="4" w:space="4"/>
        </w:pBdr>
        <w:spacing w:before="300" w:after="100"/>
      </w:pPr>
      <w:r>
        <w:rPr>
          <w:rFonts w:ascii="Calibri" w:cs="Calibri" w:eastAsia="Calibri" w:hAnsi="Calibri"/>
          <w:b/>
          <w:bCs/>
          <w:color w:val="1B365D"/>
          <w:sz w:val="22"/>
          <w:szCs w:val="22"/>
        </w:rPr>
        <w:t xml:space="preserve">PROFESSIONAL EXPERIENCE</w:t>
      </w:r>
    </w:p>
    <w:p>
      <w:pPr>
        <w:spacing w:before="180" w:after="0"/>
      </w:pPr>
      <w:r>
        <w:rPr>
          <w:rFonts w:ascii="Calibri" w:cs="Calibri" w:eastAsia="Calibri" w:hAnsi="Calibri"/>
          <w:b/>
          <w:bCs/>
          <w:color w:val="333333"/>
          <w:sz w:val="21"/>
          <w:szCs w:val="21"/>
        </w:rPr>
        <w:t xml:space="preserve">Transportation Associate (L3) — TOM Team</w:t>
      </w:r>
    </w:p>
    <w:p>
      <w:pPr>
        <w:tabs>
          <w:tab w:val="right" w:pos="9360"/>
        </w:tabs>
        <w:spacing w:before="20" w:after="60"/>
      </w:pPr>
      <w:r>
        <w:rPr>
          <w:rFonts w:ascii="Calibri" w:cs="Calibri" w:eastAsia="Calibri" w:hAnsi="Calibri"/>
          <w:i/>
          <w:iCs/>
          <w:color w:val="555555"/>
          <w:sz w:val="19"/>
          <w:szCs w:val="19"/>
        </w:rPr>
        <w:t xml:space="preserve">Amazon</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Milford, MA (BOS4) / Northborough, MA (OWD5, OWD9)</w:t>
      </w:r>
      <w:r>
        <w:rPr>
          <w:rFonts w:ascii="Calibri" w:cs="Calibri" w:eastAsia="Calibri" w:hAnsi="Calibri"/>
          <w:sz w:val="19"/>
          <w:szCs w:val="19"/>
        </w:rPr>
        <w:t xml:space="preserve">	</w:t>
      </w:r>
      <w:r>
        <w:rPr>
          <w:rFonts w:ascii="Calibri" w:cs="Calibri" w:eastAsia="Calibri" w:hAnsi="Calibri"/>
          <w:i/>
          <w:iCs/>
          <w:color w:val="555555"/>
          <w:sz w:val="19"/>
          <w:szCs w:val="19"/>
        </w:rPr>
        <w:t xml:space="preserve">October 2020 – Present</w:t>
      </w:r>
    </w:p>
    <w:p>
      <w:pPr>
        <w:pStyle w:val="ListParagraph"/>
        <w:numPr>
          <w:ilvl w:val="0"/>
          <w:numId w:val="2"/>
        </w:numPr>
        <w:spacing w:before="40" w:after="40"/>
      </w:pPr>
      <w:r>
        <w:rPr>
          <w:rFonts w:ascii="Calibri" w:cs="Calibri" w:eastAsia="Calibri" w:hAnsi="Calibri"/>
          <w:color w:val="333333"/>
          <w:sz w:val="19"/>
          <w:szCs w:val="19"/>
        </w:rPr>
        <w:t xml:space="preserve">Champion a zero-incident safety culture by enforcing Amazon’s safety protocols across the trailer yard and warehouse, conducting pre- and post-trip vehicle inspections, and ensuring full compliance with DOT regulations for all yard personnel, carriers, and vendors.</w:t>
      </w:r>
    </w:p>
    <w:p>
      <w:pPr>
        <w:pStyle w:val="ListParagraph"/>
        <w:numPr>
          <w:ilvl w:val="0"/>
          <w:numId w:val="2"/>
        </w:numPr>
        <w:spacing w:before="40" w:after="40"/>
      </w:pPr>
      <w:r>
        <w:rPr>
          <w:rFonts w:ascii="Calibri" w:cs="Calibri" w:eastAsia="Calibri" w:hAnsi="Calibri"/>
          <w:color w:val="333333"/>
          <w:sz w:val="19"/>
          <w:szCs w:val="19"/>
        </w:rPr>
        <w:t xml:space="preserve">Serve as a peer trainer and subject-matter expert for new Transportation Associates, developing onboarding materials and coaching team members on standard operating procedures, hostler operation, and yard safety best practices.</w:t>
      </w:r>
    </w:p>
    <w:p>
      <w:pPr>
        <w:pStyle w:val="ListParagraph"/>
        <w:numPr>
          <w:ilvl w:val="0"/>
          <w:numId w:val="2"/>
        </w:numPr>
        <w:spacing w:before="40" w:after="40"/>
      </w:pPr>
      <w:r>
        <w:rPr>
          <w:rFonts w:ascii="Calibri" w:cs="Calibri" w:eastAsia="Calibri" w:hAnsi="Calibri"/>
          <w:color w:val="333333"/>
          <w:sz w:val="19"/>
          <w:szCs w:val="19"/>
        </w:rPr>
        <w:t xml:space="preserve">Optimize trailer flow and dock utilization by strategically coordinating inbound/outbound movements using Kalmar Ottawa T2 hostlers, reducing dwell time and supporting on-time departure targets across multiple site types.</w:t>
      </w:r>
    </w:p>
    <w:p>
      <w:pPr>
        <w:pStyle w:val="ListParagraph"/>
        <w:numPr>
          <w:ilvl w:val="0"/>
          <w:numId w:val="2"/>
        </w:numPr>
        <w:spacing w:before="40" w:after="40"/>
      </w:pPr>
      <w:r>
        <w:rPr>
          <w:rFonts w:ascii="Calibri" w:cs="Calibri" w:eastAsia="Calibri" w:hAnsi="Calibri"/>
          <w:color w:val="333333"/>
          <w:sz w:val="19"/>
          <w:szCs w:val="19"/>
        </w:rPr>
        <w:t xml:space="preserve">Manage guard shack operations and yard control through proficiency in proprietary Amazon systems including YMS, ALPR, FMC, SSP, Sesame Gate, and TC57, ensuring accurate trailer check-in/check-out and real-time yard visibility.</w:t>
      </w:r>
    </w:p>
    <w:p>
      <w:pPr>
        <w:pStyle w:val="ListParagraph"/>
        <w:numPr>
          <w:ilvl w:val="0"/>
          <w:numId w:val="2"/>
        </w:numPr>
        <w:spacing w:before="40" w:after="40"/>
      </w:pPr>
      <w:r>
        <w:rPr>
          <w:rFonts w:ascii="Calibri" w:cs="Calibri" w:eastAsia="Calibri" w:hAnsi="Calibri"/>
          <w:color w:val="333333"/>
          <w:sz w:val="19"/>
          <w:szCs w:val="19"/>
        </w:rPr>
        <w:t xml:space="preserve">Collaborate daily with site Operations, internal ATS transportation teams, and external carriers to resolve scheduling conflicts, address capacity constraints, and maintain seamless workflow across multiple buildings.</w:t>
      </w:r>
    </w:p>
    <w:p>
      <w:pPr>
        <w:pStyle w:val="ListParagraph"/>
        <w:numPr>
          <w:ilvl w:val="0"/>
          <w:numId w:val="2"/>
        </w:numPr>
        <w:spacing w:before="40" w:after="40"/>
      </w:pPr>
      <w:r>
        <w:rPr>
          <w:rFonts w:ascii="Calibri" w:cs="Calibri" w:eastAsia="Calibri" w:hAnsi="Calibri"/>
          <w:color w:val="333333"/>
          <w:sz w:val="19"/>
          <w:szCs w:val="19"/>
        </w:rPr>
        <w:t xml:space="preserve">Proactively identify and escalate operational bottlenecks, recommending process improvements that streamline TOM desk operations and reduce response time for team inquiries and issue resolution.</w:t>
      </w:r>
    </w:p>
    <w:p>
      <w:pPr>
        <w:pStyle w:val="ListParagraph"/>
        <w:numPr>
          <w:ilvl w:val="0"/>
          <w:numId w:val="2"/>
        </w:numPr>
        <w:spacing w:before="40" w:after="40"/>
      </w:pPr>
      <w:r>
        <w:rPr>
          <w:rFonts w:ascii="Calibri" w:cs="Calibri" w:eastAsia="Calibri" w:hAnsi="Calibri"/>
          <w:color w:val="333333"/>
          <w:sz w:val="19"/>
          <w:szCs w:val="19"/>
        </w:rPr>
        <w:t xml:space="preserve">Consistently recognized for embodying Amazon’s 16 Leadership Principles, with particular strength in Ownership, Bias for Action, and Deliver Results in a high-volume, fast-paced transportation environment.</w:t>
      </w:r>
    </w:p>
    <w:p>
      <w:pPr>
        <w:spacing w:before="180" w:after="0"/>
      </w:pPr>
      <w:r>
        <w:rPr>
          <w:rFonts w:ascii="Calibri" w:cs="Calibri" w:eastAsia="Calibri" w:hAnsi="Calibri"/>
          <w:b/>
          <w:bCs/>
          <w:color w:val="333333"/>
          <w:sz w:val="21"/>
          <w:szCs w:val="21"/>
        </w:rPr>
        <w:t xml:space="preserve">Field Quality Assurance Specialist</w:t>
      </w:r>
    </w:p>
    <w:p>
      <w:pPr>
        <w:tabs>
          <w:tab w:val="right" w:pos="9360"/>
        </w:tabs>
        <w:spacing w:before="20" w:after="60"/>
      </w:pPr>
      <w:r>
        <w:rPr>
          <w:rFonts w:ascii="Calibri" w:cs="Calibri" w:eastAsia="Calibri" w:hAnsi="Calibri"/>
          <w:i/>
          <w:iCs/>
          <w:color w:val="555555"/>
          <w:sz w:val="19"/>
          <w:szCs w:val="19"/>
        </w:rPr>
        <w:t xml:space="preserve">Amazon</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Plymouth, MA (DAS9)</w:t>
      </w:r>
      <w:r>
        <w:rPr>
          <w:rFonts w:ascii="Calibri" w:cs="Calibri" w:eastAsia="Calibri" w:hAnsi="Calibri"/>
          <w:sz w:val="19"/>
          <w:szCs w:val="19"/>
        </w:rPr>
        <w:t xml:space="preserve">	</w:t>
      </w:r>
      <w:r>
        <w:rPr>
          <w:rFonts w:ascii="Calibri" w:cs="Calibri" w:eastAsia="Calibri" w:hAnsi="Calibri"/>
          <w:i/>
          <w:iCs/>
          <w:color w:val="555555"/>
          <w:sz w:val="19"/>
          <w:szCs w:val="19"/>
        </w:rPr>
        <w:t xml:space="preserve">December 2023 – October 2024</w:t>
      </w:r>
    </w:p>
    <w:p>
      <w:pPr>
        <w:pStyle w:val="ListParagraph"/>
        <w:numPr>
          <w:ilvl w:val="0"/>
          <w:numId w:val="2"/>
        </w:numPr>
        <w:spacing w:before="40" w:after="40"/>
      </w:pPr>
      <w:r>
        <w:rPr>
          <w:rFonts w:ascii="Calibri" w:cs="Calibri" w:eastAsia="Calibri" w:hAnsi="Calibri"/>
          <w:color w:val="333333"/>
          <w:sz w:val="19"/>
          <w:szCs w:val="19"/>
        </w:rPr>
        <w:t xml:space="preserve">Conducted rigorous field quality audits, assessments, and deep-dive analyses of operational processes, identifying defect patterns and non-conformances to uphold Amazon’s performance excellence standards.</w:t>
      </w:r>
    </w:p>
    <w:p>
      <w:pPr>
        <w:pStyle w:val="ListParagraph"/>
        <w:numPr>
          <w:ilvl w:val="0"/>
          <w:numId w:val="2"/>
        </w:numPr>
        <w:spacing w:before="40" w:after="40"/>
      </w:pPr>
      <w:r>
        <w:rPr>
          <w:rFonts w:ascii="Calibri" w:cs="Calibri" w:eastAsia="Calibri" w:hAnsi="Calibri"/>
          <w:color w:val="333333"/>
          <w:sz w:val="19"/>
          <w:szCs w:val="19"/>
        </w:rPr>
        <w:t xml:space="preserve">Partnered cross-functionally with Safety, Loss Prevention, LDSP, and Operations teams to design and implement corrective action plans, driving measurable improvements in product reliability and customer satisfaction.</w:t>
      </w:r>
    </w:p>
    <w:p>
      <w:pPr>
        <w:pStyle w:val="ListParagraph"/>
        <w:numPr>
          <w:ilvl w:val="0"/>
          <w:numId w:val="2"/>
        </w:numPr>
        <w:spacing w:before="40" w:after="40"/>
      </w:pPr>
      <w:r>
        <w:rPr>
          <w:rFonts w:ascii="Calibri" w:cs="Calibri" w:eastAsia="Calibri" w:hAnsi="Calibri"/>
          <w:color w:val="333333"/>
          <w:sz w:val="19"/>
          <w:szCs w:val="19"/>
        </w:rPr>
        <w:t xml:space="preserve">Performed data-driven root cause analysis on field quality metrics, translating findings into actionable recommendations that informed leadership’s strategic quality improvement initiatives.</w:t>
      </w:r>
    </w:p>
    <w:p>
      <w:pPr>
        <w:pStyle w:val="ListParagraph"/>
        <w:numPr>
          <w:ilvl w:val="0"/>
          <w:numId w:val="2"/>
        </w:numPr>
        <w:spacing w:before="40" w:after="40"/>
      </w:pPr>
      <w:r>
        <w:rPr>
          <w:rFonts w:ascii="Calibri" w:cs="Calibri" w:eastAsia="Calibri" w:hAnsi="Calibri"/>
          <w:color w:val="333333"/>
          <w:sz w:val="19"/>
          <w:szCs w:val="19"/>
        </w:rPr>
        <w:t xml:space="preserve">Led continuous improvement efforts by standardizing audit procedures and developing quality control checklists adopted across the site, reducing repeat defect rates.</w:t>
      </w:r>
    </w:p>
    <w:p>
      <w:pPr>
        <w:spacing w:before="180" w:after="0"/>
      </w:pPr>
      <w:r>
        <w:rPr>
          <w:rFonts w:ascii="Calibri" w:cs="Calibri" w:eastAsia="Calibri" w:hAnsi="Calibri"/>
          <w:b/>
          <w:bCs/>
          <w:color w:val="333333"/>
          <w:sz w:val="21"/>
          <w:szCs w:val="21"/>
        </w:rPr>
        <w:t xml:space="preserve">Fleet Manager (promoted from Dispatcher → Fleet Supervisor)</w:t>
      </w:r>
    </w:p>
    <w:p>
      <w:pPr>
        <w:tabs>
          <w:tab w:val="right" w:pos="9360"/>
        </w:tabs>
        <w:spacing w:before="20" w:after="60"/>
      </w:pPr>
      <w:r>
        <w:rPr>
          <w:rFonts w:ascii="Calibri" w:cs="Calibri" w:eastAsia="Calibri" w:hAnsi="Calibri"/>
          <w:i/>
          <w:iCs/>
          <w:color w:val="555555"/>
          <w:sz w:val="19"/>
          <w:szCs w:val="19"/>
        </w:rPr>
        <w:t xml:space="preserve">Bay State Taxi</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Brookline, MA</w:t>
      </w:r>
      <w:r>
        <w:rPr>
          <w:rFonts w:ascii="Calibri" w:cs="Calibri" w:eastAsia="Calibri" w:hAnsi="Calibri"/>
          <w:sz w:val="19"/>
          <w:szCs w:val="19"/>
        </w:rPr>
        <w:t xml:space="preserve">	</w:t>
      </w:r>
      <w:r>
        <w:rPr>
          <w:rFonts w:ascii="Calibri" w:cs="Calibri" w:eastAsia="Calibri" w:hAnsi="Calibri"/>
          <w:i/>
          <w:iCs/>
          <w:color w:val="555555"/>
          <w:sz w:val="19"/>
          <w:szCs w:val="19"/>
        </w:rPr>
        <w:t xml:space="preserve">April 2007 – December 2012</w:t>
      </w:r>
    </w:p>
    <w:p>
      <w:pPr>
        <w:pStyle w:val="ListParagraph"/>
        <w:numPr>
          <w:ilvl w:val="0"/>
          <w:numId w:val="2"/>
        </w:numPr>
        <w:spacing w:before="40" w:after="40"/>
      </w:pPr>
      <w:r>
        <w:rPr>
          <w:rFonts w:ascii="Calibri" w:cs="Calibri" w:eastAsia="Calibri" w:hAnsi="Calibri"/>
          <w:color w:val="333333"/>
          <w:sz w:val="19"/>
          <w:szCs w:val="19"/>
        </w:rPr>
        <w:t xml:space="preserve">Progressed rapidly from overnight Radio Room Dispatcher to Fleet Supervisor to Fleet Manager, demonstrating consistent leadership ability and operational excellence within a 110-vehicle taxi fleet operation.</w:t>
      </w:r>
    </w:p>
    <w:p>
      <w:pPr>
        <w:pStyle w:val="ListParagraph"/>
        <w:numPr>
          <w:ilvl w:val="0"/>
          <w:numId w:val="2"/>
        </w:numPr>
        <w:spacing w:before="40" w:after="40"/>
      </w:pPr>
      <w:r>
        <w:rPr>
          <w:rFonts w:ascii="Calibri" w:cs="Calibri" w:eastAsia="Calibri" w:hAnsi="Calibri"/>
          <w:color w:val="333333"/>
          <w:sz w:val="19"/>
          <w:szCs w:val="19"/>
        </w:rPr>
        <w:t xml:space="preserve">Directly managed a team of up to 25 employees including dispatchers, drivers, and maintenance staff, overseeing scheduling, performance management, progressive discipline, and daily stand-up meetings.</w:t>
      </w:r>
    </w:p>
    <w:p>
      <w:pPr>
        <w:pStyle w:val="ListParagraph"/>
        <w:numPr>
          <w:ilvl w:val="0"/>
          <w:numId w:val="2"/>
        </w:numPr>
        <w:spacing w:before="40" w:after="40"/>
      </w:pPr>
      <w:r>
        <w:rPr>
          <w:rFonts w:ascii="Calibri" w:cs="Calibri" w:eastAsia="Calibri" w:hAnsi="Calibri"/>
          <w:color w:val="333333"/>
          <w:sz w:val="19"/>
          <w:szCs w:val="19"/>
        </w:rPr>
        <w:t xml:space="preserve">Owned full P&amp;L responsibility for fleet operations, managing vehicle acquisition budgets, maintenance costs, fuel expenditures, and insurance compliance to optimize profitability while maintaining service quality.</w:t>
      </w:r>
    </w:p>
    <w:p>
      <w:pPr>
        <w:pStyle w:val="ListParagraph"/>
        <w:numPr>
          <w:ilvl w:val="0"/>
          <w:numId w:val="2"/>
        </w:numPr>
        <w:spacing w:before="40" w:after="40"/>
      </w:pPr>
      <w:r>
        <w:rPr>
          <w:rFonts w:ascii="Calibri" w:cs="Calibri" w:eastAsia="Calibri" w:hAnsi="Calibri"/>
          <w:color w:val="333333"/>
          <w:sz w:val="19"/>
          <w:szCs w:val="19"/>
        </w:rPr>
        <w:t xml:space="preserve">Designed and implemented standardized dispatch procedures and driver accountability systems that improved response times, reduced customer complaints, and increased on-time pickup rates.</w:t>
      </w:r>
    </w:p>
    <w:p>
      <w:pPr>
        <w:pStyle w:val="ListParagraph"/>
        <w:numPr>
          <w:ilvl w:val="0"/>
          <w:numId w:val="2"/>
        </w:numPr>
        <w:spacing w:before="40" w:after="40"/>
      </w:pPr>
      <w:r>
        <w:rPr>
          <w:rFonts w:ascii="Calibri" w:cs="Calibri" w:eastAsia="Calibri" w:hAnsi="Calibri"/>
          <w:color w:val="333333"/>
          <w:sz w:val="19"/>
          <w:szCs w:val="19"/>
        </w:rPr>
        <w:t xml:space="preserve">Ensured fleet-wide compliance with state and municipal transportation regulations, managing vehicle inspections, licensing, insurance documentation, and driver qualification files.</w:t>
      </w:r>
    </w:p>
    <w:p>
      <w:pPr>
        <w:pStyle w:val="ListParagraph"/>
        <w:numPr>
          <w:ilvl w:val="0"/>
          <w:numId w:val="2"/>
        </w:numPr>
        <w:spacing w:before="40" w:after="40"/>
      </w:pPr>
      <w:r>
        <w:rPr>
          <w:rFonts w:ascii="Calibri" w:cs="Calibri" w:eastAsia="Calibri" w:hAnsi="Calibri"/>
          <w:color w:val="333333"/>
          <w:sz w:val="19"/>
          <w:szCs w:val="19"/>
        </w:rPr>
        <w:t xml:space="preserve">Coordinated with external vendors for vehicle maintenance and repairs, negotiating service contracts that reduced per-vehicle maintenance costs while maintaining fleet readiness above 95%.</w:t>
      </w:r>
    </w:p>
    <w:p>
      <w:pPr>
        <w:pStyle w:val="ListParagraph"/>
        <w:numPr>
          <w:ilvl w:val="0"/>
          <w:numId w:val="2"/>
        </w:numPr>
        <w:spacing w:before="40" w:after="40"/>
      </w:pPr>
      <w:r>
        <w:rPr>
          <w:rFonts w:ascii="Calibri" w:cs="Calibri" w:eastAsia="Calibri" w:hAnsi="Calibri"/>
          <w:color w:val="333333"/>
          <w:sz w:val="19"/>
          <w:szCs w:val="19"/>
        </w:rPr>
        <w:t xml:space="preserve">Resolved escalated customer complaints and operational disruptions in real time, balancing competing priorities during peak demand periods and adverse weather conditions.</w:t>
      </w:r>
    </w:p>
    <w:p>
      <w:pPr>
        <w:spacing w:before="180" w:after="0"/>
      </w:pPr>
      <w:r>
        <w:rPr>
          <w:rFonts w:ascii="Calibri" w:cs="Calibri" w:eastAsia="Calibri" w:hAnsi="Calibri"/>
          <w:b/>
          <w:bCs/>
          <w:color w:val="333333"/>
          <w:sz w:val="21"/>
          <w:szCs w:val="21"/>
        </w:rPr>
        <w:t xml:space="preserve">Arabic Linguist / Intelligence Analyst</w:t>
      </w:r>
    </w:p>
    <w:p>
      <w:pPr>
        <w:tabs>
          <w:tab w:val="right" w:pos="9360"/>
        </w:tabs>
        <w:spacing w:before="20" w:after="60"/>
      </w:pPr>
      <w:r>
        <w:rPr>
          <w:rFonts w:ascii="Calibri" w:cs="Calibri" w:eastAsia="Calibri" w:hAnsi="Calibri"/>
          <w:i/>
          <w:iCs/>
          <w:color w:val="555555"/>
          <w:sz w:val="19"/>
          <w:szCs w:val="19"/>
        </w:rPr>
        <w:t xml:space="preserve">L3 Communications – TITAN Corporation (U.S. Army Contract)</w:t>
      </w:r>
      <w:r>
        <w:rPr>
          <w:rFonts w:ascii="Calibri" w:cs="Calibri" w:eastAsia="Calibri" w:hAnsi="Calibri"/>
          <w:color w:val="888888"/>
          <w:sz w:val="19"/>
          <w:szCs w:val="19"/>
        </w:rPr>
        <w:t xml:space="preserve">  |  </w:t>
      </w:r>
      <w:r>
        <w:rPr>
          <w:rFonts w:ascii="Calibri" w:cs="Calibri" w:eastAsia="Calibri" w:hAnsi="Calibri"/>
          <w:color w:val="555555"/>
          <w:sz w:val="19"/>
          <w:szCs w:val="19"/>
        </w:rPr>
        <w:t xml:space="preserve">Deployed – Iraq / Reston, VA</w:t>
      </w:r>
      <w:r>
        <w:rPr>
          <w:rFonts w:ascii="Calibri" w:cs="Calibri" w:eastAsia="Calibri" w:hAnsi="Calibri"/>
          <w:sz w:val="19"/>
          <w:szCs w:val="19"/>
        </w:rPr>
        <w:t xml:space="preserve">	</w:t>
      </w:r>
      <w:r>
        <w:rPr>
          <w:rFonts w:ascii="Calibri" w:cs="Calibri" w:eastAsia="Calibri" w:hAnsi="Calibri"/>
          <w:i/>
          <w:iCs/>
          <w:color w:val="555555"/>
          <w:sz w:val="19"/>
          <w:szCs w:val="19"/>
        </w:rPr>
        <w:t xml:space="preserve">January 2013 – October 2016</w:t>
      </w:r>
    </w:p>
    <w:p>
      <w:pPr>
        <w:pStyle w:val="ListParagraph"/>
        <w:numPr>
          <w:ilvl w:val="0"/>
          <w:numId w:val="2"/>
        </w:numPr>
        <w:spacing w:before="40" w:after="40"/>
      </w:pPr>
      <w:r>
        <w:rPr>
          <w:rFonts w:ascii="Calibri" w:cs="Calibri" w:eastAsia="Calibri" w:hAnsi="Calibri"/>
          <w:color w:val="333333"/>
          <w:sz w:val="19"/>
          <w:szCs w:val="19"/>
        </w:rPr>
        <w:t xml:space="preserve">Served as a contract Arabic linguist supporting U.S. military operations in Iraq, performing real-time translation, document exploitation, and intelligence analysis in high-pressure, rapidly evolving environments.</w:t>
      </w:r>
    </w:p>
    <w:p>
      <w:pPr>
        <w:pStyle w:val="ListParagraph"/>
        <w:numPr>
          <w:ilvl w:val="0"/>
          <w:numId w:val="2"/>
        </w:numPr>
        <w:spacing w:before="40" w:after="40"/>
      </w:pPr>
      <w:r>
        <w:rPr>
          <w:rFonts w:ascii="Calibri" w:cs="Calibri" w:eastAsia="Calibri" w:hAnsi="Calibri"/>
          <w:color w:val="333333"/>
          <w:sz w:val="19"/>
          <w:szCs w:val="19"/>
        </w:rPr>
        <w:t xml:space="preserve">Reviewed and quality-checked translations produced by fellow linguists, ensuring accuracy of content, cultural context, and written expression for mission-critical intelligence products.</w:t>
      </w:r>
    </w:p>
    <w:p>
      <w:pPr>
        <w:pStyle w:val="ListParagraph"/>
        <w:numPr>
          <w:ilvl w:val="0"/>
          <w:numId w:val="2"/>
        </w:numPr>
        <w:spacing w:before="40" w:after="40"/>
      </w:pPr>
      <w:r>
        <w:rPr>
          <w:rFonts w:ascii="Calibri" w:cs="Calibri" w:eastAsia="Calibri" w:hAnsi="Calibri"/>
          <w:color w:val="333333"/>
          <w:sz w:val="19"/>
          <w:szCs w:val="19"/>
        </w:rPr>
        <w:t xml:space="preserve">Bridged cultural and linguistic gaps between U.S. forces and local populations, facilitating effective communication during patrols, meetings with community leaders, and security operations.</w:t>
      </w:r>
    </w:p>
    <w:p>
      <w:pPr>
        <w:pStyle w:val="ListParagraph"/>
        <w:numPr>
          <w:ilvl w:val="0"/>
          <w:numId w:val="2"/>
        </w:numPr>
        <w:spacing w:before="40" w:after="40"/>
      </w:pPr>
      <w:r>
        <w:rPr>
          <w:rFonts w:ascii="Calibri" w:cs="Calibri" w:eastAsia="Calibri" w:hAnsi="Calibri"/>
          <w:color w:val="333333"/>
          <w:sz w:val="19"/>
          <w:szCs w:val="19"/>
        </w:rPr>
        <w:t xml:space="preserve">Maintained strict adherence to military safety and security protocols, earning recognition for reliability and composure under challenging operational conditions.</w:t>
      </w:r>
    </w:p>
    <w:p>
      <w:pPr>
        <w:pBdr>
          <w:bottom w:val="single" w:color="2E75B6" w:sz="4" w:space="4"/>
        </w:pBdr>
        <w:spacing w:before="300" w:after="100"/>
      </w:pPr>
      <w:r>
        <w:rPr>
          <w:rFonts w:ascii="Calibri" w:cs="Calibri" w:eastAsia="Calibri" w:hAnsi="Calibri"/>
          <w:b/>
          <w:bCs/>
          <w:color w:val="1B365D"/>
          <w:sz w:val="22"/>
          <w:szCs w:val="22"/>
        </w:rPr>
        <w:t xml:space="preserve">EDUCATION</w:t>
      </w:r>
    </w:p>
    <w:p>
      <w:pPr>
        <w:tabs>
          <w:tab w:val="right" w:pos="9360"/>
        </w:tabs>
        <w:spacing w:before="80" w:after="20"/>
      </w:pPr>
      <w:r>
        <w:rPr>
          <w:rFonts w:ascii="Calibri" w:cs="Calibri" w:eastAsia="Calibri" w:hAnsi="Calibri"/>
          <w:b/>
          <w:bCs/>
          <w:color w:val="333333"/>
          <w:sz w:val="19"/>
          <w:szCs w:val="19"/>
        </w:rPr>
        <w:t xml:space="preserve">Bachelor of Science in Mechatronics Engineering</w:t>
      </w:r>
      <w:r>
        <w:rPr>
          <w:rFonts w:ascii="Calibri" w:cs="Calibri" w:eastAsia="Calibri" w:hAnsi="Calibri"/>
          <w:sz w:val="19"/>
          <w:szCs w:val="19"/>
        </w:rPr>
        <w:t xml:space="preserve">	</w:t>
      </w:r>
      <w:r>
        <w:rPr>
          <w:rFonts w:ascii="Calibri" w:cs="Calibri" w:eastAsia="Calibri" w:hAnsi="Calibri"/>
          <w:i/>
          <w:iCs/>
          <w:color w:val="555555"/>
          <w:sz w:val="19"/>
          <w:szCs w:val="19"/>
        </w:rPr>
        <w:t xml:space="preserve">October 2006</w:t>
      </w:r>
    </w:p>
    <w:p>
      <w:pPr>
        <w:spacing w:before="0" w:after="60"/>
      </w:pPr>
      <w:r>
        <w:rPr>
          <w:rFonts w:ascii="Calibri" w:cs="Calibri" w:eastAsia="Calibri" w:hAnsi="Calibri"/>
          <w:color w:val="555555"/>
          <w:sz w:val="19"/>
          <w:szCs w:val="19"/>
        </w:rPr>
        <w:t xml:space="preserve">University of Alexandria, Faculty of Engineering — Alexandria, Egypt</w:t>
      </w:r>
    </w:p>
    <w:p>
      <w:pPr>
        <w:pBdr>
          <w:bottom w:val="single" w:color="2E75B6" w:sz="4" w:space="4"/>
        </w:pBdr>
        <w:spacing w:before="300" w:after="100"/>
      </w:pPr>
      <w:r>
        <w:rPr>
          <w:rFonts w:ascii="Calibri" w:cs="Calibri" w:eastAsia="Calibri" w:hAnsi="Calibri"/>
          <w:b/>
          <w:bCs/>
          <w:color w:val="1B365D"/>
          <w:sz w:val="22"/>
          <w:szCs w:val="22"/>
        </w:rPr>
        <w:t xml:space="preserve">CERTIFICATIONS &amp; TRAINING</w:t>
      </w:r>
    </w:p>
    <w:p>
      <w:pPr>
        <w:spacing w:before="60" w:after="20"/>
      </w:pPr>
      <w:r>
        <w:rPr>
          <w:rFonts w:ascii="Calibri" w:cs="Calibri" w:eastAsia="Calibri" w:hAnsi="Calibri"/>
          <w:b/>
          <w:bCs/>
          <w:color w:val="333333"/>
          <w:sz w:val="19"/>
          <w:szCs w:val="19"/>
        </w:rPr>
        <w:t xml:space="preserve">Amazon Career Choice Participant</w:t>
      </w:r>
      <w:r>
        <w:rPr>
          <w:rFonts w:ascii="Calibri" w:cs="Calibri" w:eastAsia="Calibri" w:hAnsi="Calibri"/>
          <w:color w:val="555555"/>
          <w:sz w:val="19"/>
          <w:szCs w:val="19"/>
        </w:rPr>
        <w:t xml:space="preserve">  —  Eligible for CDL training program through Amazon ATS</w:t>
      </w:r>
    </w:p>
    <w:p>
      <w:pPr>
        <w:spacing w:before="20" w:after="20"/>
      </w:pPr>
      <w:r>
        <w:rPr>
          <w:rFonts w:ascii="Calibri" w:cs="Calibri" w:eastAsia="Calibri" w:hAnsi="Calibri"/>
          <w:b/>
          <w:bCs/>
          <w:color w:val="333333"/>
          <w:sz w:val="19"/>
          <w:szCs w:val="19"/>
        </w:rPr>
        <w:t xml:space="preserve">First Aid, CPR &amp; AED Certified</w:t>
      </w:r>
      <w:r>
        <w:rPr>
          <w:rFonts w:ascii="Calibri" w:cs="Calibri" w:eastAsia="Calibri" w:hAnsi="Calibri"/>
          <w:color w:val="555555"/>
          <w:sz w:val="19"/>
          <w:szCs w:val="19"/>
        </w:rPr>
        <w:t xml:space="preserve">  —  American Heart Association</w:t>
      </w:r>
    </w:p>
    <w:p>
      <w:pPr>
        <w:spacing w:before="20" w:after="20"/>
      </w:pPr>
      <w:r>
        <w:rPr>
          <w:rFonts w:ascii="Calibri" w:cs="Calibri" w:eastAsia="Calibri" w:hAnsi="Calibri"/>
          <w:b/>
          <w:bCs/>
          <w:color w:val="333333"/>
          <w:sz w:val="19"/>
          <w:szCs w:val="19"/>
        </w:rPr>
        <w:t xml:space="preserve">CompTIA A+ (Computer Hardware)</w:t>
      </w:r>
      <w:r>
        <w:rPr>
          <w:rFonts w:ascii="Calibri" w:cs="Calibri" w:eastAsia="Calibri" w:hAnsi="Calibri"/>
          <w:color w:val="555555"/>
          <w:sz w:val="19"/>
          <w:szCs w:val="19"/>
        </w:rPr>
        <w:t xml:space="preserve">  —  Alexandria Institute of Engineering and Technology</w:t>
      </w:r>
    </w:p>
    <w:p>
      <w:pPr>
        <w:spacing w:before="20" w:after="20"/>
      </w:pPr>
      <w:r>
        <w:rPr>
          <w:rFonts w:ascii="Calibri" w:cs="Calibri" w:eastAsia="Calibri" w:hAnsi="Calibri"/>
          <w:b/>
          <w:bCs/>
          <w:color w:val="333333"/>
          <w:sz w:val="19"/>
          <w:szCs w:val="19"/>
        </w:rPr>
        <w:t xml:space="preserve">CompTIA Network+ (IT Network Security)</w:t>
      </w:r>
      <w:r>
        <w:rPr>
          <w:rFonts w:ascii="Calibri" w:cs="Calibri" w:eastAsia="Calibri" w:hAnsi="Calibri"/>
          <w:color w:val="555555"/>
          <w:sz w:val="19"/>
          <w:szCs w:val="19"/>
        </w:rPr>
        <w:t xml:space="preserve">  —  Alexandria Institute of Engineering and Technology</w:t>
      </w:r>
    </w:p>
    <w:p>
      <w:pPr>
        <w:pBdr>
          <w:bottom w:val="single" w:color="2E75B6" w:sz="4" w:space="4"/>
        </w:pBdr>
        <w:spacing w:before="300" w:after="100"/>
      </w:pPr>
      <w:r>
        <w:rPr>
          <w:rFonts w:ascii="Calibri" w:cs="Calibri" w:eastAsia="Calibri" w:hAnsi="Calibri"/>
          <w:b/>
          <w:bCs/>
          <w:color w:val="1B365D"/>
          <w:sz w:val="22"/>
          <w:szCs w:val="22"/>
        </w:rPr>
        <w:t xml:space="preserve">ADDITIONAL INFORMATION</w:t>
      </w:r>
    </w:p>
    <w:p>
      <w:pPr>
        <w:spacing w:before="60" w:after="20"/>
      </w:pPr>
      <w:r>
        <w:rPr>
          <w:rFonts w:ascii="Calibri" w:cs="Calibri" w:eastAsia="Calibri" w:hAnsi="Calibri"/>
          <w:b/>
          <w:bCs/>
          <w:color w:val="333333"/>
          <w:sz w:val="19"/>
          <w:szCs w:val="19"/>
        </w:rPr>
        <w:t xml:space="preserve">Languages: </w:t>
      </w:r>
      <w:r>
        <w:rPr>
          <w:rFonts w:ascii="Calibri" w:cs="Calibri" w:eastAsia="Calibri" w:hAnsi="Calibri"/>
          <w:color w:val="333333"/>
          <w:sz w:val="19"/>
          <w:szCs w:val="19"/>
        </w:rPr>
        <w:t xml:space="preserve">English (Fluent), Arabic (Native)</w:t>
      </w:r>
    </w:p>
    <w:p>
      <w:pPr>
        <w:spacing w:before="20" w:after="20"/>
      </w:pPr>
      <w:r>
        <w:rPr>
          <w:rFonts w:ascii="Calibri" w:cs="Calibri" w:eastAsia="Calibri" w:hAnsi="Calibri"/>
          <w:b/>
          <w:bCs/>
          <w:color w:val="333333"/>
          <w:sz w:val="19"/>
          <w:szCs w:val="19"/>
        </w:rPr>
        <w:t xml:space="preserve">Systems: </w:t>
      </w:r>
      <w:r>
        <w:rPr>
          <w:rFonts w:ascii="Calibri" w:cs="Calibri" w:eastAsia="Calibri" w:hAnsi="Calibri"/>
          <w:color w:val="333333"/>
          <w:sz w:val="19"/>
          <w:szCs w:val="19"/>
        </w:rPr>
        <w:t xml:space="preserve">Amazon YMS, ALPR, FMC, SSP, Sesame Gate, TC57; Microsoft Office Suite</w:t>
      </w:r>
    </w:p>
    <w:p>
      <w:pPr>
        <w:spacing w:before="20" w:after="20"/>
      </w:pPr>
      <w:r>
        <w:rPr>
          <w:rFonts w:ascii="Calibri" w:cs="Calibri" w:eastAsia="Calibri" w:hAnsi="Calibri"/>
          <w:b/>
          <w:bCs/>
          <w:color w:val="333333"/>
          <w:sz w:val="19"/>
          <w:szCs w:val="19"/>
        </w:rPr>
        <w:t xml:space="preserve">Clearance: </w:t>
      </w:r>
      <w:r>
        <w:rPr>
          <w:rFonts w:ascii="Calibri" w:cs="Calibri" w:eastAsia="Calibri" w:hAnsi="Calibri"/>
          <w:color w:val="333333"/>
          <w:sz w:val="19"/>
          <w:szCs w:val="19"/>
        </w:rPr>
        <w:t xml:space="preserve">U.S. Department of Defense Secret Clearance (previously held)</w:t>
      </w:r>
    </w:p>
    <w:p>
      <w:pPr>
        <w:spacing w:before="20" w:after="20"/>
      </w:pPr>
      <w:r>
        <w:rPr>
          <w:rFonts w:ascii="Calibri" w:cs="Calibri" w:eastAsia="Calibri" w:hAnsi="Calibri"/>
          <w:b/>
          <w:bCs/>
          <w:color w:val="333333"/>
          <w:sz w:val="19"/>
          <w:szCs w:val="19"/>
        </w:rPr>
        <w:t xml:space="preserve">Driver’s License: </w:t>
      </w:r>
      <w:r>
        <w:rPr>
          <w:rFonts w:ascii="Calibri" w:cs="Calibri" w:eastAsia="Calibri" w:hAnsi="Calibri"/>
          <w:color w:val="333333"/>
          <w:sz w:val="19"/>
          <w:szCs w:val="19"/>
        </w:rPr>
        <w:t xml:space="preserve">Valid Massachusetts Driver’s License</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2026-02-20T09:23:53.412Z</dcterms:created>
  <dcterms:modified xsi:type="dcterms:W3CDTF">2026-02-20T09:23:53.413Z</dcterms:modified>
</cp:coreProperties>
</file>

<file path=docProps/custom.xml><?xml version="1.0" encoding="utf-8"?>
<Properties xmlns="http://schemas.openxmlformats.org/officeDocument/2006/custom-properties" xmlns:vt="http://schemas.openxmlformats.org/officeDocument/2006/docPropsVTypes"/>
</file>