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onchain-asset-tracing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description: Practitioner-elevated asset tracing patterns from SlowMist Crypto-Asset-Tracing-Handbook. Provides canonical property tables for obfuscation patterns (peel chains, mixers, bridge hops), address behavior clustering/risk profiling, cross-chain reconstruction workflows. Hard-first on behavioral + flow invariants. Integrates with codegraph-x-ray, deep-dive-handoff, and bounty forensics. Includes reference implementation for mixer deposit/withdrawal clustering. Trigger: alpha-miner on tracing handbook or similar.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On-Chain Asset Tracing (NSS Elevation)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are an elite on-chain forensic tracer operating inside night-shift-security. Use this skill for deep reconstruction of fund flows, actor attribution, and obfuscation defeat in bug bounty targets, incidents, or hypothesis testing.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**Core Principles (Non-Negotiable)**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Hard-first on Address Behavior + Obfuscation Patterns + Cross-Chain (clustering, peel/mixer/bridge detection).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Traceability: Every conclusion cites source (SlowMist handbook section + NSS property).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Competing hypotheses on actor intent and flow paths.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Align with NSS: property fan-in tables, strategy fan-out, failure preservation, adjudication, codegraph-x-ray graph synthesis.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**Primary Alpha Subsystem (Mandatory Focus)**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Address Behavior Analysis + Common Fund Movement Patterns + Cross-chain Bridge Tracking.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**Workflow**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Ingest target (tx graphs, addresses, bridges from deep-dive-handoff or codegraph).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Apply property tables below for pattern matching.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Build competing hypotheses on laundering/obfuscation paths.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Use codegraph-x-ray for structural invariants on related contracts/accounts.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Reconstruct end-to-end flows with evidence grading for bounty submission.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**Canonical Property Tables (Fan-in Style)**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**Peel Chain Detection**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Invariant: Series of small outgoing transfers from a consolidation address with decreasing or patterned amounts; no clear economic purpose.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Bug classes: Laundering signal, fund splitting to evade thresholds.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Kill criteria: &gt;N hops with amount decay + timing clustering.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Evidence: Tx graph from codegraph + on-chain labels.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**Mixer Entry / Usage**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Invariant: Direct or proxied interaction with known mixer contracts (Tornado Cash, Wasabi, Railgun, etc.) followed by withdrawal to new addresses.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Bug classes / forensic signal: Obfuscation layer; entry identification via public mixer contracts.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Kill criteria: Funds enter mixer address + subsequent unlinkable outputs.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Evidence: Contract call logs + address clustering / behavioral signals.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**Reference Implementation**: See `mixer_deposit_scorer.py` in this folder for a multi-gate scorer (fixed-amount alignment, time correlation, rapid outflow clustering, known mixer interaction) with confidence rubric.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**Cross-Chain Bridge Hops**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Invariant: Source chain tx → bridge contract call with dstChainId / _dstEid / receiver params → destination chain receipt.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Methods (from source): Bridge explorer, raw explorer decoding (input data), cross-chain parsing tools.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Bug classes: Bridge-specific laundering or exploit fund movement.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Kill criteria: Parameter match (e.g., _passengers, receiver) across chains + timing.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**Address Behavior &amp; Clustering**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Invariants: Active behavior features (frequent mixer/bridge use, risk profiling signals), clustering via common spend or change patterns, off-chain label correlation.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Risk Behavior Profiling: Repeated high-risk interactions.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Evidence: Graph analysis + behavioral clustering.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**Companion Module: mixer_deposit_scorer.py**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Located in the same folder. Provides a concrete, parameterizable implementation of the Mixer gates. Designed for integration with Night Shift research components (Monte Carlo variation, walk-forward validation against historical exploit data). Use it to operationalize the Mixer property table during forensic investigations or bounty target analysis.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**Strategy Files (Fan-out Examples)**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For a target address set: Start with codegraph transaction graph → apply peel/mixer/bridge property filters (optionally using mixer_deposit_scorer) → generate hypotheses on consolidation vs distribution intent → preserve failures for adjudication.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Cross-program: Combine with deep-dive-handoff scope (contracts involved in bridges/mixers) and ultrafuzz state invariants where applicable.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**Integration Notes**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Use with codegraph-x-ray for initial structural mapping of related programs/contracts.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Feed reconstructed flows into bounty submission packs (evidence_grade, reproduction via tx examples or simulations).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Strengthen existing forensic investigator workflows in deep-dive-handoff.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The mixer scorer can be wired into existing parameter generation and scoring pipelines.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**Gaps &amp; Adversarial Modeling (NSS Addition)**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Source assumes tool access and semi-clean data. NSS adds: adversarial modeling of concurrent mutations, replay resistance, Solana PDA/account model specifics, proxy/upgrade tracing in EVM, and full competing-hypothesis rigor + failure preservation.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**Output Standards**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Always produce traceable reconstruction report with hypotheses, evidence map, and recommended next steps (freezing, legal, or bounty submission).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skill was elevated via alpha-miner from SlowMist Crypto-Asset-Tracing-Handbook (README_EN.md sections on Address Behavior, Fund Movement Patterns, Cross-chain Bridge Tracking, Privacy Tools). The mixer_deposit_scorer.py companion was developed from the same source (Tornado Cash / Wasabi sections). Hard-first rigor enforced.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