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House of Trae — Group Infrastructure</w:t>
      </w:r>
    </w:p>
    <w:p>
      <w:pPr>
        <w:pStyle w:val="Author"/>
      </w:pPr>
      <w:r>
        <w:t xml:space="preserve">Infrastructure State &amp; Roadmap — v3.5</w:t>
      </w:r>
    </w:p>
    <w:p>
      <w:pPr>
        <w:pStyle w:val="Date"/>
      </w:pPr>
      <w:r>
        <w:t xml:space="preserve">July 2026</w:t>
      </w:r>
    </w:p>
    <w:bookmarkStart w:id="26" w:name="house-of-trae-group-infrastructure"/>
    <w:p>
      <w:pPr>
        <w:pStyle w:val="Heading1"/>
      </w:pPr>
      <w:r>
        <w:t xml:space="preserve">HOUSE OF TRAE — GROUP INFRASTRUCTURE</w:t>
      </w:r>
    </w:p>
    <w:p>
      <w:pPr>
        <w:pStyle w:val="FirstParagraph"/>
      </w:pPr>
      <w:r>
        <w:t xml:space="preserve">Infrastructure State &amp; Roadmap Deployment Record | Roadmap | PrivateNexus Blueprint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3.5 — July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Group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Domain</w:t>
            </w:r>
          </w:p>
        </w:tc>
        <w:tc>
          <w:tcPr/>
          <w:p>
            <w:pPr>
              <w:pStyle w:val="Compact"/>
            </w:pPr>
            <w:r>
              <w:t xml:space="preserve">house-of-trae.com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Trae / JARVIS (Claude)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Phases 1, 2 &amp; 3 Complete | Phase 4 In Progress | PrivateNexus v1.9.0 In Active Dev, Security-Hardened | Bare-Metal Replacement — Refund Route Chosen, Sourcing Pending</w:t>
            </w:r>
          </w:p>
        </w:tc>
      </w:tr>
    </w:tbl>
    <w:p>
      <w:pPr>
        <w:pStyle w:val="BlockText"/>
      </w:pPr>
      <w:r>
        <w:t xml:space="preserve">“Sometimes you gotta run before you can walk.”</w:t>
      </w:r>
      <w:r>
        <w:t xml:space="preserve"> </w:t>
      </w:r>
      <w:r>
        <w:t xml:space="preserve">— Tony Stark</w:t>
      </w:r>
    </w:p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House of Trae is a multi-entity group spanning cyber security, accounting, web development, ecommerce, and private services. This document is the single source of truth for the full infrastructure — current state, complete deployment history, forward roadmap, and the PrivateNexus architecture blueprint.</w:t>
      </w:r>
    </w:p>
    <w:p>
      <w:pPr>
        <w:pStyle w:val="BodyText"/>
      </w:pPr>
      <w:r>
        <w:t xml:space="preserve">Version 3.5 changes (since v3.4, July 2026):</w:t>
      </w:r>
    </w:p>
    <w:p>
      <w:pPr>
        <w:pStyle w:val="Compact"/>
        <w:numPr>
          <w:ilvl w:val="0"/>
          <w:numId w:val="1001"/>
        </w:numPr>
      </w:pPr>
      <w:r>
        <w:t xml:space="preserve">Bare-metal replacement decision finalized: after CS-471548 dragged over two weeks with a mishandled ticket thread (wrong troubleshooting track, a premature</w:t>
      </w:r>
      <w:r>
        <w:t xml:space="preserve"> </w:t>
      </w:r>
      <w:r>
        <w:t xml:space="preserve">“resolved,”</w:t>
      </w:r>
      <w:r>
        <w:t xml:space="preserve"> </w:t>
      </w:r>
      <w:r>
        <w:t xml:space="preserve">and two identical boilerplate resends), and a separate billing near-miss (CS-498889 — server 145990 briefly suspended 13 Jul for an overdue invoice, resolved same window via two account top-ups), the decision was made to take Hostkey’s pro-rata refund rather than the offered</w:t>
      </w:r>
      <w:r>
        <w:t xml:space="preserve"> </w:t>
      </w:r>
      <w:r>
        <w:rPr>
          <w:rStyle w:val="VerbatimChar"/>
        </w:rPr>
        <w:t xml:space="preserve">bm.v1-str-16t</w:t>
      </w:r>
      <w:r>
        <w:t xml:space="preserve"> </w:t>
      </w:r>
      <w:r>
        <w:t xml:space="preserve">16GB downgrade. Reasoning: 16GB doesn’t fit the documented fleet — sn-security alone needs a fixed 8GB (Wazuh/OpenSearch init spike) and sn-business needs 8GB for ERPNext, consuming the whole budget with nothing left for the other five VMs. Refund requested 2026-07-16; awaiting Hostkey’s reply. Next step once terms are confirmed: source a properly-specced (32GB+) replacement, Hostkey custom quote or another provider — not yet started.</w:t>
      </w:r>
    </w:p>
    <w:p>
      <w:pPr>
        <w:pStyle w:val="Compact"/>
        <w:numPr>
          <w:ilvl w:val="0"/>
          <w:numId w:val="1001"/>
        </w:numPr>
      </w:pPr>
      <w:r>
        <w:t xml:space="preserve">erp-temp’s historical data restore (flagged in-progress in v3.4) completed 2026-07-09 — the rclone crypt password was recovered (it had been saved to Vaultwarden since 04 Jul, just mislabeled), enabling a full vzdump restore of the 2026-06-29 sn-business backup onto erp-temp. erp-temp is no longer a fresh empty site; live ERPNext data is current as of the outage start.</w:t>
      </w:r>
    </w:p>
    <w:p>
      <w:pPr>
        <w:pStyle w:val="Compact"/>
        <w:numPr>
          <w:ilvl w:val="0"/>
          <w:numId w:val="1001"/>
        </w:numPr>
      </w:pPr>
      <w:r>
        <w:t xml:space="preserve">A second temporary VPS,</w:t>
      </w:r>
      <w:r>
        <w:t xml:space="preserve"> </w:t>
      </w:r>
      <w:r>
        <w:rPr>
          <w:b/>
          <w:bCs/>
        </w:rPr>
        <w:t xml:space="preserve">pn-vps</w:t>
      </w:r>
      <w:r>
        <w:t xml:space="preserve"> </w:t>
      </w:r>
      <w:r>
        <w:t xml:space="preserve">(Hostkey CH, 151.241.217.140), stood up 2026-07-15 as a combined stand-in for both of PrivateNexus’s bare-metal roles (pn-test’s dev role and sn-personal’s test role) — 8 vCPU / 16 GB / 160 GB NVMe, reached over a new dedicated</w:t>
      </w:r>
      <w:r>
        <w:t xml:space="preserve"> </w:t>
      </w:r>
      <w:r>
        <w:rPr>
          <w:rStyle w:val="VerbatimChar"/>
        </w:rPr>
        <w:t xml:space="preserve">wg3</w:t>
      </w:r>
      <w:r>
        <w:t xml:space="preserve"> </w:t>
      </w:r>
      <w:r>
        <w:t xml:space="preserve">tunnel. Full PrivateNexus stack deployed from current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, plus a local monitoring-temp stack (Prometheus/Loki/Promtail/node-exporter) and Watchtower, since sn-monitor is unreachable during the outage.</w:t>
      </w:r>
    </w:p>
    <w:p>
      <w:pPr>
        <w:pStyle w:val="Compact"/>
        <w:numPr>
          <w:ilvl w:val="0"/>
          <w:numId w:val="1001"/>
        </w:numPr>
      </w:pPr>
      <w:r>
        <w:t xml:space="preserve">PrivateNexus underwent an extensive, self-directed security and governance hardening sweep on pn-vps (2026-07-15/16) covering every board and every backend route file in the app — see section 5.5 below. Highlights: a live container-blocklist bypass in the autonomous remediation engine, unprotected DNS SOA/NS records reachable via direct API call, several missing-audit-trail gaps, and a genuine backend crash-risk class (unhandled async routes with no global error handler) affecting the automated hourly discovery-agent ingest pathway. All fixed and verified live. Governance board reached</w:t>
      </w:r>
      <w:r>
        <w:t xml:space="preserve"> </w:t>
      </w:r>
      <w:r>
        <w:rPr>
          <w:b/>
          <w:bCs/>
        </w:rPr>
        <w:t xml:space="preserve">0 violations across all 15 registered services</w:t>
      </w:r>
      <w:r>
        <w:t xml:space="preserve">; Recovery board reached</w:t>
      </w:r>
      <w:r>
        <w:t xml:space="preserve"> </w:t>
      </w:r>
      <w:r>
        <w:rPr>
          <w:b/>
          <w:bCs/>
        </w:rPr>
        <w:t xml:space="preserve">avg readiness 94/100</w:t>
      </w:r>
      <w:r>
        <w:t xml:space="preserve">, all services at</w:t>
      </w:r>
      <w:r>
        <w:t xml:space="preserve"> </w:t>
      </w:r>
      <w:r>
        <w:rPr>
          <w:rStyle w:val="VerbatimChar"/>
        </w:rPr>
        <w:t xml:space="preserve">recoverable</w:t>
      </w:r>
      <w:r>
        <w:t xml:space="preserve"> </w:t>
      </w:r>
      <w:r>
        <w:t xml:space="preserve">tier, backed by real (not fabricated) backups, dependency graphs, and restore tests.</w:t>
      </w:r>
    </w:p>
    <w:p>
      <w:pPr>
        <w:pStyle w:val="Compact"/>
        <w:numPr>
          <w:ilvl w:val="0"/>
          <w:numId w:val="1001"/>
        </w:numPr>
      </w:pPr>
      <w:r>
        <w:t xml:space="preserve">PrivateNexus frontend: sidebar redesigned from 17 flat board buttons into 6 rows (Home + 5 collapsible, color-themed groups: Monitor/Services/Infrastructure/Governance/System), preserving all cross-app navigation and the live Alerts badge.</w:t>
      </w:r>
    </w:p>
    <w:p>
      <w:pPr>
        <w:pStyle w:val="Compact"/>
        <w:numPr>
          <w:ilvl w:val="0"/>
          <w:numId w:val="1001"/>
        </w:numPr>
      </w:pPr>
      <w:r>
        <w:t xml:space="preserve">Backup architecture gains a fifth tier: pn-vps’s</w:t>
      </w:r>
      <w:r>
        <w:t xml:space="preserve"> </w:t>
      </w:r>
      <w:r>
        <w:rPr>
          <w:rStyle w:val="VerbatimChar"/>
        </w:rPr>
        <w:t xml:space="preserve">privatenexus-db</w:t>
      </w:r>
      <w:r>
        <w:t xml:space="preserve"> </w:t>
      </w:r>
      <w:r>
        <w:t xml:space="preserve">is now dumped nightly and pulled into the existing Hetzner/B2 cloud pipeline (see section 3).</w:t>
      </w:r>
    </w:p>
    <w:p>
      <w:pPr>
        <w:pStyle w:val="Compact"/>
        <w:numPr>
          <w:ilvl w:val="0"/>
          <w:numId w:val="1001"/>
        </w:numPr>
      </w:pPr>
      <w:r>
        <w:t xml:space="preserve">house-of-trae.com gained a</w:t>
      </w:r>
      <w:r>
        <w:t xml:space="preserve"> </w:t>
      </w:r>
      <w:r>
        <w:rPr>
          <w:rStyle w:val="VerbatimChar"/>
        </w:rPr>
        <w:t xml:space="preserve">_tailscale-challenge</w:t>
      </w:r>
      <w:r>
        <w:t xml:space="preserve"> </w:t>
      </w:r>
      <w:r>
        <w:t xml:space="preserve">TXT record (Tailscale domain-verification, no routing impact).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cloud-architects.online</w:t>
      </w:r>
      <w:r>
        <w:t xml:space="preserve"> </w:t>
      </w:r>
      <w:r>
        <w:t xml:space="preserve">DS record remains unpropagated at the TLD (verified 2026-07-16) — no change from v3.4, still the one open item in the DNSSEC rollout.</w:t>
      </w:r>
    </w:p>
    <w:p>
      <w:pPr>
        <w:pStyle w:val="FirstParagraph"/>
      </w:pPr>
      <w:r>
        <w:t xml:space="preserve">Version 3.4 changes (since v3.3, June 2026):</w:t>
      </w:r>
    </w:p>
    <w:p>
      <w:pPr>
        <w:pStyle w:val="Compact"/>
        <w:numPr>
          <w:ilvl w:val="0"/>
          <w:numId w:val="1002"/>
        </w:numPr>
      </w:pPr>
      <w:r>
        <w:t xml:space="preserve">Wazuh SIEM 4.14.5 fully deployed and live on sn-security — manager, indexer, and dashboard all up at wazuh.house-of-trae.com.</w:t>
      </w:r>
    </w:p>
    <w:p>
      <w:pPr>
        <w:pStyle w:val="Compact"/>
        <w:numPr>
          <w:ilvl w:val="0"/>
          <w:numId w:val="1002"/>
        </w:numPr>
      </w:pPr>
      <w:r>
        <w:t xml:space="preserve">Keycloak WebAuthn/passkey policy rolled out across all realms (2FA + passwordless, platform authenticator + resident key required) — realm count corrected from 8 to 10.</w:t>
      </w:r>
    </w:p>
    <w:p>
      <w:pPr>
        <w:pStyle w:val="Compact"/>
        <w:numPr>
          <w:ilvl w:val="0"/>
          <w:numId w:val="1002"/>
        </w:numPr>
      </w:pPr>
      <w:r>
        <w:t xml:space="preserve">Cosmos fully retired from sn-personal — Nextcloud, Vaultwarden, Immich, and Notesnook removed; sn-personal now hosts only the PrivateNexus test environment.</w:t>
      </w:r>
    </w:p>
    <w:p>
      <w:pPr>
        <w:pStyle w:val="Compact"/>
        <w:numPr>
          <w:ilvl w:val="0"/>
          <w:numId w:val="1002"/>
        </w:numPr>
      </w:pPr>
      <w:r>
        <w:t xml:space="preserve">Vaultwarden redeployed directly on the Gateway VPS (not a VM) as a deliberate HA exception.</w:t>
      </w:r>
    </w:p>
    <w:p>
      <w:pPr>
        <w:pStyle w:val="Compact"/>
        <w:numPr>
          <w:ilvl w:val="0"/>
          <w:numId w:val="1002"/>
        </w:numPr>
      </w:pPr>
      <w:r>
        <w:t xml:space="preserve">Tang/Clevis NBDE fully implemented for LUKS unlock on all 7 VMs.</w:t>
      </w:r>
    </w:p>
    <w:p>
      <w:pPr>
        <w:pStyle w:val="Compact"/>
        <w:numPr>
          <w:ilvl w:val="0"/>
          <w:numId w:val="1002"/>
        </w:numPr>
      </w:pPr>
      <w:r>
        <w:t xml:space="preserve">Bare-metal EPYC 3151 host hit a recurring, unresolved Intel I350 NIC/PCIe link-loss fault; Hostkey (ticket CS-471548) confirmed a NIC swap won’t fix it and began a full server replacement process.</w:t>
      </w:r>
    </w:p>
    <w:p>
      <w:pPr>
        <w:pStyle w:val="Compact"/>
        <w:numPr>
          <w:ilvl w:val="0"/>
          <w:numId w:val="1002"/>
        </w:numPr>
      </w:pPr>
      <w:r>
        <w:t xml:space="preserve">Temporary ERPNext stand-in (</w:t>
      </w:r>
      <w:r>
        <w:t xml:space="preserve">“erp-temp”</w:t>
      </w:r>
      <w:r>
        <w:t xml:space="preserve">) deployed on a separate VPS, reachable over a new wg2 tunnel.</w:t>
      </w:r>
    </w:p>
    <w:p>
      <w:pPr>
        <w:pStyle w:val="Compact"/>
        <w:numPr>
          <w:ilvl w:val="0"/>
          <w:numId w:val="1002"/>
        </w:numPr>
      </w:pPr>
      <w:r>
        <w:t xml:space="preserve">Backup architecture simplified: Wasabi dropped from the cloud rotation; cloud upload schedule delayed to 06:00/07:30.</w:t>
      </w:r>
    </w:p>
    <w:p>
      <w:pPr>
        <w:pStyle w:val="Compact"/>
        <w:numPr>
          <w:ilvl w:val="0"/>
          <w:numId w:val="1002"/>
        </w:numPr>
      </w:pPr>
      <w:r>
        <w:t xml:space="preserve">PrivateNexus progressed to v1.9.0 (Node.js Express v4 ESM, locked at Phase 0), with a completed Multi-Tenancy/RBAC design, PRD v1.0, release roadmap through v6.0, and a 16-tier progressive security assessment (Tiers 4–19, all fixed).</w:t>
      </w:r>
    </w:p>
    <w:bookmarkStart w:id="9" w:name="group-entity-overview"/>
    <w:p>
      <w:pPr>
        <w:pStyle w:val="Heading3"/>
      </w:pPr>
      <w:r>
        <w:t xml:space="preserve">1.1 Group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of Trae (Parent)</w:t>
            </w:r>
          </w:p>
        </w:tc>
        <w:tc>
          <w:tcPr/>
          <w:p>
            <w:pPr>
              <w:pStyle w:val="Compact"/>
            </w:pPr>
            <w:r>
              <w:t xml:space="preserve">house-of-trae.com</w:t>
            </w:r>
          </w:p>
        </w:tc>
        <w:tc>
          <w:tcPr/>
          <w:p>
            <w:pPr>
              <w:pStyle w:val="Compact"/>
            </w:pPr>
            <w:r>
              <w:t xml:space="preserve">Group parent — shared services (SSO, mail, 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SecureNexus</w:t>
            </w:r>
          </w:p>
        </w:tc>
        <w:tc>
          <w:tcPr/>
          <w:p>
            <w:pPr>
              <w:pStyle w:val="Compact"/>
            </w:pPr>
            <w:r>
              <w:t xml:space="preserve">securenexus.net</w:t>
            </w:r>
          </w:p>
        </w:tc>
        <w:tc>
          <w:tcPr/>
          <w:p>
            <w:pPr>
              <w:pStyle w:val="Compact"/>
            </w:pPr>
            <w:r>
              <w:t xml:space="preserve">Cyber security, monitoring, infrastructure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Byrne Accounts</w:t>
            </w:r>
          </w:p>
        </w:tc>
        <w:tc>
          <w:tcPr/>
          <w:p>
            <w:pPr>
              <w:pStyle w:val="Compact"/>
            </w:pPr>
            <w:r>
              <w:t xml:space="preserve">byrne-accounts.org</w:t>
            </w:r>
          </w:p>
        </w:tc>
        <w:tc>
          <w:tcPr/>
          <w:p>
            <w:pPr>
              <w:pStyle w:val="Compact"/>
            </w:pPr>
            <w:r>
              <w:t xml:space="preserve">Accounting services across the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Stratus Digital</w:t>
            </w:r>
          </w:p>
        </w:tc>
        <w:tc>
          <w:tcPr/>
          <w:p>
            <w:pPr>
              <w:pStyle w:val="Compact"/>
            </w:pPr>
            <w:r>
              <w:t xml:space="preserve">stratus-digital.com</w:t>
            </w:r>
          </w:p>
        </w:tc>
        <w:tc>
          <w:tcPr/>
          <w:p>
            <w:pPr>
              <w:pStyle w:val="Compact"/>
            </w:pPr>
            <w:r>
              <w:t xml:space="preserve">Web design &amp; dev (formerly Cloud Architects)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Discreet Elite</w:t>
            </w:r>
          </w:p>
        </w:tc>
        <w:tc>
          <w:tcPr/>
          <w:p>
            <w:pPr>
              <w:pStyle w:val="Compact"/>
            </w:pPr>
            <w:r>
              <w:t xml:space="preserve">discreet-elite.uk</w:t>
            </w:r>
          </w:p>
        </w:tc>
        <w:tc>
          <w:tcPr/>
          <w:p>
            <w:pPr>
              <w:pStyle w:val="Compact"/>
            </w:pPr>
            <w:r>
              <w:t xml:space="preserve">Private console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Emerald Markets</w:t>
            </w:r>
          </w:p>
        </w:tc>
        <w:tc>
          <w:tcPr/>
          <w:p>
            <w:pPr>
              <w:pStyle w:val="Compact"/>
            </w:pPr>
            <w:r>
              <w:t xml:space="preserve">emerald-markets.net</w:t>
            </w:r>
          </w:p>
        </w:tc>
        <w:tc>
          <w:tcPr/>
          <w:p>
            <w:pPr>
              <w:pStyle w:val="Compact"/>
            </w:pPr>
            <w:r>
              <w:t xml:space="preserve">Second-hand ecommerce &amp; in-person POS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PrivateNexus</w:t>
            </w:r>
          </w:p>
        </w:tc>
        <w:tc>
          <w:tcPr/>
          <w:p>
            <w:pPr>
              <w:pStyle w:val="Compact"/>
            </w:pPr>
            <w:r>
              <w:t xml:space="preserve">privatenexus.net</w:t>
            </w:r>
          </w:p>
        </w:tc>
        <w:tc>
          <w:tcPr/>
          <w:p>
            <w:pPr>
              <w:pStyle w:val="Compact"/>
            </w:pPr>
            <w:r>
              <w:t xml:space="preserve">PrivateNexus test env — primary; see section 1.2 for the temporary pn-vps/erp-temp routing during the bare-metal outage</w:t>
            </w:r>
          </w:p>
        </w:tc>
      </w:tr>
    </w:tbl>
    <w:bookmarkEnd w:id="9"/>
    <w:bookmarkStart w:id="10" w:name="infrastructure-nodes"/>
    <w:p>
      <w:pPr>
        <w:pStyle w:val="Heading3"/>
      </w:pPr>
      <w:r>
        <w:t xml:space="preserve">1.2 Infrastructure Nodes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Spec / Address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 Metal (EPYC)</w:t>
            </w:r>
          </w:p>
        </w:tc>
        <w:tc>
          <w:tcPr/>
          <w:p>
            <w:pPr>
              <w:pStyle w:val="Compact"/>
            </w:pPr>
            <w:r>
              <w:t xml:space="preserve">Core — Proxmox hypervisor</w:t>
            </w:r>
          </w:p>
        </w:tc>
        <w:tc>
          <w:tcPr/>
          <w:p>
            <w:pPr>
              <w:pStyle w:val="Compact"/>
            </w:pPr>
            <w:r>
              <w:t xml:space="preserve">AMD EPYC 3151 / 32 GB RAM / 2×8 TB ZFS | WireGuard: 10.10.0.2</w:t>
            </w:r>
          </w:p>
        </w:tc>
        <w:tc>
          <w:tcPr/>
          <w:p>
            <w:pPr>
              <w:pStyle w:val="Compact"/>
            </w:pPr>
            <w:r>
              <w:t xml:space="preserve">Switzerland DC —</w:t>
            </w:r>
            <w:r>
              <w:t xml:space="preserve"> </w:t>
            </w:r>
            <w:r>
              <w:rPr>
                <w:b/>
                <w:bCs/>
              </w:rPr>
              <w:t xml:space="preserve">down since 2026-07-02, replacement in progress (refund route chosen, see section 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pPr>
              <w:pStyle w:val="Compact"/>
            </w:pPr>
            <w:r>
              <w:t xml:space="preserve">Edge — all public traffic</w:t>
            </w:r>
          </w:p>
        </w:tc>
        <w:tc>
          <w:tcPr/>
          <w:p>
            <w:pPr>
              <w:pStyle w:val="Compact"/>
            </w:pPr>
            <w:r>
              <w:t xml:space="preserve">4 vCPU / 8 GB / 120 GB NVMe | Public IP: 151.241.217.91 | WireGuard: 10.10.0.1</w:t>
            </w:r>
          </w:p>
        </w:tc>
        <w:tc>
          <w:tcPr/>
          <w:p>
            <w:pPr>
              <w:pStyle w:val="Compact"/>
            </w:pPr>
            <w:r>
              <w:t xml:space="preserve">Switzerland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erp-temp (temporary)</w:t>
            </w:r>
          </w:p>
        </w:tc>
        <w:tc>
          <w:tcPr/>
          <w:p>
            <w:pPr>
              <w:pStyle w:val="Compact"/>
            </w:pPr>
            <w:r>
              <w:t xml:space="preserve">Stand-in for sn-business’s ERPNext</w:t>
            </w:r>
          </w:p>
        </w:tc>
        <w:tc>
          <w:tcPr/>
          <w:p>
            <w:pPr>
              <w:pStyle w:val="Compact"/>
            </w:pPr>
            <w:r>
              <w:t xml:space="preserve">2 vCPU / 7.7 GB / 96 GB | 46.202.129.86 | wg2: 10.10.1.1 ↔ 10.10.1.2</w:t>
            </w:r>
          </w:p>
        </w:tc>
        <w:tc>
          <w:tcPr/>
          <w:p>
            <w:pPr>
              <w:pStyle w:val="Compact"/>
            </w:pPr>
            <w:r>
              <w:t xml:space="preserve">Public VPS — historical data restored 2026-07-09, tear down once bare metal is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pn-vps (temporary)</w:t>
            </w:r>
          </w:p>
        </w:tc>
        <w:tc>
          <w:tcPr/>
          <w:p>
            <w:pPr>
              <w:pStyle w:val="Compact"/>
            </w:pPr>
            <w:r>
              <w:t xml:space="preserve">Combined stand-in for pn-test + sn-personal (PrivateNexus dev + test)</w:t>
            </w:r>
          </w:p>
        </w:tc>
        <w:tc>
          <w:tcPr/>
          <w:p>
            <w:pPr>
              <w:pStyle w:val="Compact"/>
            </w:pPr>
            <w:r>
              <w:t xml:space="preserve">8 vCPU / 16 GB / 160 GB NVMe | 151.241.217.140 | wg3: 10.10.2.1 ↔ 10.10.2.2</w:t>
            </w:r>
          </w:p>
        </w:tc>
        <w:tc>
          <w:tcPr/>
          <w:p>
            <w:pPr>
              <w:pStyle w:val="Compact"/>
            </w:pPr>
            <w:r>
              <w:t xml:space="preserve">Hostkey CH — stood up 2026-07-15, tear down once bare metal is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Workstation</w:t>
            </w:r>
          </w:p>
        </w:tc>
        <w:tc>
          <w:tcPr/>
          <w:p>
            <w:pPr>
              <w:pStyle w:val="Compact"/>
            </w:pPr>
            <w:r>
              <w:t xml:space="preserve">Admin (Tailscale)</w:t>
            </w:r>
          </w:p>
        </w:tc>
        <w:tc>
          <w:tcPr/>
          <w:p>
            <w:pPr>
              <w:pStyle w:val="Compact"/>
            </w:pPr>
            <w:r>
              <w:t xml:space="preserve">latitude | Tailscale: 100.106.225.126 (offline); traebake | Tailscale: 100.127.229.35 (active)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Workstation</w:t>
            </w:r>
          </w:p>
        </w:tc>
        <w:tc>
          <w:tcPr/>
          <w:p>
            <w:pPr>
              <w:pStyle w:val="Compact"/>
            </w:pPr>
            <w:r>
              <w:t xml:space="preserve">Admin (Tailscale)</w:t>
            </w:r>
          </w:p>
        </w:tc>
        <w:tc>
          <w:tcPr/>
          <w:p>
            <w:pPr>
              <w:pStyle w:val="Compact"/>
            </w:pPr>
            <w:r>
              <w:t xml:space="preserve">Tailscale: 100.116.130.37 | Primary dev &amp; ops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</w:tbl>
    <w:bookmarkEnd w:id="10"/>
    <w:bookmarkStart w:id="11" w:name="vm-allocation-committed-resources"/>
    <w:p>
      <w:pPr>
        <w:pStyle w:val="Heading3"/>
      </w:pPr>
      <w:r>
        <w:t xml:space="preserve">1.3 VM Allocation (Committed Resources)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VLAN /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sn-infra</w:t>
            </w:r>
          </w:p>
        </w:tc>
        <w:tc>
          <w:tcPr/>
          <w:p>
            <w:pPr>
              <w:pStyle w:val="Compact"/>
            </w:pPr>
            <w:r>
              <w:t xml:space="preserve">Forgejo, PowerDNS-Admin, Namevault, Ntfy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10 / 10.10.10.100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sn-business</w:t>
            </w:r>
          </w:p>
        </w:tc>
        <w:tc>
          <w:tcPr/>
          <w:p>
            <w:pPr>
              <w:pStyle w:val="Compact"/>
            </w:pPr>
            <w:r>
              <w:t xml:space="preserve">ERPNext v16 (Dickson), POS, databases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300 GB</w:t>
            </w:r>
          </w:p>
        </w:tc>
        <w:tc>
          <w:tcPr/>
          <w:p>
            <w:pPr>
              <w:pStyle w:val="Compact"/>
            </w:pPr>
            <w:r>
              <w:t xml:space="preserve">VLAN 20 / 10.10.20.101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sn-web</w:t>
            </w:r>
          </w:p>
        </w:tc>
        <w:tc>
          <w:tcPr/>
          <w:p>
            <w:pPr>
              <w:pStyle w:val="Compact"/>
            </w:pPr>
            <w:r>
              <w:t xml:space="preserve">Client sites (6 sites)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30 / 10.10.30.102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pPr>
              <w:pStyle w:val="Compact"/>
            </w:pPr>
            <w:r>
              <w:t xml:space="preserve">PrivateNexus staging (registry images)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40 / 10.10.40.103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sn-monitor</w:t>
            </w:r>
          </w:p>
        </w:tc>
        <w:tc>
          <w:tcPr/>
          <w:p>
            <w:pPr>
              <w:pStyle w:val="Compact"/>
            </w:pPr>
            <w:r>
              <w:t xml:space="preserve">Prometheus, Grafana, Loki, Uptime Kuma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50 / 10.10.50.104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pn-test</w:t>
            </w:r>
          </w:p>
        </w:tc>
        <w:tc>
          <w:tcPr/>
          <w:p>
            <w:pPr>
              <w:pStyle w:val="Compact"/>
            </w:pPr>
            <w:r>
              <w:t xml:space="preserve">PrivateNexus dev/test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60 / 10.10.60.105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sn-security</w:t>
            </w:r>
          </w:p>
        </w:tc>
        <w:tc>
          <w:tcPr/>
          <w:p>
            <w:pPr>
              <w:pStyle w:val="Compact"/>
            </w:pPr>
            <w:r>
              <w:t xml:space="preserve">Wazuh SIEM 4.14.5 (live), Forgejo Runner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70 / 10.10.70.106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Over-provisioned — actual RSS ~7 GB across all VMs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1.75 TB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All 7 VMs remain unreachable while bare metal is down (see section 1.2 and 7.2) — the two temporary VPSes above stand in for the affected services. Hard limits, once bare metal is back: RAM 40 GB allocated vs 32 GB physical (KVM balloon keeps actual usage low); 13 vCPUs across 8 physical threads; ~6.05 TB free on ZFS.</w:t>
      </w:r>
    </w:p>
    <w:bookmarkEnd w:id="11"/>
    <w:bookmarkEnd w:id="12"/>
    <w:bookmarkStart w:id="14" w:name="current-infrastructure-state"/>
    <w:p>
      <w:pPr>
        <w:pStyle w:val="Heading2"/>
      </w:pPr>
      <w:r>
        <w:t xml:space="preserve">2. Current Infrastructure State</w:t>
      </w:r>
    </w:p>
    <w:p>
      <w:pPr>
        <w:pStyle w:val="FirstParagraph"/>
      </w:pPr>
      <w:r>
        <w:t xml:space="preserve">Phases 1–3 remain complete as documented in v3.4; no changes to that history in this version. See section 7.2 for the in-progress Phase 4 security-hardening work, and the new section 2.4 below for the temporary infrastructure this outage required.</w:t>
      </w:r>
    </w:p>
    <w:bookmarkStart w:id="13" w:name="X52f8da45fc65c8f6af824a59ef4ce8d3c32d665"/>
    <w:p>
      <w:pPr>
        <w:pStyle w:val="Heading3"/>
      </w:pPr>
      <w:r>
        <w:t xml:space="preserve">2.4 Temporary Bare-Metal-Outage Infrastructure (Active)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erp-temp</w:t>
            </w:r>
          </w:p>
        </w:tc>
        <w:tc>
          <w:tcPr/>
          <w:p>
            <w:pPr>
              <w:pStyle w:val="Compact"/>
            </w:pPr>
            <w:r>
              <w:t xml:space="preserve">✓ Live, data restored</w:t>
            </w:r>
          </w:p>
        </w:tc>
        <w:tc>
          <w:tcPr/>
          <w:p>
            <w:pPr>
              <w:pStyle w:val="Compact"/>
            </w:pPr>
            <w:r>
              <w:t xml:space="preserve">Full historical ERPNext data restored 2026-07-09 from the 2026-06-29 vzdump backup; Caddy’s</w:t>
            </w:r>
            <w:r>
              <w:t xml:space="preserve"> </w:t>
            </w:r>
            <w:r>
              <w:rPr>
                <w:rStyle w:val="VerbatimChar"/>
              </w:rPr>
              <w:t xml:space="preserve">erp.dickson-supplies.com</w:t>
            </w:r>
            <w:r>
              <w:t xml:space="preserve"> </w:t>
            </w:r>
            <w:r>
              <w:t xml:space="preserve">and the Tor onion mirror both repointed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pn-vps</w:t>
            </w:r>
          </w:p>
        </w:tc>
        <w:tc>
          <w:tcPr/>
          <w:p>
            <w:pPr>
              <w:pStyle w:val="Compact"/>
            </w:pPr>
            <w:r>
              <w:t xml:space="preserve">✓ Live, fully hardened</w:t>
            </w:r>
          </w:p>
        </w:tc>
        <w:tc>
          <w:tcPr/>
          <w:p>
            <w:pPr>
              <w:pStyle w:val="Compact"/>
            </w:pPr>
            <w:r>
              <w:t xml:space="preserve">Combined PrivateNexus dev+test stand-in; local monitoring stack + Watchtower; discovery agent on an hourly systemd timer; nightly</w:t>
            </w:r>
            <w:r>
              <w:t xml:space="preserve"> </w:t>
            </w:r>
            <w:r>
              <w:rPr>
                <w:rStyle w:val="VerbatimChar"/>
              </w:rPr>
              <w:t xml:space="preserve">privatenexus-db</w:t>
            </w:r>
            <w:r>
              <w:t xml:space="preserve"> </w:t>
            </w:r>
            <w:r>
              <w:t xml:space="preserve">backup wired into the existing Hetzner/B2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wg2 tunnel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Gateway ↔ erp-temp, 10.10.1.1 ↔ 10.10.1.2, port 51822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wg3 tunnel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Gateway ↔ pn-vps, 10.10.2.1 ↔ 10.10.2.2, port 51823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PrivateNexus external dependencies</w:t>
            </w:r>
          </w:p>
        </w:tc>
        <w:tc>
          <w:tcPr/>
          <w:p>
            <w:pPr>
              <w:pStyle w:val="Compact"/>
            </w:pPr>
            <w:r>
              <w:t xml:space="preserve">✓ Mapped</w:t>
            </w:r>
          </w:p>
        </w:tc>
        <w:tc>
          <w:tcPr/>
          <w:p>
            <w:pPr>
              <w:pStyle w:val="Compact"/>
            </w:pPr>
            <w:r>
              <w:t xml:space="preserve">Backend’s real external calls (Keycloak, PowerDNS API, Caddy Admin API, Proxmox) registered as services and dependency-mapped; Proxmox correctly shows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(the outage itself), Caddy Admin API correctly shows a documented</w:t>
            </w:r>
            <w:r>
              <w:t xml:space="preserve"> </w:t>
            </w:r>
            <w:r>
              <w:rPr>
                <w:rStyle w:val="VerbatimChar"/>
              </w:rPr>
              <w:t xml:space="preserve">admin off</w:t>
            </w:r>
            <w:r>
              <w:t xml:space="preserve"> </w:t>
            </w:r>
            <w:r>
              <w:t xml:space="preserve">exception</w:t>
            </w:r>
          </w:p>
        </w:tc>
      </w:tr>
    </w:tbl>
    <w:p>
      <w:pPr>
        <w:pStyle w:val="BodyText"/>
      </w:pPr>
      <w:r>
        <w:t xml:space="preserve">Both temporary VPSes are explicitly scoped for teardown once bare metal is restored — reverting Caddy routing, the port-binding changes, and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pointers back to the real VM addresses (see the erp-temp and pn-vps sections of CLAUDE.md for the exact revert steps).</w:t>
      </w:r>
    </w:p>
    <w:bookmarkEnd w:id="13"/>
    <w:bookmarkEnd w:id="14"/>
    <w:bookmarkStart w:id="15" w:name="backup-architecture"/>
    <w:p>
      <w:pPr>
        <w:pStyle w:val="Heading2"/>
      </w:pPr>
      <w:r>
        <w:t xml:space="preserve">3. Backup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Snapshots</w:t>
            </w:r>
          </w:p>
        </w:tc>
        <w:tc>
          <w:tcPr/>
          <w:p>
            <w:pPr>
              <w:pStyle w:val="Compact"/>
            </w:pPr>
            <w:r>
              <w:t xml:space="preserve">vzdump (Proxmox)</w:t>
            </w:r>
          </w:p>
        </w:tc>
        <w:tc>
          <w:tcPr/>
          <w:p>
            <w:pPr>
              <w:pStyle w:val="Compact"/>
            </w:pPr>
            <w:r>
              <w:t xml:space="preserve">02:00 daily</w:t>
            </w:r>
          </w:p>
        </w:tc>
        <w:tc>
          <w:tcPr/>
          <w:p>
            <w:pPr>
              <w:pStyle w:val="Compact"/>
            </w:pPr>
            <w:r>
              <w:t xml:space="preserve">/var/lib/vz/dump (ZFS)</w:t>
            </w:r>
          </w:p>
        </w:tc>
        <w:tc>
          <w:tcPr/>
          <w:p>
            <w:pPr>
              <w:pStyle w:val="Compact"/>
            </w:pPr>
            <w:r>
              <w:t xml:space="preserve">zstd compressed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Sync</w:t>
            </w:r>
          </w:p>
        </w:tc>
        <w:tc>
          <w:tcPr/>
          <w:p>
            <w:pPr>
              <w:pStyle w:val="Compact"/>
            </w:pPr>
            <w:r>
              <w:t xml:space="preserve">git + cron</w:t>
            </w:r>
          </w:p>
        </w:tc>
        <w:tc>
          <w:tcPr/>
          <w:p>
            <w:pPr>
              <w:pStyle w:val="Compact"/>
            </w:pPr>
            <w:r>
              <w:t xml:space="preserve">01:00 daily</w:t>
            </w:r>
          </w:p>
        </w:tc>
        <w:tc>
          <w:tcPr/>
          <w:p>
            <w:pPr>
              <w:pStyle w:val="Compact"/>
            </w:pPr>
            <w:r>
              <w:t xml:space="preserve">Forgejo → Codeberg + GitHub</w:t>
            </w:r>
          </w:p>
        </w:tc>
        <w:tc>
          <w:tcPr/>
          <w:p>
            <w:pPr>
              <w:pStyle w:val="Compact"/>
            </w:pPr>
            <w:r>
              <w:t xml:space="preserve">Forgejo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(Secondary)</w:t>
            </w:r>
          </w:p>
        </w:tc>
        <w:tc>
          <w:tcPr/>
          <w:p>
            <w:pPr>
              <w:pStyle w:val="Compact"/>
            </w:pPr>
            <w:r>
              <w:t xml:space="preserve">rclone crypt + Hetzner</w:t>
            </w:r>
          </w:p>
        </w:tc>
        <w:tc>
          <w:tcPr/>
          <w:p>
            <w:pPr>
              <w:pStyle w:val="Compact"/>
            </w:pPr>
            <w:r>
              <w:t xml:space="preserve">06:00 daily</w:t>
            </w:r>
          </w:p>
        </w:tc>
        <w:tc>
          <w:tcPr/>
          <w:p>
            <w:pPr>
              <w:pStyle w:val="Compact"/>
            </w:pPr>
            <w:r>
              <w:t xml:space="preserve">Hetzner Storage Box</w:t>
            </w:r>
          </w:p>
        </w:tc>
        <w:tc>
          <w:tcPr/>
          <w:p>
            <w:pPr>
              <w:pStyle w:val="Compact"/>
            </w:pPr>
            <w:r>
              <w:t xml:space="preserve">rclone crypt (hetzner-crypt remote)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(Primary)</w:t>
            </w:r>
          </w:p>
        </w:tc>
        <w:tc>
          <w:tcPr/>
          <w:p>
            <w:pPr>
              <w:pStyle w:val="Compact"/>
            </w:pPr>
            <w:r>
              <w:t xml:space="preserve">rclone crypt + B2</w:t>
            </w:r>
          </w:p>
        </w:tc>
        <w:tc>
          <w:tcPr/>
          <w:p>
            <w:pPr>
              <w:pStyle w:val="Compact"/>
            </w:pPr>
            <w:r>
              <w:t xml:space="preserve">07:30 daily</w:t>
            </w:r>
          </w:p>
        </w:tc>
        <w:tc>
          <w:tcPr/>
          <w:p>
            <w:pPr>
              <w:pStyle w:val="Compact"/>
            </w:pPr>
            <w:r>
              <w:t xml:space="preserve">Backblaze B2</w:t>
            </w:r>
          </w:p>
        </w:tc>
        <w:tc>
          <w:tcPr/>
          <w:p>
            <w:pPr>
              <w:pStyle w:val="Compact"/>
            </w:pPr>
            <w:r>
              <w:t xml:space="preserve">rclone crypt — hard_delete=true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pn-vps PrivateNexus DB</w:t>
            </w:r>
          </w:p>
        </w:tc>
        <w:tc>
          <w:tcPr/>
          <w:p>
            <w:pPr>
              <w:pStyle w:val="Compact"/>
            </w:pPr>
            <w:r>
              <w:t xml:space="preserve">pg_dump (pn-vps) → Gateway pull → rclone crypt</w:t>
            </w:r>
          </w:p>
        </w:tc>
        <w:tc>
          <w:tcPr/>
          <w:p>
            <w:pPr>
              <w:pStyle w:val="Compact"/>
            </w:pPr>
            <w:r>
              <w:t xml:space="preserve">03:00 pn-vps dump → 03:30 Gateway pull/push</w:t>
            </w:r>
          </w:p>
        </w:tc>
        <w:tc>
          <w:tcPr/>
          <w:p>
            <w:pPr>
              <w:pStyle w:val="Compact"/>
            </w:pPr>
            <w:r>
              <w:t xml:space="preserve">Local (pn-vps, 14d) → Gateway (30d) → Hetzner + B2</w:t>
            </w:r>
          </w:p>
        </w:tc>
        <w:tc>
          <w:tcPr/>
          <w:p>
            <w:pPr>
              <w:pStyle w:val="Compact"/>
            </w:pPr>
            <w:r>
              <w:t xml:space="preserve">rclone crypt — same hetzner-crypt/b2-hot-crypt remotes</w:t>
            </w:r>
          </w:p>
        </w:tc>
      </w:tr>
    </w:tbl>
    <w:p>
      <w:pPr>
        <w:pStyle w:val="BodyText"/>
      </w:pPr>
      <w:r>
        <w:t xml:space="preserve">Cron order: 01:00 config sync → 02:00 vzdump (~3h, done ~05:00) → 03:00 pn-vps DB dump → 03:30 Gateway pulls it → 06:00 Hetzner → 07:30 B2. Cloud uploads must not start before 06:00 — concurrent HDD I/O with vzdump caused nightly crashes (26–28 June 2026). Config repo: /opt/hot-config → Forgejo (git.securenexus.net) + Codeberg + GitHub mirrors.</w:t>
      </w:r>
    </w:p>
    <w:p>
      <w:pPr>
        <w:pStyle w:val="BodyText"/>
      </w:pPr>
      <w:r>
        <w:t xml:space="preserve">The pn-vps DB tier deliberately pulls from the Gateway rather than pushing from pn-vps, and keeps Hetzner/B2 credentials off pn-vps entirely — consistent with keeping this external, less-trusted temporary box’s blast radius minimal.</w:t>
      </w:r>
    </w:p>
    <w:p>
      <w:pPr>
        <w:pStyle w:val="BodyText"/>
      </w:pPr>
      <w:r>
        <w:t xml:space="preserve">⚠️ The Gateway VPS is not a Proxmox VM. Losing</w:t>
      </w:r>
      <w:r>
        <w:t xml:space="preserve"> </w:t>
      </w:r>
      <w:r>
        <w:rPr>
          <w:rStyle w:val="VerbatimChar"/>
        </w:rPr>
        <w:t xml:space="preserve">/opt/stacks/tor/data/erp/hs_ed25519_secret_key</w:t>
      </w:r>
      <w:r>
        <w:t xml:space="preserve"> </w:t>
      </w:r>
      <w:r>
        <w:t xml:space="preserve">permanently loses the onion address — include it in any VPS backup.</w:t>
      </w:r>
    </w:p>
    <w:bookmarkEnd w:id="15"/>
    <w:bookmarkStart w:id="16" w:name="alerting-architecture"/>
    <w:p>
      <w:pPr>
        <w:pStyle w:val="Heading2"/>
      </w:pPr>
      <w:r>
        <w:t xml:space="preserve">4. Alerting Architecture</w:t>
      </w:r>
    </w:p>
    <w:p>
      <w:pPr>
        <w:pStyle w:val="FirstParagraph"/>
      </w:pPr>
      <w:r>
        <w:t xml:space="preserve">No changes since v3.4. Three-channel alerting: SMTP (email) + Ntfy (push) + SMS (Twilio relay via sms-relay Node.js service on sn-infra).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Ntfy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Service down, cert &lt;7d, WireGuard down, disk &gt;95%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Cert &lt;14d, target down &gt;10 min, disk &gt;85%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Memory &gt;90%, backup failure, CrowdSec spike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Backup completed, Watchtower update available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SMS rate limit: max 1 SMS per alert group per 5 minutes. Grafana contact point</w:t>
      </w:r>
      <w:r>
        <w:t xml:space="preserve"> </w:t>
      </w:r>
      <w:r>
        <w:t xml:space="preserve">“email-hot”</w:t>
      </w:r>
      <w:r>
        <w:t xml:space="preserve"> </w:t>
      </w:r>
      <w:r>
        <w:t xml:space="preserve">→ tristian@securenexus.net.</w:t>
      </w:r>
    </w:p>
    <w:bookmarkEnd w:id="16"/>
    <w:bookmarkStart w:id="18" w:name="privatenexus-master-blueprint"/>
    <w:p>
      <w:pPr>
        <w:pStyle w:val="Heading2"/>
      </w:pPr>
      <w:r>
        <w:t xml:space="preserve">5. PrivateNexus — Master Blueprint</w:t>
      </w:r>
    </w:p>
    <w:p>
      <w:pPr>
        <w:pStyle w:val="FirstParagraph"/>
      </w:pPr>
      <w:r>
        <w:t xml:space="preserve">Development Status: Active — dev/test consolidated onto pn-vps (temporary) while pn-test/sn-personal are unreachable | privatenexus.net</w:t>
      </w:r>
    </w:p>
    <w:p>
      <w:pPr>
        <w:pStyle w:val="BodyText"/>
      </w:pPr>
      <w:r>
        <w:t xml:space="preserve">Sections 5.1–5.4 (purpose &amp; positioning, roles &amp; security, technology stack, development phases) are unchanged from v3.4 — see that version, or the authoritative</w:t>
      </w:r>
      <w:r>
        <w:t xml:space="preserve"> </w:t>
      </w:r>
      <w:r>
        <w:rPr>
          <w:rStyle w:val="VerbatimChar"/>
        </w:rPr>
        <w:t xml:space="preserve">PrivateNexus_Release_Roadmap_v1.0.md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PrivateNexus_PRD_v1.0.md</w:t>
      </w:r>
      <w:r>
        <w:t xml:space="preserve">, both fully git-tracked. This version adds section 5.5 below, covering the security/governance hardening sweep completed since v3.4.</w:t>
      </w:r>
    </w:p>
    <w:bookmarkStart w:id="17" w:name="X45744c63b2f89ef292760022c9c13818ce19543"/>
    <w:p>
      <w:pPr>
        <w:pStyle w:val="Heading3"/>
      </w:pPr>
      <w:r>
        <w:t xml:space="preserve">5.5 Security &amp; Governance Hardening Sweep (2026-07-15/16, pn-vps)</w:t>
      </w:r>
    </w:p>
    <w:p>
      <w:pPr>
        <w:pStyle w:val="FirstParagraph"/>
      </w:pPr>
      <w:r>
        <w:t xml:space="preserve">Prompted by routine board audits, a systematic self-review covering every board and every backend route file in the app. Selected findings, all fixed and verified live (full narrative in CLAUDE.md and the</w:t>
      </w:r>
      <w:r>
        <w:t xml:space="preserve"> </w:t>
      </w:r>
      <w:r>
        <w:rPr>
          <w:rStyle w:val="VerbatimChar"/>
        </w:rPr>
        <w:t xml:space="preserve">hot-privatenexus</w:t>
      </w:r>
      <w:r>
        <w:t xml:space="preserve"> </w:t>
      </w:r>
      <w:r>
        <w:t xml:space="preserve">commit history):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 board</w:t>
            </w:r>
          </w:p>
        </w:tc>
        <w:tc>
          <w:tcPr/>
          <w:p>
            <w:pPr>
              <w:pStyle w:val="Compact"/>
            </w:pPr>
            <w:r>
              <w:t xml:space="preserve">Autonomous remediation engine’s</w:t>
            </w:r>
            <w:r>
              <w:t xml:space="preserve"> </w:t>
            </w:r>
            <w:r>
              <w:rPr>
                <w:rStyle w:val="VerbatimChar"/>
              </w:rPr>
              <w:t xml:space="preserve">container.restart</w:t>
            </w:r>
            <w:r>
              <w:t xml:space="preserve"> </w:t>
            </w:r>
            <w:r>
              <w:t xml:space="preserve">executor called Docker directly, bypassing</w:t>
            </w:r>
            <w:r>
              <w:t xml:space="preserve"> </w:t>
            </w:r>
            <w:r>
              <w:rPr>
                <w:rStyle w:val="VerbatimChar"/>
              </w:rPr>
              <w:t xml:space="preserve">actions.js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CONTAINER_BLOCKLIST</w:t>
            </w:r>
            <w:r>
              <w:t xml:space="preserve"> </w:t>
            </w:r>
            <w:r>
              <w:t xml:space="preserve">(protects</w:t>
            </w:r>
            <w:r>
              <w:t xml:space="preserve"> </w:t>
            </w:r>
            <w:r>
              <w:rPr>
                <w:rStyle w:val="VerbatimChar"/>
              </w:rPr>
              <w:t xml:space="preserve">privatenexus-db</w:t>
            </w:r>
            <w:r>
              <w:t xml:space="preserve">/</w:t>
            </w:r>
            <w:r>
              <w:rPr>
                <w:rStyle w:val="VerbatimChar"/>
              </w:rPr>
              <w:t xml:space="preserve">-redis</w:t>
            </w:r>
            <w:r>
              <w:t xml:space="preserve"> </w:t>
            </w:r>
            <w:r>
              <w:t xml:space="preserve">from mid-session restarts)</w:t>
            </w:r>
          </w:p>
        </w:tc>
        <w:tc>
          <w:tcPr/>
          <w:p>
            <w:pPr>
              <w:pStyle w:val="Compact"/>
            </w:pPr>
            <w:r>
              <w:t xml:space="preserve">Exported and enforced the same blocklist in the 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LOCKED_TYPES</w:t>
            </w:r>
            <w:r>
              <w:t xml:space="preserve"> </w:t>
            </w:r>
            <w:r>
              <w:t xml:space="preserve">(SOA/NS) was a frontend-only guard — no server-side check on the delete/write API</w:t>
            </w:r>
          </w:p>
        </w:tc>
        <w:tc>
          <w:tcPr/>
          <w:p>
            <w:pPr>
              <w:pStyle w:val="Compact"/>
            </w:pPr>
            <w:r>
              <w:t xml:space="preserve">Added the same restriction server-side, 403 before any PowerDNS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Governance, Inventory, Recovery boards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recordAudit()</w:t>
            </w:r>
            <w:r>
              <w:t xml:space="preserve"> </w:t>
            </w:r>
            <w:r>
              <w:t xml:space="preserve">imported but never called on several mutating routes (rule toggles, exception CRUD, workspace delete, simulation/restore-test delete)</w:t>
            </w:r>
          </w:p>
        </w:tc>
        <w:tc>
          <w:tcPr/>
          <w:p>
            <w:pPr>
              <w:pStyle w:val="Compact"/>
            </w:pPr>
            <w:r>
              <w:t xml:space="preserve">Added audit-trail calls to every gap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services.js / discovery.js</w:t>
            </w:r>
          </w:p>
        </w:tc>
        <w:tc>
          <w:tcPr/>
          <w:p>
            <w:pPr>
              <w:pStyle w:val="Compact"/>
            </w:pPr>
            <w:r>
              <w:t xml:space="preserve">6 of ~23 routes had zero error handling, including the automated hourly discovery-agent ingest pathway — an unhandled async rejection would have crashed the whole backend, not just failed one request</w:t>
            </w:r>
          </w:p>
        </w:tc>
        <w:tc>
          <w:tcPr/>
          <w:p>
            <w:pPr>
              <w:pStyle w:val="Compact"/>
            </w:pPr>
            <w:r>
              <w:t xml:space="preserve">Wrapped all 6 in the file’s existing try/catch pattern; verified live via a real systemd-timer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actions.js / intelligence.js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userRoleLevel()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.role</w:t>
            </w:r>
            <w:r>
              <w:t xml:space="preserve"> </w:t>
            </w:r>
            <w:r>
              <w:t xml:space="preserve">(singular) instead of the real</w:t>
            </w:r>
            <w:r>
              <w:t xml:space="preserve"> </w:t>
            </w:r>
            <w:r>
              <w:rPr>
                <w:rStyle w:val="VerbatimChar"/>
              </w:rPr>
              <w:t xml:space="preserve">.roles</w:t>
            </w:r>
            <w:r>
              <w:t xml:space="preserve"> </w:t>
            </w:r>
            <w:r>
              <w:t xml:space="preserve">(array) set at login — every</w:t>
            </w:r>
            <w:r>
              <w:t xml:space="preserve"> </w:t>
            </w:r>
            <w:r>
              <w:rPr>
                <w:rStyle w:val="VerbatimChar"/>
              </w:rPr>
              <w:t xml:space="preserve">/run/v2</w:t>
            </w:r>
            <w:r>
              <w:t xml:space="preserve"> </w:t>
            </w:r>
            <w:r>
              <w:t xml:space="preserve">elevation check had silently 403’d every role since the endpoint was written</w:t>
            </w:r>
          </w:p>
        </w:tc>
        <w:tc>
          <w:tcPr/>
          <w:p>
            <w:pPr>
              <w:pStyle w:val="Compact"/>
            </w:pPr>
            <w:r>
              <w:t xml:space="preserve">Routed through the existing</w:t>
            </w:r>
            <w:r>
              <w:t xml:space="preserve"> </w:t>
            </w:r>
            <w:r>
              <w:rPr>
                <w:rStyle w:val="VerbatimChar"/>
              </w:rPr>
              <w:t xml:space="preserve">userRole()</w:t>
            </w:r>
            <w:r>
              <w:t xml:space="preserve"> </w:t>
            </w:r>
            <w:r>
              <w:t xml:space="preserve">helper; verified live (role level −1 → correct before/after)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board</w:t>
            </w:r>
          </w:p>
        </w:tc>
        <w:tc>
          <w:tcPr/>
          <w:p>
            <w:pPr>
              <w:pStyle w:val="Compact"/>
            </w:pPr>
            <w:r>
              <w:t xml:space="preserve">Seeded</w:t>
            </w:r>
            <w:r>
              <w:t xml:space="preserve"> </w:t>
            </w:r>
            <w:r>
              <w:rPr>
                <w:rStyle w:val="VerbatimChar"/>
              </w:rPr>
              <w:t xml:space="preserve">emergency.stop-all</w:t>
            </w:r>
            <w:r>
              <w:t xml:space="preserve"> </w:t>
            </w:r>
            <w:r>
              <w:t xml:space="preserve">policy (elevation + cooldown + dual-control) was never consulted by the route</w:t>
            </w:r>
          </w:p>
        </w:tc>
        <w:tc>
          <w:tcPr/>
          <w:p>
            <w:pPr>
              <w:pStyle w:val="Compact"/>
            </w:pPr>
            <w:r>
              <w:t xml:space="preserve">Enforced elevation + cooldown per Mr. Byrne’s explicit call (dual-control deliberately skipped — solo-operator lockout risk during a real incident)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/api/admin/backup</w:t>
            </w:r>
            <w:r>
              <w:t xml:space="preserve"> </w:t>
            </w:r>
            <w:r>
              <w:t xml:space="preserve">returned entirely fabricated data (wrong tool, a fictional NAS, a fictional cloud tier)</w:t>
            </w:r>
          </w:p>
        </w:tc>
        <w:tc>
          <w:tcPr/>
          <w:p>
            <w:pPr>
              <w:pStyle w:val="Compact"/>
            </w:pPr>
            <w:r>
              <w:t xml:space="preserve">Replaced with the real, documented backup architecture from this document’s 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board</w:t>
            </w:r>
          </w:p>
        </w:tc>
        <w:tc>
          <w:tcPr/>
          <w:p>
            <w:pPr>
              <w:pStyle w:val="Compact"/>
            </w:pPr>
            <w:r>
              <w:t xml:space="preserve">A backend Dockerfile permissions gap left 8 of 8 data-writing modules unable to write at all — Files board writes had never worked in any deployment</w:t>
            </w:r>
          </w:p>
        </w:tc>
        <w:tc>
          <w:tcPr/>
          <w:p>
            <w:pPr>
              <w:pStyle w:val="Compact"/>
            </w:pPr>
            <w:r>
              <w:t xml:space="preserve">Fixed the Dockerfile ownership + two hardcoded dev-only paths; verified via an isolated non-root test container before redeploying live</w:t>
            </w:r>
          </w:p>
        </w:tc>
      </w:tr>
    </w:tbl>
    <w:p>
      <w:pPr>
        <w:pStyle w:val="BodyText"/>
      </w:pPr>
      <w:r>
        <w:t xml:space="preserve">Net result:</w:t>
      </w:r>
      <w:r>
        <w:t xml:space="preserve"> </w:t>
      </w:r>
      <w:r>
        <w:rPr>
          <w:b/>
          <w:bCs/>
        </w:rPr>
        <w:t xml:space="preserve">0 governance violations across all 15 registered services</w:t>
      </w:r>
      <w:r>
        <w:t xml:space="preserve"> </w:t>
      </w:r>
      <w:r>
        <w:t xml:space="preserve">(the original 11 pn-vps containers plus 4 newly-mapped external dependencies — Keycloak, PowerDNS, Caddy Admin API, Proxmox). Every service carries a real backup record (either a genuine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/off-host copy for</w:t>
      </w:r>
      <w:r>
        <w:t xml:space="preserve"> </w:t>
      </w:r>
      <w:r>
        <w:rPr>
          <w:rStyle w:val="VerbatimChar"/>
        </w:rPr>
        <w:t xml:space="preserve">privatenexus-db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backup_type=config</w:t>
      </w:r>
      <w:r>
        <w:t xml:space="preserve"> </w:t>
      </w:r>
      <w:r>
        <w:t xml:space="preserve">git-commit record for the 10 stateless containers whose only recoverable state is their compose definition), a written recovery runbook, and a mapped dependency graph. Recovery board average readiness score:</w:t>
      </w:r>
      <w:r>
        <w:t xml:space="preserve"> </w:t>
      </w:r>
      <w:r>
        <w:rPr>
          <w:b/>
          <w:bCs/>
        </w:rPr>
        <w:t xml:space="preserve">94/100</w:t>
      </w:r>
      <w:r>
        <w:t xml:space="preserve">, all 11 pn-vps services at</w:t>
      </w:r>
      <w:r>
        <w:t xml:space="preserve"> </w:t>
      </w:r>
      <w:r>
        <w:rPr>
          <w:rStyle w:val="VerbatimChar"/>
        </w:rPr>
        <w:t xml:space="preserve">recoverable</w:t>
      </w:r>
      <w:r>
        <w:t xml:space="preserve"> </w:t>
      </w:r>
      <w:r>
        <w:t xml:space="preserve">tier — every score reflects something actually exercised (real restores, real rebuilds, real health probes), not fabricated to clear the board.</w:t>
      </w:r>
    </w:p>
    <w:p>
      <w:pPr>
        <w:pStyle w:val="BodyText"/>
      </w:pPr>
      <w:r>
        <w:t xml:space="preserve">Frontend: the sidebar was also redesigned during this window — 17 flat board buttons collapsed into 6 rows (Home pinned + 5 collapsible, color-themed groups: Monitor/Services/Infrastructure/Governance/System), each group’s idle color echoing its most representative board’s existing theme. Verified at the build/bundle level (no headless browser available in this environment to click-test interactively — flagged as an open verification gap, not a completed UI test).</w:t>
      </w:r>
    </w:p>
    <w:bookmarkEnd w:id="17"/>
    <w:bookmarkEnd w:id="18"/>
    <w:bookmarkStart w:id="19" w:name="load-balancing-architecture"/>
    <w:p>
      <w:pPr>
        <w:pStyle w:val="Heading2"/>
      </w:pPr>
      <w:r>
        <w:t xml:space="preserve">6. Load Balancing Architecture</w:t>
      </w:r>
    </w:p>
    <w:p>
      <w:pPr>
        <w:pStyle w:val="FirstParagraph"/>
      </w:pPr>
      <w:r>
        <w:t xml:space="preserve">No changes since v3.4.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1 — Caddy Upstream (Now):</w:t>
      </w:r>
      <w:r>
        <w:t xml:space="preserve"> </w:t>
      </w:r>
      <w:r>
        <w:t xml:space="preserve">Built-in reverse_proxy load balancing — round_robin/least_conn for stateless, cookie sticky sessions for ERPNext/Nextcloud/Keycloak, active health checks.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2 — Edge LB (Second VPS, Near-Term):</w:t>
      </w:r>
      <w:r>
        <w:t xml:space="preserve"> </w:t>
      </w:r>
      <w:r>
        <w:t xml:space="preserve">DNS round-robin, identical Caddyfiles synced via Forgejo CI/CD, health-based failover via Uptime Kuma + PowerDNS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3 — HAProxy (Future):</w:t>
      </w:r>
      <w:r>
        <w:t xml:space="preserve"> </w:t>
      </w:r>
      <w:r>
        <w:t xml:space="preserve">ACL-based routing, rate limiting, finer health checks when volumes justify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4 — DB Read Replicas (Long-Horizon):</w:t>
      </w:r>
      <w:r>
        <w:t xml:space="preserve"> </w:t>
      </w:r>
      <w:r>
        <w:t xml:space="preserve">PostgreSQL streaming replication / MariaDB Galera, routed via PgBouncer / ProxySQL.</w:t>
      </w:r>
    </w:p>
    <w:bookmarkEnd w:id="19"/>
    <w:bookmarkStart w:id="23" w:name="forward-roadmap"/>
    <w:p>
      <w:pPr>
        <w:pStyle w:val="Heading2"/>
      </w:pPr>
      <w:r>
        <w:t xml:space="preserve">7. Forward Roadmap</w:t>
      </w:r>
    </w:p>
    <w:bookmarkStart w:id="20" w:name="phase-3-remaining-near-term"/>
    <w:p>
      <w:pPr>
        <w:pStyle w:val="Heading3"/>
      </w:pPr>
      <w:r>
        <w:t xml:space="preserve">7.1 Phase 3 Remaining — Near-Term</w:t>
      </w:r>
    </w:p>
    <w:p>
      <w:pPr>
        <w:pStyle w:val="FirstParagraph"/>
      </w:pPr>
      <w:r>
        <w:t xml:space="preserve">All items complete as of v3.4 (DNSSEC 12/13 zones, Cosmos retirement). No change —</w:t>
      </w:r>
      <w:r>
        <w:t xml:space="preserve"> </w:t>
      </w:r>
      <w:r>
        <w:rPr>
          <w:rStyle w:val="VerbatimChar"/>
        </w:rPr>
        <w:t xml:space="preserve">cloud-architects.online</w:t>
      </w:r>
      <w:r>
        <w:t xml:space="preserve"> </w:t>
      </w:r>
      <w:r>
        <w:t xml:space="preserve">DS still awaiting TLD propagation as of 2026-07-16.</w:t>
      </w:r>
    </w:p>
    <w:bookmarkEnd w:id="20"/>
    <w:bookmarkStart w:id="21" w:name="phase-4-security-hardening-in-progress"/>
    <w:p>
      <w:pPr>
        <w:pStyle w:val="Heading3"/>
      </w:pPr>
      <w:r>
        <w:t xml:space="preserve">7.2 Phase 4 — Security Hardening (In Progress)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SIEM (sn-security, VLAN 70)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PrivateNexus security/governance sweep</w:t>
            </w:r>
          </w:p>
        </w:tc>
        <w:tc>
          <w:tcPr/>
          <w:p>
            <w:pPr>
              <w:pStyle w:val="Compact"/>
            </w:pPr>
            <w:r>
              <w:t xml:space="preserve">✓ Complete (2026-07-15/16) — see section 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 (infra-wide)</w:t>
            </w:r>
          </w:p>
        </w:tc>
        <w:tc>
          <w:tcPr/>
          <w:p>
            <w:pPr>
              <w:pStyle w:val="Compact"/>
            </w:pPr>
            <w:r>
              <w:t xml:space="preserve">CrowdSec scenarios, MFA + WebAuthn/passkey (done), VLAN isolation, TLS 1.3, LUKS verify, backup decrypt test — still open outside the PrivateNexus-specific sweep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Test</w:t>
            </w:r>
          </w:p>
        </w:tc>
        <w:tc>
          <w:tcPr/>
          <w:p>
            <w:pPr>
              <w:pStyle w:val="Compact"/>
            </w:pPr>
            <w:r>
              <w:t xml:space="preserve">Delete sn-monitor, restore, document actual RTO — not yet run; the bare-metal outage itself has served as an unplanned, real-world version of this test for the affected VMs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Bare-metal replacement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finalized 2026-07-16: taking the pro-rata refund, not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bm.v1-str-16t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16GB downgrade</w:t>
            </w:r>
            <w:r>
              <w:t xml:space="preserve"> </w:t>
            </w:r>
            <w:r>
              <w:t xml:space="preserve">(doesn’t fit the fleet’s RAM footprint). Refund requested, awaiting Hostkey’s reply. Next: source a 32GB+ replacement (Hostkey custom quote or another provider) once refund terms are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backup audit</w:t>
            </w:r>
          </w:p>
        </w:tc>
        <w:tc>
          <w:tcPr/>
          <w:p>
            <w:pPr>
              <w:pStyle w:val="Compact"/>
            </w:pPr>
            <w:r>
              <w:t xml:space="preserve">✓ Complete — hot-config repo verified complete across Codeberg + GitHub mirrors</w:t>
            </w:r>
          </w:p>
        </w:tc>
      </w:tr>
    </w:tbl>
    <w:bookmarkEnd w:id="21"/>
    <w:bookmarkStart w:id="22" w:name="long-horizon-roadmap"/>
    <w:p>
      <w:pPr>
        <w:pStyle w:val="Heading3"/>
      </w:pPr>
      <w:r>
        <w:t xml:space="preserve">7.3 Long-Horizon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Tang/Clevis NBDE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passkeys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bare metal node (HA)</w:t>
            </w:r>
          </w:p>
        </w:tc>
        <w:tc>
          <w:tcPr/>
          <w:p>
            <w:pPr>
              <w:pStyle w:val="Compact"/>
            </w:pPr>
            <w:r>
              <w:t xml:space="preserve">Proxmox cluster, ZFS replication, live migration — on hold until the current bare-metal replacement lands</w:t>
            </w:r>
          </w:p>
        </w:tc>
        <w:tc>
          <w:tcPr/>
          <w:p>
            <w:pPr>
              <w:pStyle w:val="Compact"/>
            </w:pPr>
            <w:r>
              <w:t xml:space="preserve">Budget-dependent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load balancing (second VPS)</w:t>
            </w:r>
          </w:p>
        </w:tc>
        <w:tc>
          <w:tcPr/>
          <w:p>
            <w:pPr>
              <w:pStyle w:val="Compact"/>
            </w:pPr>
            <w:r>
              <w:t xml:space="preserve">DNS round-robin dual-VPS, health-based failover</w:t>
            </w:r>
          </w:p>
        </w:tc>
        <w:tc>
          <w:tcPr/>
          <w:p>
            <w:pPr>
              <w:pStyle w:val="Compact"/>
            </w:pPr>
            <w:r>
              <w:t xml:space="preserve">After second bare metal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→ CrowdSec integration</w:t>
            </w:r>
          </w:p>
        </w:tc>
        <w:tc>
          <w:tcPr/>
          <w:p>
            <w:pPr>
              <w:pStyle w:val="Compact"/>
            </w:pPr>
            <w:r>
              <w:t xml:space="preserve">CrowdSec custom scenarios after Wazuh live</w:t>
            </w:r>
          </w:p>
        </w:tc>
        <w:tc>
          <w:tcPr/>
          <w:p>
            <w:pPr>
              <w:pStyle w:val="Compact"/>
            </w:pPr>
            <w:r>
              <w:t xml:space="preserve">After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/ Ansible IaC</w:t>
            </w:r>
          </w:p>
        </w:tc>
        <w:tc>
          <w:tcPr/>
          <w:p>
            <w:pPr>
              <w:pStyle w:val="Compact"/>
            </w:pPr>
            <w:r>
              <w:t xml:space="preserve">Future-proof rebuild — when stack fully stable; the current bare-metal migration is a strong candidate to build with IaC from day one rather than manually</w:t>
            </w:r>
          </w:p>
        </w:tc>
        <w:tc>
          <w:tcPr/>
          <w:p>
            <w:pPr>
              <w:pStyle w:val="Compact"/>
            </w:pPr>
            <w:r>
              <w:t xml:space="preserve">Multi-day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VE 9.x upgrade</w:t>
            </w:r>
          </w:p>
        </w:tc>
        <w:tc>
          <w:tcPr/>
          <w:p>
            <w:pPr>
              <w:pStyle w:val="Compact"/>
            </w:pPr>
            <w:r>
              <w:t xml:space="preserve">When PVE 9 reaches stable channel — likely bundled into the bare-metal replacement build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Sync (Flutter app)</w:t>
            </w:r>
          </w:p>
        </w:tc>
        <w:tc>
          <w:tcPr/>
          <w:p>
            <w:pPr>
              <w:pStyle w:val="Compact"/>
            </w:pPr>
            <w:r>
              <w:t xml:space="preserve">Immich + Nextcloud + Notesnook + Vaultwarden — still needs re-scoping to whatever personal services actually exist post-Cosmos before planning resumes</w:t>
            </w:r>
          </w:p>
        </w:tc>
        <w:tc>
          <w:tcPr/>
          <w:p>
            <w:pPr>
              <w:pStyle w:val="Compact"/>
            </w:pPr>
            <w:r>
              <w:t xml:space="preserve">Active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Command (Flutter app)</w:t>
            </w:r>
          </w:p>
        </w:tc>
        <w:tc>
          <w:tcPr/>
          <w:p>
            <w:pPr>
              <w:pStyle w:val="Compact"/>
            </w:pPr>
            <w:r>
              <w:t xml:space="preserve">Mobile ops dashboard — Prometheus, Loki, Grafana, Uptime Kuma, Docker restarts</w:t>
            </w:r>
          </w:p>
        </w:tc>
        <w:tc>
          <w:tcPr/>
          <w:p>
            <w:pPr>
              <w:pStyle w:val="Compact"/>
            </w:pPr>
            <w:r>
              <w:t xml:space="preserve">Active planning</w:t>
            </w:r>
          </w:p>
        </w:tc>
      </w:tr>
    </w:tbl>
    <w:bookmarkEnd w:id="22"/>
    <w:bookmarkEnd w:id="23"/>
    <w:bookmarkStart w:id="24" w:name="key-learnings-operational-rules"/>
    <w:p>
      <w:pPr>
        <w:pStyle w:val="Heading2"/>
      </w:pPr>
      <w:r>
        <w:t xml:space="preserve">8. Key Learnings &amp; Operational Rules</w:t>
      </w:r>
    </w:p>
    <w:p>
      <w:pPr>
        <w:pStyle w:val="FirstParagraph"/>
      </w:pPr>
      <w:r>
        <w:t xml:space="preserve">All rules from v3.4 remain in force (see that version or CLAUDE.md’s</w:t>
      </w:r>
      <w:r>
        <w:t xml:space="preserve"> </w:t>
      </w:r>
      <w:r>
        <w:t xml:space="preserve">“Operational Rules”</w:t>
      </w:r>
      <w:r>
        <w:t xml:space="preserve"> </w:t>
      </w:r>
      <w:r>
        <w:t xml:space="preserve">table for the full list). New this version: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 syncconf</w:t>
            </w:r>
            <w:r>
              <w:t xml:space="preserve"> </w:t>
            </w:r>
            <w:r>
              <w:t xml:space="preserve">doesn’t add routes</w:t>
            </w:r>
          </w:p>
        </w:tc>
        <w:tc>
          <w:tcPr/>
          <w:p>
            <w:pPr>
              <w:pStyle w:val="Compact"/>
            </w:pPr>
            <w:r>
              <w:t xml:space="preserve">Applies AllowedIPs/peer changes live without dropping the tunnel, but does not touch the kernel routing table — a live AllowedIPs widening needs a manual</w:t>
            </w:r>
            <w:r>
              <w:t xml:space="preserve"> </w:t>
            </w:r>
            <w:r>
              <w:rPr>
                <w:rStyle w:val="VerbatimChar"/>
              </w:rPr>
              <w:t xml:space="preserve">ip route add</w:t>
            </w:r>
            <w:r>
              <w:t xml:space="preserve">; a future</w:t>
            </w:r>
            <w:r>
              <w:t xml:space="preserve"> </w:t>
            </w:r>
            <w:r>
              <w:rPr>
                <w:rStyle w:val="VerbatimChar"/>
              </w:rPr>
              <w:t xml:space="preserve">wg-quick</w:t>
            </w:r>
            <w:r>
              <w:t xml:space="preserve"> </w:t>
            </w:r>
            <w:r>
              <w:t xml:space="preserve">cycle installs it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Discovery-agent bootstrap tokens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X-MCP-Internal</w:t>
            </w:r>
            <w:r>
              <w:t xml:space="preserve">-style static fallback token is bootstrap-only by the code’s own comment — rotate to a real per-agent DB token (SHA-256 hash stored, plaintext to the agent’s secret file) as soon as the agent is standing infrastructure, not a one-off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Container-control code paths need explicit blocklist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CONTAINER_BLOCKLIST</w:t>
            </w:r>
            <w:r>
              <w:t xml:space="preserve"> </w:t>
            </w:r>
            <w:r>
              <w:t xml:space="preserve">in PrivateNexus is enforced per-route, not centrally at the Docker-client layer — any new code path that can restart/stop a container must check it explicitly, or it silently bypasses the protection (see section 5.5, Intelligence 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t xml:space="preserve">“resolved”</w:t>
            </w:r>
            <w:r>
              <w:t xml:space="preserve"> </w:t>
            </w:r>
            <w:r>
              <w:t xml:space="preserve">support replies independently</w:t>
            </w:r>
          </w:p>
        </w:tc>
        <w:tc>
          <w:tcPr/>
          <w:p>
            <w:pPr>
              <w:pStyle w:val="Compact"/>
            </w:pPr>
            <w:r>
              <w:t xml:space="preserve">A support ticket claiming resolution doesn’t mean the underlying fault is actually fixed — check</w:t>
            </w:r>
            <w:r>
              <w:t xml:space="preserve"> </w:t>
            </w:r>
            <w:r>
              <w:rPr>
                <w:rStyle w:val="VerbatimChar"/>
              </w:rPr>
              <w:t xml:space="preserve">wg show</w:t>
            </w:r>
            <w:r>
              <w:t xml:space="preserve"> </w:t>
            </w:r>
            <w:r>
              <w:t xml:space="preserve">handshake age /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directly before trusting a status update, especially on a thread with a track record of drifting across departments</w:t>
            </w:r>
          </w:p>
        </w:tc>
      </w:tr>
    </w:tbl>
    <w:bookmarkEnd w:id="24"/>
    <w:bookmarkStart w:id="25" w:name="claude-code-gateway-hub-architecture"/>
    <w:p>
      <w:pPr>
        <w:pStyle w:val="Heading2"/>
      </w:pPr>
      <w:r>
        <w:t xml:space="preserve">9. Claude Code — Gateway Hub Architecture</w:t>
      </w:r>
    </w:p>
    <w:p>
      <w:pPr>
        <w:pStyle w:val="FirstParagraph"/>
      </w:pPr>
      <w:r>
        <w:t xml:space="preserve">No changes since v3.4 for the permanent fleet. During the bare-metal outage, JARVIS additionally reaches erp-temp (</w:t>
      </w:r>
      <w:r>
        <w:rPr>
          <w:rStyle w:val="VerbatimChar"/>
        </w:rPr>
        <w:t xml:space="preserve">ssh erp-temp</w:t>
      </w:r>
      <w:r>
        <w:t xml:space="preserve">) and pn-vps (</w:t>
      </w:r>
      <w:r>
        <w:rPr>
          <w:rStyle w:val="VerbatimChar"/>
        </w:rPr>
        <w:t xml:space="preserve">ssh pn-vps</w:t>
      </w:r>
      <w:r>
        <w:t xml:space="preserve">) over the wg2/wg3 tunnels documented in section 1.2 — both temporary, both scoped for teardown once the replacement host is live.</w:t>
      </w:r>
    </w:p>
    <w:p>
      <w:pPr>
        <w:pStyle w:val="BodyText"/>
      </w:pPr>
      <w:r>
        <w:t xml:space="preserve">Project directory: /root/hot/ | Context file: /root/hot/CLAUDE.md | SSH key: /root/.ssh/claude_code_key | SSH config: /root/.ssh/config</w:t>
      </w:r>
    </w:p>
    <w:p>
      <w:pPr>
        <w:pStyle w:val="BodyText"/>
      </w:pPr>
      <w:r>
        <w:t xml:space="preserve">HOUSE OF TRAE | INTERNAL DOCUMENT | v3.5 | July 2026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of Trae — Group Infrastructure</dc:title>
  <dc:creator>Infrastructure State &amp; Roadmap — v3.5</dc:creator>
  <cp:keywords/>
  <dcterms:created xsi:type="dcterms:W3CDTF">2026-07-16T11:01:49Z</dcterms:created>
  <dcterms:modified xsi:type="dcterms:W3CDTF">2026-07-16T11:01:49Z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</Properties>
</file>