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BB8ED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徳利福KTW-BWGL认证现场抽样样品准备</w:t>
      </w:r>
    </w:p>
    <w:p w14:paraId="4952390F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 w14:paraId="45FFE3FD">
      <w:pPr>
        <w:numPr>
          <w:ilvl w:val="0"/>
          <w:numId w:val="0"/>
        </w:numPr>
        <w:rPr>
          <w:rFonts w:hint="eastAsia"/>
          <w:sz w:val="32"/>
          <w:szCs w:val="40"/>
          <w:highlight w:val="none"/>
          <w:lang w:val="en-US" w:eastAsia="zh-CN"/>
        </w:rPr>
      </w:pPr>
      <w:r>
        <w:rPr>
          <w:rFonts w:hint="eastAsia"/>
          <w:sz w:val="32"/>
          <w:szCs w:val="40"/>
          <w:highlight w:val="none"/>
          <w:lang w:val="en-US" w:eastAsia="zh-CN"/>
        </w:rPr>
        <w:t>1）CW510L黄铜主体（300820074；BOM6） ：</w:t>
      </w:r>
    </w:p>
    <w:p w14:paraId="140ECA61">
      <w:pPr>
        <w:numPr>
          <w:ilvl w:val="0"/>
          <w:numId w:val="0"/>
        </w:numPr>
        <w:rPr>
          <w:rFonts w:hint="eastAsia"/>
          <w:sz w:val="32"/>
          <w:szCs w:val="40"/>
          <w:highlight w:val="none"/>
          <w:lang w:val="en-US" w:eastAsia="zh-CN"/>
        </w:rPr>
      </w:pPr>
      <w:r>
        <w:rPr>
          <w:rFonts w:hint="eastAsia"/>
          <w:sz w:val="32"/>
          <w:szCs w:val="40"/>
          <w:highlight w:val="none"/>
          <w:lang w:val="en-US" w:eastAsia="zh-CN"/>
        </w:rPr>
        <w:t>现场抽样数量：4pcs （铜材基材不带任何表面处理）</w:t>
      </w:r>
      <w:r>
        <w:rPr>
          <w:rFonts w:hint="eastAsia"/>
          <w:sz w:val="32"/>
          <w:szCs w:val="40"/>
          <w:highlight w:val="none"/>
          <w:lang w:val="en-US" w:eastAsia="zh-CN"/>
        </w:rPr>
        <w:br w:type="textWrapping"/>
      </w:r>
      <w:r>
        <w:rPr>
          <w:rFonts w:hint="eastAsia"/>
          <w:sz w:val="32"/>
          <w:szCs w:val="40"/>
          <w:highlight w:val="none"/>
          <w:lang w:val="en-US" w:eastAsia="zh-CN"/>
        </w:rPr>
        <w:t>2）CW617N黄铜主体（300820075；BOM6）：</w:t>
      </w:r>
    </w:p>
    <w:p w14:paraId="024617B2">
      <w:pPr>
        <w:rPr>
          <w:rFonts w:hint="eastAsia"/>
          <w:sz w:val="32"/>
          <w:szCs w:val="40"/>
          <w:highlight w:val="none"/>
          <w:lang w:val="en-US" w:eastAsia="zh-CN"/>
        </w:rPr>
      </w:pPr>
      <w:r>
        <w:rPr>
          <w:rFonts w:hint="eastAsia"/>
          <w:sz w:val="32"/>
          <w:szCs w:val="40"/>
          <w:highlight w:val="none"/>
          <w:lang w:val="en-US" w:eastAsia="zh-CN"/>
        </w:rPr>
        <w:t xml:space="preserve"> 现场抽样数量：4pcs （铜材基材不带任何表面处理）</w:t>
      </w:r>
      <w:bookmarkStart w:id="0" w:name="_GoBack"/>
      <w:bookmarkEnd w:id="0"/>
    </w:p>
    <w:p w14:paraId="214DD0AE">
      <w:pPr>
        <w:rPr>
          <w:rFonts w:hint="default"/>
          <w:sz w:val="32"/>
          <w:szCs w:val="40"/>
          <w:highlight w:val="yellow"/>
          <w:lang w:val="en-US" w:eastAsia="zh-CN"/>
        </w:rPr>
      </w:pPr>
      <w:r>
        <w:rPr>
          <w:rFonts w:hint="eastAsia"/>
          <w:color w:val="FF0000"/>
          <w:sz w:val="32"/>
          <w:szCs w:val="40"/>
          <w:highlight w:val="none"/>
          <w:lang w:val="en-US" w:eastAsia="zh-CN"/>
        </w:rPr>
        <w:t>注意：铜材需符合对应牌号的含量要求符合，国外样品测试也是测试材质含量，请提前测试确认好。</w:t>
      </w:r>
    </w:p>
    <w:p w14:paraId="5F5757FB">
      <w:pPr>
        <w:rPr>
          <w:rFonts w:hint="default"/>
          <w:sz w:val="32"/>
          <w:szCs w:val="40"/>
          <w:highlight w:val="yellow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289560</wp:posOffset>
            </wp:positionV>
            <wp:extent cx="3848735" cy="2754630"/>
            <wp:effectExtent l="0" t="0" r="12065" b="1270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207103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br w:type="textWrapping"/>
      </w:r>
    </w:p>
    <w:p w14:paraId="1F18B7BB">
      <w:pPr>
        <w:numPr>
          <w:ilvl w:val="0"/>
          <w:numId w:val="0"/>
        </w:numPr>
        <w:ind w:leftChars="-100"/>
        <w:rPr>
          <w:rFonts w:hint="eastAsia"/>
          <w:highlight w:val="yellow"/>
          <w:lang w:val="en-US" w:eastAsia="zh-CN"/>
        </w:rPr>
      </w:pPr>
    </w:p>
    <w:p w14:paraId="12D724C7">
      <w:pPr>
        <w:numPr>
          <w:ilvl w:val="0"/>
          <w:numId w:val="0"/>
        </w:numPr>
        <w:ind w:leftChars="-100"/>
        <w:rPr>
          <w:rFonts w:hint="default"/>
          <w:highlight w:val="yellow"/>
          <w:lang w:val="en-US" w:eastAsia="zh-CN"/>
        </w:rPr>
      </w:pPr>
    </w:p>
    <w:p w14:paraId="337A4C0F">
      <w:pPr>
        <w:rPr>
          <w:rFonts w:hint="eastAsia"/>
          <w:highlight w:val="yellow"/>
          <w:lang w:val="en-US" w:eastAsia="zh-CN"/>
        </w:rPr>
      </w:pPr>
    </w:p>
    <w:p w14:paraId="6EB4BDB0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1772920</wp:posOffset>
            </wp:positionV>
            <wp:extent cx="3876040" cy="2777490"/>
            <wp:effectExtent l="0" t="0" r="10160" b="381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hiZTcxNGRkMDdkMzg3YmUyY2ZhZjhlOTQyYWFmY2EifQ=="/>
  </w:docVars>
  <w:rsids>
    <w:rsidRoot w:val="00000000"/>
    <w:rsid w:val="134A51AD"/>
    <w:rsid w:val="24697988"/>
    <w:rsid w:val="478B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116</Characters>
  <Lines>0</Lines>
  <Paragraphs>0</Paragraphs>
  <TotalTime>7</TotalTime>
  <ScaleCrop>false</ScaleCrop>
  <LinksUpToDate>false</LinksUpToDate>
  <CharactersWithSpaces>118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2026-05-19T08:10:00Z</dcterms:created>
  <dc:creator>Dien</dc:creator>
  <cp:lastModifiedBy>娇娇</cp:lastModifiedBy>
  <dcterms:modified xsi:type="dcterms:W3CDTF">2026-05-21T01:16:02Z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eyJoZGlkIjoiN2YzNjBkOTgyNWQ1YTMxYzM3MzMwNWFiODNmOWIzYWMiLCJ1c2VySWQiOiIyOTA3NTQzODQifQ==</vt:lpwstr>
  </property>
  <property fmtid="{D5CDD505-2E9C-101B-9397-08002B2CF9AE}" pid="4" name="ICV">
    <vt:lpwstr>17A37CB9CD1B4450AEFEBACAC8719E77_13</vt:lpwstr>
  </property>
</Properties>
</file>