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Seguimiento del desarrollo</w:t>
      </w:r>
    </w:p>
    <w:p>
      <w:pPr>
        <w:pStyle w:val="BodyText"/>
      </w:pPr>
      <w:r>
        <w:rPr>
          <w:iCs/>
          <w:i/>
        </w:rPr>
        <w:t xml:space="preserve">Panel de viaje para coche — estado del proyecto</w:t>
      </w:r>
    </w:p>
    <w:p>
      <w:pPr>
        <w:pStyle w:val="BodyText"/>
      </w:pPr>
      <w:r>
        <w:rPr>
          <w:iCs/>
          <w:i/>
        </w:rPr>
        <w:t xml:space="preserve">Repositorio: https://github.com/tragabytes/panel-viaje</w:t>
      </w:r>
    </w:p>
    <w:p>
      <w:pPr>
        <w:pStyle w:val="BodyText"/>
      </w:pPr>
      <w:r>
        <w:rPr>
          <w:iCs/>
          <w:i/>
        </w:rPr>
        <w:t xml:space="preserve">URL del panel: https://tragabytes.github.io/panel-viaje/</w:t>
      </w:r>
    </w:p>
    <w:p>
      <w:pPr>
        <w:pStyle w:val="BodyText"/>
      </w:pPr>
      <w:r>
        <w:rPr>
          <w:iCs/>
          <w:i/>
        </w:rPr>
        <w:t xml:space="preserve">Actualizar al final de cada sesión de trabajo</w:t>
      </w:r>
    </w:p>
    <w:bookmarkStart w:id="20" w:name="estado-actual"/>
    <w:p>
      <w:pPr>
        <w:pStyle w:val="Heading1"/>
      </w:pPr>
      <w:r>
        <w:t xml:space="preserve">Estado actual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t xml:space="preserve">Valor</w:t>
            </w:r>
          </w:p>
        </w:tc>
      </w:tr>
      <w:tr>
        <w:tc>
          <w:tcPr/>
          <w:p>
            <w:pPr>
              <w:pStyle w:val="Compact"/>
              <w:jc w:val="left"/>
            </w:pPr>
            <w:r>
              <w:rPr>
                <w:bCs/>
                <w:b/>
              </w:rPr>
              <w:t xml:space="preserve">Fase actual</w:t>
            </w:r>
          </w:p>
        </w:tc>
        <w:tc>
          <w:tcPr/>
          <w:p>
            <w:pPr>
              <w:pStyle w:val="Compact"/>
              <w:jc w:val="left"/>
            </w:pPr>
            <w:r>
              <w:t xml:space="preserve">Fase 1 — Análisis e investigación de APIs (en curso, bloques 1.1, 1.2 y 1.3 cerrados)</w:t>
            </w:r>
          </w:p>
        </w:tc>
      </w:tr>
      <w:tr>
        <w:tc>
          <w:tcPr/>
          <w:p>
            <w:pPr>
              <w:pStyle w:val="Compact"/>
              <w:jc w:val="left"/>
            </w:pPr>
            <w:r>
              <w:rPr>
                <w:bCs/>
                <w:b/>
              </w:rPr>
              <w:t xml:space="preserve">Última actualización</w:t>
            </w:r>
          </w:p>
        </w:tc>
        <w:tc>
          <w:tcPr/>
          <w:p>
            <w:pPr>
              <w:pStyle w:val="Compact"/>
              <w:jc w:val="left"/>
            </w:pPr>
            <w:r>
              <w:t xml:space="preserve">Sesión 04 — cierre del bloque 1.3 (meteorología con Open-Meteo)</w:t>
            </w:r>
          </w:p>
        </w:tc>
      </w:tr>
      <w:tr>
        <w:tc>
          <w:tcPr/>
          <w:p>
            <w:pPr>
              <w:pStyle w:val="Compact"/>
              <w:jc w:val="left"/>
            </w:pPr>
            <w:r>
              <w:rPr>
                <w:bCs/>
                <w:b/>
              </w:rPr>
              <w:t xml:space="preserve">Siguiente hito</w:t>
            </w:r>
          </w:p>
        </w:tc>
        <w:tc>
          <w:tcPr/>
          <w:p>
            <w:pPr>
              <w:pStyle w:val="Compact"/>
              <w:jc w:val="left"/>
            </w:pPr>
            <w:r>
              <w:t xml:space="preserve">Bloque 1.4 — puntos de interés por pueblo (Wikipedia, Wikidata, Overpass)</w:t>
            </w:r>
          </w:p>
        </w:tc>
      </w:tr>
      <w:tr>
        <w:tc>
          <w:tcPr/>
          <w:p>
            <w:pPr>
              <w:pStyle w:val="Compact"/>
              <w:jc w:val="left"/>
            </w:pPr>
            <w:r>
              <w:rPr>
                <w:bCs/>
                <w:b/>
              </w:rPr>
              <w:t xml:space="preserve">Bloqueos activos</w:t>
            </w:r>
          </w:p>
        </w:tc>
        <w:tc>
          <w:tcPr/>
          <w:p>
            <w:pPr>
              <w:pStyle w:val="Compact"/>
              <w:jc w:val="left"/>
            </w:pPr>
            <w:r>
              <w:t xml:space="preserve">Ninguno</w:t>
            </w:r>
          </w:p>
        </w:tc>
      </w:tr>
    </w:tbl>
    <w:bookmarkEnd w:id="20"/>
    <w:bookmarkStart w:id="21" w:name="progreso-por-fases"/>
    <w:p>
      <w:pPr>
        <w:pStyle w:val="Heading1"/>
      </w:pPr>
      <w:r>
        <w:t xml:space="preserve">Progreso por fases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Fase</w:t>
            </w:r>
          </w:p>
        </w:tc>
        <w:tc>
          <w:tcPr/>
          <w:p>
            <w:pPr>
              <w:pStyle w:val="Compact"/>
              <w:jc w:val="left"/>
            </w:pPr>
            <w:r>
              <w:rPr>
                <w:bCs/>
                <w:b/>
              </w:rPr>
              <w:t xml:space="preserve">Nombre</w:t>
            </w:r>
          </w:p>
        </w:tc>
        <w:tc>
          <w:tcPr/>
          <w:p>
            <w:pPr>
              <w:pStyle w:val="Compact"/>
              <w:jc w:val="left"/>
            </w:pPr>
            <w:r>
              <w:rPr>
                <w:bCs/>
                <w:b/>
              </w:rPr>
              <w:t xml:space="preserve">Estado</w:t>
            </w:r>
          </w:p>
        </w:tc>
        <w:tc>
          <w:tcPr/>
          <w:p>
            <w:pPr>
              <w:pStyle w:val="Compact"/>
              <w:jc w:val="left"/>
            </w:pPr>
            <w:r>
              <w:rPr>
                <w:bCs/>
                <w:b/>
              </w:rPr>
              <w:t xml:space="preserve">Notas</w:t>
            </w:r>
          </w:p>
        </w:tc>
      </w:tr>
      <w:tr>
        <w:tc>
          <w:tcPr/>
          <w:p>
            <w:pPr>
              <w:pStyle w:val="Compact"/>
              <w:jc w:val="left"/>
            </w:pPr>
            <w:r>
              <w:t xml:space="preserve">0</w:t>
            </w:r>
          </w:p>
        </w:tc>
        <w:tc>
          <w:tcPr/>
          <w:p>
            <w:pPr>
              <w:pStyle w:val="Compact"/>
              <w:jc w:val="left"/>
            </w:pPr>
            <w:r>
              <w:t xml:space="preserve">Preparación del entorno local</w:t>
            </w:r>
          </w:p>
        </w:tc>
        <w:tc>
          <w:tcPr/>
          <w:p>
            <w:pPr>
              <w:pStyle w:val="Compact"/>
              <w:jc w:val="left"/>
            </w:pPr>
            <w:r>
              <w:t xml:space="preserve">Omitida</w:t>
            </w:r>
          </w:p>
        </w:tc>
        <w:tc>
          <w:tcPr/>
          <w:p>
            <w:pPr>
              <w:pStyle w:val="Compact"/>
              <w:jc w:val="left"/>
            </w:pPr>
            <w:r>
              <w:t xml:space="preserve">No necesaria: el ciclo de desarrollo será editar y subir directo a GitHub Pages</w:t>
            </w:r>
          </w:p>
        </w:tc>
      </w:tr>
      <w:tr>
        <w:tc>
          <w:tcPr/>
          <w:p>
            <w:pPr>
              <w:pStyle w:val="Compact"/>
              <w:jc w:val="left"/>
            </w:pPr>
            <w:r>
              <w:t xml:space="preserve">0.5</w:t>
            </w:r>
          </w:p>
        </w:tc>
        <w:tc>
          <w:tcPr/>
          <w:p>
            <w:pPr>
              <w:pStyle w:val="Compact"/>
              <w:jc w:val="left"/>
            </w:pPr>
            <w:r>
              <w:t xml:space="preserve">Configuración de GitHub</w:t>
            </w:r>
          </w:p>
        </w:tc>
        <w:tc>
          <w:tcPr/>
          <w:p>
            <w:pPr>
              <w:pStyle w:val="Compact"/>
              <w:jc w:val="left"/>
            </w:pPr>
            <w:r>
              <w:t xml:space="preserve">Completada</w:t>
            </w:r>
          </w:p>
        </w:tc>
        <w:tc>
          <w:tcPr/>
          <w:p>
            <w:pPr>
              <w:pStyle w:val="Compact"/>
              <w:jc w:val="left"/>
            </w:pPr>
            <w:r>
              <w:t xml:space="preserve">Repo, docs, Pages y prueba en móvil viejo OK</w:t>
            </w:r>
          </w:p>
        </w:tc>
      </w:tr>
      <w:tr>
        <w:tc>
          <w:tcPr/>
          <w:p>
            <w:pPr>
              <w:pStyle w:val="Compact"/>
              <w:jc w:val="left"/>
            </w:pPr>
            <w:r>
              <w:t xml:space="preserve">1</w:t>
            </w:r>
          </w:p>
        </w:tc>
        <w:tc>
          <w:tcPr/>
          <w:p>
            <w:pPr>
              <w:pStyle w:val="Compact"/>
              <w:jc w:val="left"/>
            </w:pPr>
            <w:r>
              <w:t xml:space="preserve">Análisis e investigación de APIs</w:t>
            </w:r>
          </w:p>
        </w:tc>
        <w:tc>
          <w:tcPr/>
          <w:p>
            <w:pPr>
              <w:pStyle w:val="Compact"/>
              <w:jc w:val="left"/>
            </w:pPr>
            <w:r>
              <w:t xml:space="preserve">En curso</w:t>
            </w:r>
          </w:p>
        </w:tc>
        <w:tc>
          <w:tcPr/>
          <w:p>
            <w:pPr>
              <w:pStyle w:val="Compact"/>
              <w:jc w:val="left"/>
            </w:pPr>
            <w:r>
              <w:t xml:space="preserve">Bloques 1.1, 1.2 y 1.3 cerrados. Siguiente: 1.4 puntos de interés</w:t>
            </w:r>
          </w:p>
        </w:tc>
      </w:tr>
      <w:tr>
        <w:tc>
          <w:tcPr/>
          <w:p>
            <w:pPr>
              <w:pStyle w:val="Compact"/>
              <w:jc w:val="left"/>
            </w:pPr>
            <w:r>
              <w:t xml:space="preserve">2</w:t>
            </w:r>
          </w:p>
        </w:tc>
        <w:tc>
          <w:tcPr/>
          <w:p>
            <w:pPr>
              <w:pStyle w:val="Compact"/>
              <w:jc w:val="left"/>
            </w:pPr>
            <w:r>
              <w:t xml:space="preserve">Módulos de datos</w:t>
            </w:r>
          </w:p>
        </w:tc>
        <w:tc>
          <w:tcPr/>
          <w:p>
            <w:pPr>
              <w:pStyle w:val="Compact"/>
              <w:jc w:val="left"/>
            </w:pPr>
            <w:r>
              <w:t xml:space="preserve">Pendiente</w:t>
            </w:r>
          </w:p>
        </w:tc>
        <w:tc>
          <w:tcPr/>
          <w:p>
            <w:pPr>
              <w:pStyle w:val="Compact"/>
            </w:pPr>
          </w:p>
        </w:tc>
      </w:tr>
      <w:tr>
        <w:tc>
          <w:tcPr/>
          <w:p>
            <w:pPr>
              <w:pStyle w:val="Compact"/>
              <w:jc w:val="left"/>
            </w:pPr>
            <w:r>
              <w:t xml:space="preserve">3</w:t>
            </w:r>
          </w:p>
        </w:tc>
        <w:tc>
          <w:tcPr/>
          <w:p>
            <w:pPr>
              <w:pStyle w:val="Compact"/>
              <w:jc w:val="left"/>
            </w:pPr>
            <w:r>
              <w:t xml:space="preserve">UI estática</w:t>
            </w:r>
          </w:p>
        </w:tc>
        <w:tc>
          <w:tcPr/>
          <w:p>
            <w:pPr>
              <w:pStyle w:val="Compact"/>
              <w:jc w:val="left"/>
            </w:pPr>
            <w:r>
              <w:t xml:space="preserve">Pendiente</w:t>
            </w:r>
          </w:p>
        </w:tc>
        <w:tc>
          <w:tcPr/>
          <w:p>
            <w:pPr>
              <w:pStyle w:val="Compact"/>
            </w:pPr>
          </w:p>
        </w:tc>
      </w:tr>
      <w:tr>
        <w:tc>
          <w:tcPr/>
          <w:p>
            <w:pPr>
              <w:pStyle w:val="Compact"/>
              <w:jc w:val="left"/>
            </w:pPr>
            <w:r>
              <w:t xml:space="preserve">4</w:t>
            </w:r>
          </w:p>
        </w:tc>
        <w:tc>
          <w:tcPr/>
          <w:p>
            <w:pPr>
              <w:pStyle w:val="Compact"/>
              <w:jc w:val="left"/>
            </w:pPr>
            <w:r>
              <w:t xml:space="preserve">Ensamblaje y lógica</w:t>
            </w:r>
          </w:p>
        </w:tc>
        <w:tc>
          <w:tcPr/>
          <w:p>
            <w:pPr>
              <w:pStyle w:val="Compact"/>
              <w:jc w:val="left"/>
            </w:pPr>
            <w:r>
              <w:t xml:space="preserve">Pendiente</w:t>
            </w:r>
          </w:p>
        </w:tc>
        <w:tc>
          <w:tcPr/>
          <w:p>
            <w:pPr>
              <w:pStyle w:val="Compact"/>
            </w:pPr>
          </w:p>
        </w:tc>
      </w:tr>
      <w:tr>
        <w:tc>
          <w:tcPr/>
          <w:p>
            <w:pPr>
              <w:pStyle w:val="Compact"/>
              <w:jc w:val="left"/>
            </w:pPr>
            <w:r>
              <w:t xml:space="preserve">5</w:t>
            </w:r>
          </w:p>
        </w:tc>
        <w:tc>
          <w:tcPr/>
          <w:p>
            <w:pPr>
              <w:pStyle w:val="Compact"/>
              <w:jc w:val="left"/>
            </w:pPr>
            <w:r>
              <w:t xml:space="preserve">Pruebas en carretera</w:t>
            </w:r>
          </w:p>
        </w:tc>
        <w:tc>
          <w:tcPr/>
          <w:p>
            <w:pPr>
              <w:pStyle w:val="Compact"/>
              <w:jc w:val="left"/>
            </w:pPr>
            <w:r>
              <w:t xml:space="preserve">Pendiente</w:t>
            </w:r>
          </w:p>
        </w:tc>
        <w:tc>
          <w:tcPr/>
          <w:p>
            <w:pPr>
              <w:pStyle w:val="Compact"/>
            </w:pPr>
          </w:p>
        </w:tc>
      </w:tr>
      <w:tr>
        <w:tc>
          <w:tcPr/>
          <w:p>
            <w:pPr>
              <w:pStyle w:val="Compact"/>
              <w:jc w:val="left"/>
            </w:pPr>
            <w:r>
              <w:t xml:space="preserve">6</w:t>
            </w:r>
          </w:p>
        </w:tc>
        <w:tc>
          <w:tcPr/>
          <w:p>
            <w:pPr>
              <w:pStyle w:val="Compact"/>
              <w:jc w:val="left"/>
            </w:pPr>
            <w:r>
              <w:t xml:space="preserve">Mejoras y extras</w:t>
            </w:r>
          </w:p>
        </w:tc>
        <w:tc>
          <w:tcPr/>
          <w:p>
            <w:pPr>
              <w:pStyle w:val="Compact"/>
              <w:jc w:val="left"/>
            </w:pPr>
            <w:r>
              <w:t xml:space="preserve">Pendiente</w:t>
            </w:r>
          </w:p>
        </w:tc>
        <w:tc>
          <w:tcPr/>
          <w:p>
            <w:pPr>
              <w:pStyle w:val="Compact"/>
            </w:pPr>
          </w:p>
        </w:tc>
      </w:tr>
    </w:tbl>
    <w:p>
      <w:pPr>
        <w:pStyle w:val="BodyText"/>
      </w:pPr>
      <w:r>
        <w:rPr>
          <w:iCs/>
          <w:i/>
        </w:rPr>
        <w:t xml:space="preserve">Estados posibles: Pendiente, En curso, Bloqueada, Completada, Omitida.</w:t>
      </w:r>
    </w:p>
    <w:bookmarkEnd w:id="21"/>
    <w:bookmarkStart w:id="22" w:name="entorno-de-ejecución-del-móvil-destino"/>
    <w:p>
      <w:pPr>
        <w:pStyle w:val="Heading1"/>
      </w:pPr>
      <w:r>
        <w:t xml:space="preserve">Entorno de ejecución del móvil destino</w:t>
      </w:r>
    </w:p>
    <w:p>
      <w:pPr>
        <w:pStyle w:val="FirstParagraph"/>
      </w:pPr>
      <w:r>
        <w:t xml:space="preserve">Datos recogidos en la prueba inicial del 7 de abril de 2026 con el móvil viejo que se usará como panel en el coche. Sirve como referencia para todas las decisiones técnicas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Propiedad</w:t>
            </w:r>
          </w:p>
        </w:tc>
        <w:tc>
          <w:tcPr/>
          <w:p>
            <w:pPr>
              <w:pStyle w:val="Compact"/>
              <w:jc w:val="left"/>
            </w:pPr>
            <w:r>
              <w:t xml:space="preserve">Valor</w:t>
            </w:r>
          </w:p>
        </w:tc>
      </w:tr>
      <w:tr>
        <w:tc>
          <w:tcPr/>
          <w:p>
            <w:pPr>
              <w:pStyle w:val="Compact"/>
              <w:jc w:val="left"/>
            </w:pPr>
            <w:r>
              <w:rPr>
                <w:bCs/>
                <w:b/>
              </w:rPr>
              <w:t xml:space="preserve">Sistema operativo</w:t>
            </w:r>
          </w:p>
        </w:tc>
        <w:tc>
          <w:tcPr/>
          <w:p>
            <w:pPr>
              <w:pStyle w:val="Compact"/>
              <w:jc w:val="left"/>
            </w:pPr>
            <w:r>
              <w:t xml:space="preserve">Android 10</w:t>
            </w:r>
          </w:p>
        </w:tc>
      </w:tr>
      <w:tr>
        <w:tc>
          <w:tcPr/>
          <w:p>
            <w:pPr>
              <w:pStyle w:val="Compact"/>
              <w:jc w:val="left"/>
            </w:pPr>
            <w:r>
              <w:rPr>
                <w:bCs/>
                <w:b/>
              </w:rPr>
              <w:t xml:space="preserve">Navegador</w:t>
            </w:r>
          </w:p>
        </w:tc>
        <w:tc>
          <w:tcPr/>
          <w:p>
            <w:pPr>
              <w:pStyle w:val="Compact"/>
              <w:jc w:val="left"/>
            </w:pPr>
            <w:r>
              <w:t xml:space="preserve">Chrome 146.0.0.0</w:t>
            </w:r>
          </w:p>
        </w:tc>
      </w:tr>
      <w:tr>
        <w:tc>
          <w:tcPr/>
          <w:p>
            <w:pPr>
              <w:pStyle w:val="Compact"/>
              <w:jc w:val="left"/>
            </w:pPr>
            <w:r>
              <w:rPr>
                <w:bCs/>
                <w:b/>
              </w:rPr>
              <w:t xml:space="preserve">User agent</w:t>
            </w:r>
          </w:p>
        </w:tc>
        <w:tc>
          <w:tcPr/>
          <w:p>
            <w:pPr>
              <w:pStyle w:val="Compact"/>
              <w:jc w:val="left"/>
            </w:pPr>
            <w:r>
              <w:t xml:space="preserve">Mozilla/5.0 (Linux; Android 10; K) AppleWebKit/537.36 Chrome/146.0.0.0 Mobile Safari/537.36</w:t>
            </w:r>
          </w:p>
        </w:tc>
      </w:tr>
      <w:tr>
        <w:tc>
          <w:tcPr/>
          <w:p>
            <w:pPr>
              <w:pStyle w:val="Compact"/>
              <w:jc w:val="left"/>
            </w:pPr>
            <w:r>
              <w:rPr>
                <w:bCs/>
                <w:b/>
              </w:rPr>
              <w:t xml:space="preserve">Plataforma</w:t>
            </w:r>
          </w:p>
        </w:tc>
        <w:tc>
          <w:tcPr/>
          <w:p>
            <w:pPr>
              <w:pStyle w:val="Compact"/>
              <w:jc w:val="left"/>
            </w:pPr>
            <w:r>
              <w:t xml:space="preserve">Linux armv8l</w:t>
            </w:r>
          </w:p>
        </w:tc>
      </w:tr>
      <w:tr>
        <w:tc>
          <w:tcPr/>
          <w:p>
            <w:pPr>
              <w:pStyle w:val="Compact"/>
              <w:jc w:val="left"/>
            </w:pPr>
            <w:r>
              <w:rPr>
                <w:bCs/>
                <w:b/>
              </w:rPr>
              <w:t xml:space="preserve">Pantalla (CSS pixels)</w:t>
            </w:r>
          </w:p>
        </w:tc>
        <w:tc>
          <w:tcPr/>
          <w:p>
            <w:pPr>
              <w:pStyle w:val="Compact"/>
              <w:jc w:val="left"/>
            </w:pPr>
            <w:r>
              <w:t xml:space="preserve">360 × 800 px</w:t>
            </w:r>
          </w:p>
        </w:tc>
      </w:tr>
      <w:tr>
        <w:tc>
          <w:tcPr/>
          <w:p>
            <w:pPr>
              <w:pStyle w:val="Compact"/>
              <w:jc w:val="left"/>
            </w:pPr>
            <w:r>
              <w:rPr>
                <w:bCs/>
                <w:b/>
              </w:rPr>
              <w:t xml:space="preserve">Idioma</w:t>
            </w:r>
          </w:p>
        </w:tc>
        <w:tc>
          <w:tcPr/>
          <w:p>
            <w:pPr>
              <w:pStyle w:val="Compact"/>
              <w:jc w:val="left"/>
            </w:pPr>
            <w:r>
              <w:t xml:space="preserve">es-ES</w:t>
            </w:r>
          </w:p>
        </w:tc>
      </w:tr>
      <w:tr>
        <w:tc>
          <w:tcPr/>
          <w:p>
            <w:pPr>
              <w:pStyle w:val="Compact"/>
              <w:jc w:val="left"/>
            </w:pPr>
            <w:r>
              <w:rPr>
                <w:bCs/>
                <w:b/>
              </w:rPr>
              <w:t xml:space="preserve">HTTPS</w:t>
            </w:r>
          </w:p>
        </w:tc>
        <w:tc>
          <w:tcPr/>
          <w:p>
            <w:pPr>
              <w:pStyle w:val="Compact"/>
              <w:jc w:val="left"/>
            </w:pPr>
            <w:r>
              <w:t xml:space="preserve">Sí (GitHub Pages)</w:t>
            </w:r>
          </w:p>
        </w:tc>
      </w:tr>
      <w:tr>
        <w:tc>
          <w:tcPr/>
          <w:p>
            <w:pPr>
              <w:pStyle w:val="Compact"/>
              <w:jc w:val="left"/>
            </w:pPr>
            <w:r>
              <w:rPr>
                <w:bCs/>
                <w:b/>
              </w:rPr>
              <w:t xml:space="preserve">API de geolocalización</w:t>
            </w:r>
          </w:p>
        </w:tc>
        <w:tc>
          <w:tcPr/>
          <w:p>
            <w:pPr>
              <w:pStyle w:val="Compact"/>
              <w:jc w:val="left"/>
            </w:pPr>
            <w:r>
              <w:t xml:space="preserve">Disponible</w:t>
            </w:r>
          </w:p>
        </w:tc>
      </w:tr>
      <w:tr>
        <w:tc>
          <w:tcPr/>
          <w:p>
            <w:pPr>
              <w:pStyle w:val="Compact"/>
              <w:jc w:val="left"/>
            </w:pPr>
            <w:r>
              <w:rPr>
                <w:bCs/>
                <w:b/>
              </w:rPr>
              <w:t xml:space="preserve">Precisión GPS observada (interior)</w:t>
            </w:r>
          </w:p>
        </w:tc>
        <w:tc>
          <w:tcPr/>
          <w:p>
            <w:pPr>
              <w:pStyle w:val="Compact"/>
              <w:jc w:val="left"/>
            </w:pPr>
            <w:r>
              <w:t xml:space="preserve">15.9 m</w:t>
            </w:r>
          </w:p>
        </w:tc>
      </w:tr>
      <w:tr>
        <w:tc>
          <w:tcPr/>
          <w:p>
            <w:pPr>
              <w:pStyle w:val="Compact"/>
              <w:jc w:val="left"/>
            </w:pPr>
            <w:r>
              <w:rPr>
                <w:bCs/>
                <w:b/>
              </w:rPr>
              <w:t xml:space="preserve">Velocidad detectada en parado moviendo mano</w:t>
            </w:r>
          </w:p>
        </w:tc>
        <w:tc>
          <w:tcPr/>
          <w:p>
            <w:pPr>
              <w:pStyle w:val="Compact"/>
              <w:jc w:val="left"/>
            </w:pPr>
            <w:r>
              <w:t xml:space="preserve">0.8 km/h</w:t>
            </w:r>
          </w:p>
        </w:tc>
      </w:tr>
      <w:tr>
        <w:tc>
          <w:tcPr/>
          <w:p>
            <w:pPr>
              <w:pStyle w:val="Compact"/>
              <w:jc w:val="left"/>
            </w:pPr>
            <w:r>
              <w:rPr>
                <w:bCs/>
                <w:b/>
              </w:rPr>
              <w:t xml:space="preserve">Rumbo detectado</w:t>
            </w:r>
          </w:p>
        </w:tc>
        <w:tc>
          <w:tcPr/>
          <w:p>
            <w:pPr>
              <w:pStyle w:val="Compact"/>
              <w:jc w:val="left"/>
            </w:pPr>
            <w:r>
              <w:t xml:space="preserve">Sí (163° observado)</w:t>
            </w:r>
          </w:p>
        </w:tc>
      </w:tr>
    </w:tbl>
    <w:p>
      <w:pPr>
        <w:pStyle w:val="BodyText"/>
      </w:pPr>
      <w:r>
        <w:rPr>
          <w:iCs/>
          <w:i/>
        </w:rPr>
        <w:t xml:space="preserve">Conclusión: el móvil objetivo es perfectamente apto. Aunque físicamente sea antiguo, el navegador está actualizado a la última versión de Chrome, lo que significa que podemos usar CSS y JavaScript modernos sin preocupación. El GPS es de buena calidad (15 m de precisión en interior es excelente) y expone velocidad y rumbo en cuanto detecta movimiento.</w:t>
      </w:r>
    </w:p>
    <w:bookmarkEnd w:id="22"/>
    <w:bookmarkStart w:id="27" w:name="fichas-de-apis-evaluadas-fase-1"/>
    <w:p>
      <w:pPr>
        <w:pStyle w:val="Heading1"/>
      </w:pPr>
      <w:r>
        <w:t xml:space="preserve">Fichas de APIs evaluadas (Fase 1)</w:t>
      </w:r>
    </w:p>
    <w:p>
      <w:pPr>
        <w:pStyle w:val="FirstParagraph"/>
      </w:pPr>
      <w:r>
        <w:t xml:space="preserve">Esta sección se rellena durante la Fase 1. Para cada API evaluada, crear una ficha con el formato de la plantilla de abajo.</w:t>
      </w:r>
    </w:p>
    <w:bookmarkStart w:id="23" w:name="plantilla-de-ficha-de-api"/>
    <w:p>
      <w:pPr>
        <w:pStyle w:val="Heading3"/>
      </w:pPr>
      <w:r>
        <w:t xml:space="preserve">Plantilla de ficha de API</w:t>
      </w:r>
    </w:p>
    <w:p>
      <w:pPr>
        <w:numPr>
          <w:ilvl w:val="0"/>
          <w:numId w:val="1001"/>
        </w:numPr>
      </w:pPr>
      <w:r>
        <w:t xml:space="preserve">Nombre de la API:</w:t>
      </w:r>
    </w:p>
    <w:p>
      <w:pPr>
        <w:numPr>
          <w:ilvl w:val="0"/>
          <w:numId w:val="1001"/>
        </w:numPr>
      </w:pPr>
      <w:r>
        <w:t xml:space="preserve">URL base / endpoint:</w:t>
      </w:r>
    </w:p>
    <w:p>
      <w:pPr>
        <w:numPr>
          <w:ilvl w:val="0"/>
          <w:numId w:val="1001"/>
        </w:numPr>
      </w:pPr>
      <w:r>
        <w:t xml:space="preserve">Autenticación: (ninguna / API key / OAuth)</w:t>
      </w:r>
    </w:p>
    <w:p>
      <w:pPr>
        <w:numPr>
          <w:ilvl w:val="0"/>
          <w:numId w:val="1001"/>
        </w:numPr>
      </w:pPr>
      <w:r>
        <w:t xml:space="preserve">Límites conocidos:</w:t>
      </w:r>
    </w:p>
    <w:p>
      <w:pPr>
        <w:numPr>
          <w:ilvl w:val="0"/>
          <w:numId w:val="1001"/>
        </w:numPr>
      </w:pPr>
      <w:r>
        <w:t xml:space="preserve">Campos que nos interesan:</w:t>
      </w:r>
    </w:p>
    <w:p>
      <w:pPr>
        <w:numPr>
          <w:ilvl w:val="0"/>
          <w:numId w:val="1001"/>
        </w:numPr>
      </w:pPr>
      <w:r>
        <w:t xml:space="preserve">Ejemplo de petición usada en la prueba:</w:t>
      </w:r>
    </w:p>
    <w:p>
      <w:pPr>
        <w:numPr>
          <w:ilvl w:val="0"/>
          <w:numId w:val="1001"/>
        </w:numPr>
      </w:pPr>
      <w:r>
        <w:t xml:space="preserve">Resultado de la prueba (resumen):</w:t>
      </w:r>
    </w:p>
    <w:p>
      <w:pPr>
        <w:numPr>
          <w:ilvl w:val="0"/>
          <w:numId w:val="1001"/>
        </w:numPr>
      </w:pPr>
      <w:r>
        <w:t xml:space="preserve">Latencia media observada:</w:t>
      </w:r>
    </w:p>
    <w:p>
      <w:pPr>
        <w:numPr>
          <w:ilvl w:val="0"/>
          <w:numId w:val="1001"/>
        </w:numPr>
      </w:pPr>
      <w:r>
        <w:t xml:space="preserve">Tamaño típico de respuesta:</w:t>
      </w:r>
    </w:p>
    <w:p>
      <w:pPr>
        <w:numPr>
          <w:ilvl w:val="0"/>
          <w:numId w:val="1001"/>
        </w:numPr>
      </w:pPr>
      <w:r>
        <w:t xml:space="preserve">Problemas encontrados:</w:t>
      </w:r>
    </w:p>
    <w:p>
      <w:pPr>
        <w:numPr>
          <w:ilvl w:val="0"/>
          <w:numId w:val="1001"/>
        </w:numPr>
      </w:pPr>
      <w:r>
        <w:t xml:space="preserve">Veredicto final: (apta / apta con reservas / descartar) y por qué.</w:t>
      </w:r>
    </w:p>
    <w:p>
      <w:pPr>
        <w:numPr>
          <w:ilvl w:val="0"/>
          <w:numId w:val="1001"/>
        </w:numPr>
      </w:pPr>
      <w:r>
        <w:t xml:space="preserve">Fecha de evaluación:</w:t>
      </w:r>
    </w:p>
    <w:bookmarkEnd w:id="23"/>
    <w:bookmarkStart w:id="24" w:name="ficha-nominatim-geocodificación-inversa"/>
    <w:p>
      <w:pPr>
        <w:pStyle w:val="Heading3"/>
      </w:pPr>
      <w:r>
        <w:t xml:space="preserve">Ficha — Nominatim (geocodificación inversa)</w:t>
      </w:r>
    </w:p>
    <w:p>
      <w:pPr>
        <w:numPr>
          <w:ilvl w:val="0"/>
          <w:numId w:val="1002"/>
        </w:numPr>
      </w:pPr>
      <w:r>
        <w:rPr>
          <w:bCs/>
          <w:b/>
        </w:rPr>
        <w:t xml:space="preserve">Nombre de la API:</w:t>
      </w:r>
      <w:r>
        <w:rPr>
          <w:bCs/>
          <w:b/>
        </w:rPr>
        <w:t xml:space="preserve"> </w:t>
      </w:r>
      <w:r>
        <w:t xml:space="preserve">Nominatim (OpenStreetMap).</w:t>
      </w:r>
    </w:p>
    <w:p>
      <w:pPr>
        <w:numPr>
          <w:ilvl w:val="0"/>
          <w:numId w:val="1002"/>
        </w:numPr>
      </w:pPr>
      <w:r>
        <w:rPr>
          <w:bCs/>
          <w:b/>
        </w:rPr>
        <w:t xml:space="preserve">URL base / endpoint:</w:t>
      </w:r>
      <w:r>
        <w:rPr>
          <w:bCs/>
          <w:b/>
        </w:rPr>
        <w:t xml:space="preserve"> </w:t>
      </w:r>
      <w:r>
        <w:t xml:space="preserve">https://nominatim.openstreetmap.org/reverse</w:t>
      </w:r>
    </w:p>
    <w:p>
      <w:pPr>
        <w:numPr>
          <w:ilvl w:val="0"/>
          <w:numId w:val="1002"/>
        </w:numPr>
      </w:pPr>
      <w:r>
        <w:rPr>
          <w:bCs/>
          <w:b/>
        </w:rPr>
        <w:t xml:space="preserve">Autenticación:</w:t>
      </w:r>
      <w:r>
        <w:rPr>
          <w:bCs/>
          <w:b/>
        </w:rPr>
        <w:t xml:space="preserve"> </w:t>
      </w:r>
      <w:r>
        <w:t xml:space="preserve">Ninguna. Requiere cabecera User-Agent identificativa (obligatorio por política de uso).</w:t>
      </w:r>
    </w:p>
    <w:p>
      <w:pPr>
        <w:numPr>
          <w:ilvl w:val="0"/>
          <w:numId w:val="1002"/>
        </w:numPr>
      </w:pPr>
      <w:r>
        <w:rPr>
          <w:bCs/>
          <w:b/>
        </w:rPr>
        <w:t xml:space="preserve">Límites conocidos:</w:t>
      </w:r>
      <w:r>
        <w:rPr>
          <w:bCs/>
          <w:b/>
        </w:rPr>
        <w:t xml:space="preserve"> </w:t>
      </w:r>
      <w:r>
        <w:t xml:space="preserve">Máximo 1 petición por segundo por cliente. Uso intensivo debe migrar a instancia propia.</w:t>
      </w:r>
    </w:p>
    <w:p>
      <w:pPr>
        <w:numPr>
          <w:ilvl w:val="0"/>
          <w:numId w:val="1002"/>
        </w:numPr>
      </w:pPr>
      <w:r>
        <w:rPr>
          <w:bCs/>
          <w:b/>
        </w:rPr>
        <w:t xml:space="preserve">Campos que nos interesan:</w:t>
      </w:r>
      <w:r>
        <w:rPr>
          <w:bCs/>
          <w:b/>
        </w:rPr>
        <w:t xml:space="preserve"> </w:t>
      </w:r>
      <w:r>
        <w:t xml:space="preserve">address.city / address.town / address.village (municipio), address.province (provincia), address.state (comunidad autónoma), address.road (nombre de la vía cuando se pide con zoom alto), class y type (tipo de entidad, útil para detectar highway/motorway).</w:t>
      </w:r>
    </w:p>
    <w:p>
      <w:pPr>
        <w:numPr>
          <w:ilvl w:val="0"/>
          <w:numId w:val="1002"/>
        </w:numPr>
      </w:pPr>
      <w:r>
        <w:rPr>
          <w:bCs/>
          <w:b/>
        </w:rPr>
        <w:t xml:space="preserve">Ejemplo de petición usada en la prueba:</w:t>
      </w:r>
      <w:r>
        <w:rPr>
          <w:bCs/>
          <w:b/>
        </w:rPr>
        <w:t xml:space="preserve"> </w:t>
      </w:r>
      <w:r>
        <w:t xml:space="preserve">GET https://nominatim.openstreetmap.org/reverse?lat=40.4064&amp;lon=-1.4433&amp;format=json&amp;accept-language=es&amp;zoom=14&amp;addressdetails=1</w:t>
      </w:r>
    </w:p>
    <w:p>
      <w:pPr>
        <w:numPr>
          <w:ilvl w:val="0"/>
          <w:numId w:val="1002"/>
        </w:numPr>
      </w:pPr>
      <w:r>
        <w:rPr>
          <w:bCs/>
          <w:b/>
        </w:rPr>
        <w:t xml:space="preserve">Resultado de la prueba (resumen):</w:t>
      </w:r>
      <w:r>
        <w:rPr>
          <w:bCs/>
          <w:b/>
        </w:rPr>
        <w:t xml:space="preserve"> </w:t>
      </w:r>
      <w:r>
        <w:t xml:space="preserve">12/12 municipios correctos y 12/12 CCAA correctas sobre 12 coordenadas repartidas por España (una por comunidad autónoma), incluyendo pueblos pequeños (Albarracín, Besalú, La Alberca, Chinchón). En la prueba adicional de 7 puntos sobre firme de autovía a zoom 17, las 7 peticiones fueron clasificadas correctamente como highway/motorway y devolvieron el nombre de la vía en el campo road. Para autovías radiales (A-1, A-2, A-3, A-5, A-6) devuelve el nombre descriptivo (</w:t>
      </w:r>
      <w:r>
        <w:t xml:space="preserve">“</w:t>
      </w:r>
      <w:r>
        <w:t xml:space="preserve">Autovía del Nordeste</w:t>
      </w:r>
      <w:r>
        <w:t xml:space="preserve">”</w:t>
      </w:r>
      <w:r>
        <w:t xml:space="preserve">) en lugar del código corto; para otras autovías (A-4, AP-36 en la muestra) devuelve el código directamente.</w:t>
      </w:r>
    </w:p>
    <w:p>
      <w:pPr>
        <w:numPr>
          <w:ilvl w:val="0"/>
          <w:numId w:val="1002"/>
        </w:numPr>
      </w:pPr>
      <w:r>
        <w:rPr>
          <w:bCs/>
          <w:b/>
        </w:rPr>
        <w:t xml:space="preserve">Latencia media observada:</w:t>
      </w:r>
      <w:r>
        <w:rPr>
          <w:bCs/>
          <w:b/>
        </w:rPr>
        <w:t xml:space="preserve"> </w:t>
      </w:r>
      <w:r>
        <w:t xml:space="preserve">191 ms a zoom 14 y 149 ms a zoom 17 (desde Google Colab, no desde móvil en carretera). Rango 72-706 ms con dos picos puntuales en la primera petición.</w:t>
      </w:r>
    </w:p>
    <w:p>
      <w:pPr>
        <w:numPr>
          <w:ilvl w:val="0"/>
          <w:numId w:val="1002"/>
        </w:numPr>
      </w:pPr>
      <w:r>
        <w:rPr>
          <w:bCs/>
          <w:b/>
        </w:rPr>
        <w:t xml:space="preserve">Tamaño típico de respuesta:</w:t>
      </w:r>
      <w:r>
        <w:rPr>
          <w:bCs/>
          <w:b/>
        </w:rPr>
        <w:t xml:space="preserve"> </w:t>
      </w:r>
      <w:r>
        <w:t xml:space="preserve">677 bytes a zoom 14, 870 bytes a zoom 17 con extratags=1. Despreciable para el proyecto.</w:t>
      </w:r>
    </w:p>
    <w:p>
      <w:pPr>
        <w:numPr>
          <w:ilvl w:val="0"/>
          <w:numId w:val="1002"/>
        </w:numPr>
      </w:pPr>
      <w:r>
        <w:rPr>
          <w:bCs/>
          <w:b/>
        </w:rPr>
        <w:t xml:space="preserve">Problemas encontrados:</w:t>
      </w:r>
      <w:r>
        <w:rPr>
          <w:bCs/>
          <w:b/>
        </w:rPr>
        <w:t xml:space="preserve"> </w:t>
      </w:r>
      <w:r>
        <w:t xml:space="preserve">(1) Para las autovías radiales devuelve el nombre descriptivo, no el código corto tipo</w:t>
      </w:r>
      <w:r>
        <w:t xml:space="preserve"> </w:t>
      </w:r>
      <w:r>
        <w:t xml:space="preserve">“</w:t>
      </w:r>
      <w:r>
        <w:t xml:space="preserve">A-2</w:t>
      </w:r>
      <w:r>
        <w:t xml:space="preserve">”</w:t>
      </w:r>
      <w:r>
        <w:t xml:space="preserve">. Se resuelve con una tabla estática de mapeo en el cliente (ver decisión 09). (2) El tag ref de OSM, donde OSM almacena los códigos de carretera, no se expone de forma consistente en el parámetro extratags, aunque existe en los datos subyacentes. (3) Las CCAA se devuelven en formato oficial completo (</w:t>
      </w:r>
      <w:r>
        <w:t xml:space="preserve">“</w:t>
      </w:r>
      <w:r>
        <w:t xml:space="preserve">Comunidad de Madrid</w:t>
      </w:r>
      <w:r>
        <w:t xml:space="preserve">”</w:t>
      </w:r>
      <w:r>
        <w:t xml:space="preserve">,</w:t>
      </w:r>
      <w:r>
        <w:t xml:space="preserve"> </w:t>
      </w:r>
      <w:r>
        <w:t xml:space="preserve">“</w:t>
      </w:r>
      <w:r>
        <w:t xml:space="preserve">Comunitat Valenciana</w:t>
      </w:r>
      <w:r>
        <w:t xml:space="preserve">”</w:t>
      </w:r>
      <w:r>
        <w:t xml:space="preserve">), lo que obliga a normalizar si se quiere una forma corta en la UI.</w:t>
      </w:r>
    </w:p>
    <w:p>
      <w:pPr>
        <w:numPr>
          <w:ilvl w:val="0"/>
          <w:numId w:val="1002"/>
        </w:numPr>
      </w:pPr>
      <w:r>
        <w:rPr>
          <w:bCs/>
          <w:b/>
        </w:rPr>
        <w:t xml:space="preserve">Veredicto final:</w:t>
      </w:r>
      <w:r>
        <w:rPr>
          <w:bCs/>
          <w:b/>
        </w:rPr>
        <w:t xml:space="preserve"> </w:t>
      </w:r>
      <w:r>
        <w:t xml:space="preserve">APTA. Es la API principal para los bloques 1.1 (geocodificación inversa) y 1.2 (detección de carretera actual) del plan.</w:t>
      </w:r>
    </w:p>
    <w:p>
      <w:pPr>
        <w:numPr>
          <w:ilvl w:val="0"/>
          <w:numId w:val="1002"/>
        </w:numPr>
      </w:pPr>
      <w:r>
        <w:rPr>
          <w:bCs/>
          <w:b/>
        </w:rPr>
        <w:t xml:space="preserve">Fecha de evaluación:</w:t>
      </w:r>
      <w:r>
        <w:rPr>
          <w:bCs/>
          <w:b/>
        </w:rPr>
        <w:t xml:space="preserve"> </w:t>
      </w:r>
      <w:r>
        <w:t xml:space="preserve">7 de abril de 2026.</w:t>
      </w:r>
    </w:p>
    <w:bookmarkEnd w:id="24"/>
    <w:bookmarkStart w:id="25" w:name="ficha-photon"/>
    <w:p>
      <w:pPr>
        <w:pStyle w:val="Heading3"/>
      </w:pPr>
      <w:r>
        <w:t xml:space="preserve">Ficha — Photon</w:t>
      </w:r>
    </w:p>
    <w:p>
      <w:pPr>
        <w:numPr>
          <w:ilvl w:val="0"/>
          <w:numId w:val="1003"/>
        </w:numPr>
      </w:pPr>
      <w:r>
        <w:rPr>
          <w:bCs/>
          <w:b/>
        </w:rPr>
        <w:t xml:space="preserve">Nombre de la API:</w:t>
      </w:r>
      <w:r>
        <w:rPr>
          <w:bCs/>
          <w:b/>
        </w:rPr>
        <w:t xml:space="preserve"> </w:t>
      </w:r>
      <w:r>
        <w:t xml:space="preserve">Photon (Komoot, basada en OpenStreetMap).</w:t>
      </w:r>
    </w:p>
    <w:p>
      <w:pPr>
        <w:numPr>
          <w:ilvl w:val="0"/>
          <w:numId w:val="1003"/>
        </w:numPr>
      </w:pPr>
      <w:r>
        <w:rPr>
          <w:bCs/>
          <w:b/>
        </w:rPr>
        <w:t xml:space="preserve">URL base / endpoint:</w:t>
      </w:r>
      <w:r>
        <w:rPr>
          <w:bCs/>
          <w:b/>
        </w:rPr>
        <w:t xml:space="preserve"> </w:t>
      </w:r>
      <w:r>
        <w:t xml:space="preserve">https://photon.komoot.io/reverse</w:t>
      </w:r>
    </w:p>
    <w:p>
      <w:pPr>
        <w:numPr>
          <w:ilvl w:val="0"/>
          <w:numId w:val="1003"/>
        </w:numPr>
      </w:pPr>
      <w:r>
        <w:rPr>
          <w:bCs/>
          <w:b/>
        </w:rPr>
        <w:t xml:space="preserve">Autenticación:</w:t>
      </w:r>
      <w:r>
        <w:rPr>
          <w:bCs/>
          <w:b/>
        </w:rPr>
        <w:t xml:space="preserve"> </w:t>
      </w:r>
      <w:r>
        <w:t xml:space="preserve">Ninguna. Sí requiere cabecera User-Agent propia; rechaza con 403 Forbidden el User-Agent por defecto de la librería requests de Python.</w:t>
      </w:r>
    </w:p>
    <w:p>
      <w:pPr>
        <w:numPr>
          <w:ilvl w:val="0"/>
          <w:numId w:val="1003"/>
        </w:numPr>
      </w:pPr>
      <w:r>
        <w:rPr>
          <w:bCs/>
          <w:b/>
        </w:rPr>
        <w:t xml:space="preserve">Límites conocidos:</w:t>
      </w:r>
      <w:r>
        <w:rPr>
          <w:bCs/>
          <w:b/>
        </w:rPr>
        <w:t xml:space="preserve"> </w:t>
      </w:r>
      <w:r>
        <w:t xml:space="preserve">No documentados públicamente. Uso razonable esperado.</w:t>
      </w:r>
    </w:p>
    <w:p>
      <w:pPr>
        <w:numPr>
          <w:ilvl w:val="0"/>
          <w:numId w:val="1003"/>
        </w:numPr>
      </w:pPr>
      <w:r>
        <w:rPr>
          <w:bCs/>
          <w:b/>
        </w:rPr>
        <w:t xml:space="preserve">Campos que nos interesan (teóricamente):</w:t>
      </w:r>
      <w:r>
        <w:rPr>
          <w:bCs/>
          <w:b/>
        </w:rPr>
        <w:t xml:space="preserve"> </w:t>
      </w:r>
      <w:r>
        <w:t xml:space="preserve">properties.city / town / village, properties.county, properties.state, properties.osm_key y osm_value (tipo de entidad OSM).</w:t>
      </w:r>
    </w:p>
    <w:p>
      <w:pPr>
        <w:numPr>
          <w:ilvl w:val="0"/>
          <w:numId w:val="1003"/>
        </w:numPr>
      </w:pPr>
      <w:r>
        <w:rPr>
          <w:bCs/>
          <w:b/>
        </w:rPr>
        <w:t xml:space="preserve">Ejemplo de petición usada en la prueba:</w:t>
      </w:r>
      <w:r>
        <w:rPr>
          <w:bCs/>
          <w:b/>
        </w:rPr>
        <w:t xml:space="preserve"> </w:t>
      </w:r>
      <w:r>
        <w:t xml:space="preserve">GET https://photon.komoot.io/reverse?lat=40.4064&amp;lon=-1.4433&amp;lang=default</w:t>
      </w:r>
    </w:p>
    <w:p>
      <w:pPr>
        <w:numPr>
          <w:ilvl w:val="0"/>
          <w:numId w:val="1003"/>
        </w:numPr>
      </w:pPr>
      <w:r>
        <w:rPr>
          <w:bCs/>
          <w:b/>
        </w:rPr>
        <w:t xml:space="preserve">Resultado de la prueba (resumen):</w:t>
      </w:r>
      <w:r>
        <w:rPr>
          <w:bCs/>
          <w:b/>
        </w:rPr>
        <w:t xml:space="preserve"> </w:t>
      </w:r>
      <w:r>
        <w:t xml:space="preserve">12/12 municipios devueltos correctamente, pero con un problema de diseño importante: Photon no resuelve al contenedor administrativo del punto, sino al POI más cercano. En las 12 coordenadas, osm_key/osm_value delata el comportamiento: panadería en Ronda, parque en Albarracín, bloque de apartamentos en Cangas de Onís, restaurante en Chinchón, camping en el punto de A-2 cerca de Medinaceli, zona industrial en el límite Valencia/Castellón. Los municipios y CCAA salen bien porque Photon los extrae del contexto del POI, pero el campo county (provincia) devuelve comarcas en lugar de provincias administrativas (Serranía de Ronda, Sierra de Albarracín, Garrotxa, la Plana Baixa…) y no es fiable. El campo street devuelve la calle del POI, no la vía por la que se circula.</w:t>
      </w:r>
    </w:p>
    <w:p>
      <w:pPr>
        <w:numPr>
          <w:ilvl w:val="0"/>
          <w:numId w:val="1003"/>
        </w:numPr>
      </w:pPr>
      <w:r>
        <w:rPr>
          <w:bCs/>
          <w:b/>
        </w:rPr>
        <w:t xml:space="preserve">Latencia media observada:</w:t>
      </w:r>
      <w:r>
        <w:rPr>
          <w:bCs/>
          <w:b/>
        </w:rPr>
        <w:t xml:space="preserve"> </w:t>
      </w:r>
      <w:r>
        <w:t xml:space="preserve">647 ms (desde Google Colab). Más del triple que Nominatim. Primera petición en 73 ms y las siguientes consistentemente en 680-720 ms.</w:t>
      </w:r>
    </w:p>
    <w:p>
      <w:pPr>
        <w:numPr>
          <w:ilvl w:val="0"/>
          <w:numId w:val="1003"/>
        </w:numPr>
      </w:pPr>
      <w:r>
        <w:rPr>
          <w:bCs/>
          <w:b/>
        </w:rPr>
        <w:t xml:space="preserve">Tamaño típico de respuesta:</w:t>
      </w:r>
      <w:r>
        <w:rPr>
          <w:bCs/>
          <w:b/>
        </w:rPr>
        <w:t xml:space="preserve"> </w:t>
      </w:r>
      <w:r>
        <w:t xml:space="preserve">454 bytes.</w:t>
      </w:r>
    </w:p>
    <w:p>
      <w:pPr>
        <w:numPr>
          <w:ilvl w:val="0"/>
          <w:numId w:val="1003"/>
        </w:numPr>
      </w:pPr>
      <w:r>
        <w:rPr>
          <w:bCs/>
          <w:b/>
        </w:rPr>
        <w:t xml:space="preserve">Problemas encontrados:</w:t>
      </w:r>
      <w:r>
        <w:rPr>
          <w:bCs/>
          <w:b/>
        </w:rPr>
        <w:t xml:space="preserve"> </w:t>
      </w:r>
      <w:r>
        <w:t xml:space="preserve">(1) Rechaza peticiones sin User-Agent propio con 403. (2) No soporta idioma español como parámetro, solo default, de, en, fr; con lang=es devuelve 400 Bad Request. (3) Resuelve al POI más cercano, no al contenedor administrativo, lo que hace que el campo county no contenga la provincia sino la comarca local. (4) No detecta la carretera actual de forma útil. (5) Nomenclatura en idiomas cooficiales en regiones bilingües (Catalunya, Illes Balears, Comunitat Valenciana), lo que obligaría a normalización extra si fuera la fuente principal.</w:t>
      </w:r>
    </w:p>
    <w:p>
      <w:pPr>
        <w:numPr>
          <w:ilvl w:val="0"/>
          <w:numId w:val="1003"/>
        </w:numPr>
      </w:pPr>
      <w:r>
        <w:rPr>
          <w:bCs/>
          <w:b/>
        </w:rPr>
        <w:t xml:space="preserve">Veredicto final:</w:t>
      </w:r>
      <w:r>
        <w:rPr>
          <w:bCs/>
          <w:b/>
        </w:rPr>
        <w:t xml:space="preserve"> </w:t>
      </w:r>
      <w:r>
        <w:t xml:space="preserve">DESCARTADA como geocodificador administrativo. Queda parqueada como posible fuente secundaria para la fase 1.4 (POIs por pueblo), aprovechando precisamente su capacidad de devolver el POI más cercano, que puede ser útil cuando un pueblo pequeño no tenga artículo en Wikipedia.</w:t>
      </w:r>
    </w:p>
    <w:p>
      <w:pPr>
        <w:numPr>
          <w:ilvl w:val="0"/>
          <w:numId w:val="1003"/>
        </w:numPr>
      </w:pPr>
      <w:r>
        <w:rPr>
          <w:bCs/>
          <w:b/>
        </w:rPr>
        <w:t xml:space="preserve">Fecha de evaluación:</w:t>
      </w:r>
      <w:r>
        <w:rPr>
          <w:bCs/>
          <w:b/>
        </w:rPr>
        <w:t xml:space="preserve"> </w:t>
      </w:r>
      <w:r>
        <w:t xml:space="preserve">7 de abril de 2026.</w:t>
      </w:r>
    </w:p>
    <w:bookmarkEnd w:id="25"/>
    <w:bookmarkStart w:id="26" w:name="ficha-open-meteo-meteorología"/>
    <w:p>
      <w:pPr>
        <w:pStyle w:val="Heading3"/>
      </w:pPr>
      <w:r>
        <w:t xml:space="preserve">Ficha — Open-Meteo (meteorología)</w:t>
      </w:r>
    </w:p>
    <w:p>
      <w:pPr>
        <w:numPr>
          <w:ilvl w:val="0"/>
          <w:numId w:val="1004"/>
        </w:numPr>
      </w:pPr>
      <w:r>
        <w:rPr>
          <w:bCs/>
          <w:b/>
        </w:rPr>
        <w:t xml:space="preserve">Nombre de la API:</w:t>
      </w:r>
      <w:r>
        <w:rPr>
          <w:bCs/>
          <w:b/>
        </w:rPr>
        <w:t xml:space="preserve"> </w:t>
      </w:r>
      <w:r>
        <w:t xml:space="preserve">Open-Meteo (operada por Patrick Zippenfenig, agrega modelos de servicios meteorológicos nacionales: DWD ICON, ECMWF IFS, MeteoFrance Arome/Arpege, NOAA GFS y otros).</w:t>
      </w:r>
    </w:p>
    <w:p>
      <w:pPr>
        <w:numPr>
          <w:ilvl w:val="0"/>
          <w:numId w:val="1004"/>
        </w:numPr>
      </w:pPr>
      <w:r>
        <w:rPr>
          <w:bCs/>
          <w:b/>
        </w:rPr>
        <w:t xml:space="preserve">URL base / endpoint:</w:t>
      </w:r>
      <w:r>
        <w:rPr>
          <w:bCs/>
          <w:b/>
        </w:rPr>
        <w:t xml:space="preserve"> </w:t>
      </w:r>
      <w:r>
        <w:t xml:space="preserve">https://api.open-meteo.com/v1/forecast</w:t>
      </w:r>
    </w:p>
    <w:p>
      <w:pPr>
        <w:numPr>
          <w:ilvl w:val="0"/>
          <w:numId w:val="1004"/>
        </w:numPr>
      </w:pPr>
      <w:r>
        <w:rPr>
          <w:bCs/>
          <w:b/>
        </w:rPr>
        <w:t xml:space="preserve">Autenticación:</w:t>
      </w:r>
      <w:r>
        <w:rPr>
          <w:bCs/>
          <w:b/>
        </w:rPr>
        <w:t xml:space="preserve"> </w:t>
      </w:r>
      <w:r>
        <w:t xml:space="preserve">Ninguna. No requiere API key ni cabecera User-Agent obligatoria, aunque se envía por buena ciudadanía.</w:t>
      </w:r>
    </w:p>
    <w:p>
      <w:pPr>
        <w:numPr>
          <w:ilvl w:val="0"/>
          <w:numId w:val="1004"/>
        </w:numPr>
      </w:pPr>
      <w:r>
        <w:rPr>
          <w:bCs/>
          <w:b/>
        </w:rPr>
        <w:t xml:space="preserve">Límites conocidos:</w:t>
      </w:r>
      <w:r>
        <w:rPr>
          <w:bCs/>
          <w:b/>
        </w:rPr>
        <w:t xml:space="preserve"> </w:t>
      </w:r>
      <w:r>
        <w:t xml:space="preserve">Uso no comercial gratuito sin límite estricto documentado para volúmenes razonables. Licencia CC-BY 4.0. Para uso comercial existe plan de pago.</w:t>
      </w:r>
    </w:p>
    <w:p>
      <w:pPr>
        <w:numPr>
          <w:ilvl w:val="0"/>
          <w:numId w:val="1004"/>
        </w:numPr>
      </w:pPr>
      <w:r>
        <w:rPr>
          <w:bCs/>
          <w:b/>
        </w:rPr>
        <w:t xml:space="preserve">Campos que nos interesan:</w:t>
      </w:r>
      <w:r>
        <w:rPr>
          <w:bCs/>
          <w:b/>
        </w:rPr>
        <w:t xml:space="preserve"> </w:t>
      </w:r>
      <w:r>
        <w:t xml:space="preserve">En</w:t>
      </w:r>
      <w:r>
        <w:t xml:space="preserve"> </w:t>
      </w:r>
      <w:r>
        <w:rPr>
          <w:rStyle w:val="VerbatimChar"/>
        </w:rPr>
        <w:t xml:space="preserve">current</w:t>
      </w:r>
      <w:r>
        <w:t xml:space="preserve">: temperature_2m, apparent_temperature, relative_humidity_2m, weather_code, is_day, wind_speed_10m, wind_direction_10m. En</w:t>
      </w:r>
      <w:r>
        <w:t xml:space="preserve"> </w:t>
      </w:r>
      <w:r>
        <w:rPr>
          <w:rStyle w:val="VerbatimChar"/>
        </w:rPr>
        <w:t xml:space="preserve">hourly</w:t>
      </w:r>
      <w:r>
        <w:t xml:space="preserve">: los mismos más precipitation_probability. Detección automática de timezone con</w:t>
      </w:r>
      <w:r>
        <w:t xml:space="preserve"> </w:t>
      </w:r>
      <w:r>
        <w:rPr>
          <w:rStyle w:val="VerbatimChar"/>
        </w:rPr>
        <w:t xml:space="preserve">timezone=auto</w:t>
      </w:r>
      <w:r>
        <w:t xml:space="preserve">.</w:t>
      </w:r>
    </w:p>
    <w:p>
      <w:pPr>
        <w:numPr>
          <w:ilvl w:val="0"/>
          <w:numId w:val="1004"/>
        </w:numPr>
      </w:pPr>
      <w:r>
        <w:rPr>
          <w:bCs/>
          <w:b/>
        </w:rPr>
        <w:t xml:space="preserve">Ejemplo de petición usada en la prueba:</w:t>
      </w:r>
      <w:r>
        <w:rPr>
          <w:bCs/>
          <w:b/>
        </w:rPr>
        <w:t xml:space="preserve"> </w:t>
      </w:r>
      <w:r>
        <w:t xml:space="preserve">GET https://api.open-meteo.com/v1/forecast?latitude=40.4168&amp;longitude=-3.7038&amp;current=temperature_2m,relative_humidity_2m,apparent_temperature,is_day,weather_code,wind_speed_10m,wind_direction_10m&amp;timezone=auto</w:t>
      </w:r>
    </w:p>
    <w:p>
      <w:pPr>
        <w:numPr>
          <w:ilvl w:val="0"/>
          <w:numId w:val="1004"/>
        </w:numPr>
      </w:pPr>
      <w:r>
        <w:rPr>
          <w:bCs/>
          <w:b/>
        </w:rPr>
        <w:t xml:space="preserve">Resultado de la prueba (resumen):</w:t>
      </w:r>
      <w:r>
        <w:rPr>
          <w:bCs/>
          <w:b/>
        </w:rPr>
        <w:t xml:space="preserve"> </w:t>
      </w:r>
      <w:r>
        <w:t xml:space="preserve">12/12 puntos OK sobre las mismas 12 coordenadas de la sesión 03 (una por CCAA). Datos meteorológicamente coherentes y específicos: el conjunto de los 12 puntos dibuja un frente atlántico real cruzando la península de suroeste a noreste, con lluvia identificada en La Alberca (código 80) y Ronda (código 61), cielos cubiertos en el centro y soleado en Cataluña y Baleares. La sensación térmica responde correctamente al viento (Olite y Laguardia con descensos de 5 °C por viento de 25 km/h). El timezone se detecta automáticamente (Europe/Madrid en 11 puntos, Atlantic/Canary en Garachico). La elevación devuelta es plausible (Albarracín 1130 m, Garachico 16 m). Previsión por horas validada con 24 puntos alineados sin huecos para Madrid centro, con curva nocturna realista (mínima a las 7-8h, ascenso progresivo). El mapeo de los 28 códigos WMO documentados a las 6 categorías visuales del panel (soleado, nublado, niebla, lluvia, nieve, tormenta) cubre el 100 % sin huecos.</w:t>
      </w:r>
    </w:p>
    <w:p>
      <w:pPr>
        <w:numPr>
          <w:ilvl w:val="0"/>
          <w:numId w:val="1004"/>
        </w:numPr>
      </w:pPr>
      <w:r>
        <w:rPr>
          <w:bCs/>
          <w:b/>
        </w:rPr>
        <w:t xml:space="preserve">Latencia media observada:</w:t>
      </w:r>
      <w:r>
        <w:rPr>
          <w:bCs/>
          <w:b/>
        </w:rPr>
        <w:t xml:space="preserve"> </w:t>
      </w:r>
      <w:r>
        <w:t xml:space="preserve">Mediana 821 ms, media 1156 ms (rango 791–1869 ms) sobre 12 peticiones desde Google Colab. Más lenta que Nominatim (191 ms) por el cómputo meteorológico subyacente, pero asumible para la cadencia de actualización del panel (15 minutos). Dos puntos de los 12 (La Alberca, Chinchón) requirieron un reintento por timeout transitorio del servidor; el patrón de reintento con espera creciente los recuperó sin pérdida.</w:t>
      </w:r>
    </w:p>
    <w:p>
      <w:pPr>
        <w:numPr>
          <w:ilvl w:val="0"/>
          <w:numId w:val="1004"/>
        </w:numPr>
      </w:pPr>
      <w:r>
        <w:rPr>
          <w:bCs/>
          <w:b/>
        </w:rPr>
        <w:t xml:space="preserve">Tamaño típico de respuesta:</w:t>
      </w:r>
      <w:r>
        <w:rPr>
          <w:bCs/>
          <w:b/>
        </w:rPr>
        <w:t xml:space="preserve"> </w:t>
      </w:r>
      <w:r>
        <w:t xml:space="preserve">608 bytes para</w:t>
      </w:r>
      <w:r>
        <w:t xml:space="preserve"> </w:t>
      </w:r>
      <w:r>
        <w:rPr>
          <w:rStyle w:val="VerbatimChar"/>
        </w:rPr>
        <w:t xml:space="preserve">current</w:t>
      </w:r>
      <w:r>
        <w:t xml:space="preserve"> </w:t>
      </w:r>
      <w:r>
        <w:t xml:space="preserve">con 7 campos, 1220 bytes para</w:t>
      </w:r>
      <w:r>
        <w:t xml:space="preserve"> </w:t>
      </w:r>
      <w:r>
        <w:rPr>
          <w:rStyle w:val="VerbatimChar"/>
        </w:rPr>
        <w:t xml:space="preserve">current</w:t>
      </w:r>
      <w:r>
        <w:t xml:space="preserve"> </w:t>
      </w:r>
      <w:r>
        <w:t xml:space="preserve">+</w:t>
      </w:r>
      <w:r>
        <w:t xml:space="preserve"> </w:t>
      </w:r>
      <w:r>
        <w:rPr>
          <w:rStyle w:val="VerbatimChar"/>
        </w:rPr>
        <w:t xml:space="preserve">hourly</w:t>
      </w:r>
      <w:r>
        <w:t xml:space="preserve"> </w:t>
      </w:r>
      <w:r>
        <w:t xml:space="preserve">con 24 horas y 4 variables. Despreciable para el proyecto.</w:t>
      </w:r>
    </w:p>
    <w:p>
      <w:pPr>
        <w:numPr>
          <w:ilvl w:val="0"/>
          <w:numId w:val="1004"/>
        </w:numPr>
      </w:pPr>
      <w:r>
        <w:rPr>
          <w:bCs/>
          <w:b/>
        </w:rPr>
        <w:t xml:space="preserve">Problemas encontrados:</w:t>
      </w:r>
      <w:r>
        <w:rPr>
          <w:bCs/>
          <w:b/>
        </w:rPr>
        <w:t xml:space="preserve"> </w:t>
      </w:r>
      <w:r>
        <w:t xml:space="preserve">(1) Episodio puntual de timeouts 504 Gateway Timeout en la primera ejecución de la sesión, resuelto con reintentos (timeout 30 s, hasta 3 intentos por punto, esperas crecientes de 3 s y 8 s). El patrón queda como estándar del proyecto para cualquier llamada a Open-Meteo. (2)</w:t>
      </w:r>
      <w:r>
        <w:t xml:space="preserve"> </w:t>
      </w:r>
      <w:r>
        <w:rPr>
          <w:rStyle w:val="VerbatimChar"/>
        </w:rPr>
        <w:t xml:space="preserve">forecast_days=1</w:t>
      </w:r>
      <w:r>
        <w:t xml:space="preserve"> </w:t>
      </w:r>
      <w:r>
        <w:t xml:space="preserve">devuelve el día natural completo a partir de las 00:00 locales, no las próximas 24 horas desde el momento actual; en producción habrá que filtrar por hora actual al renderizar la franja horaria, o pedir</w:t>
      </w:r>
      <w:r>
        <w:t xml:space="preserve"> </w:t>
      </w:r>
      <w:r>
        <w:rPr>
          <w:rStyle w:val="VerbatimChar"/>
        </w:rPr>
        <w:t xml:space="preserve">forecast_days=2</w:t>
      </w:r>
      <w:r>
        <w:t xml:space="preserve"> </w:t>
      </w:r>
      <w:r>
        <w:t xml:space="preserve">para tener cobertura segura al cruzar medianoche.</w:t>
      </w:r>
    </w:p>
    <w:p>
      <w:pPr>
        <w:numPr>
          <w:ilvl w:val="0"/>
          <w:numId w:val="1004"/>
        </w:numPr>
      </w:pPr>
      <w:r>
        <w:rPr>
          <w:bCs/>
          <w:b/>
        </w:rPr>
        <w:t xml:space="preserve">Veredicto final:</w:t>
      </w:r>
      <w:r>
        <w:rPr>
          <w:bCs/>
          <w:b/>
        </w:rPr>
        <w:t xml:space="preserve"> </w:t>
      </w:r>
      <w:r>
        <w:t xml:space="preserve">APTA. Es la fuente única de meteorología para el bloque 1.3 del plan. Cubre temperatura actual, sensación térmica, humedad, viento, código de tiempo y previsión por horas con calidad suficiente para el panel. Comparación con AEMET no realizada en esta sesión: Open-Meteo devuelve datos meteorológicamente consistentes y se da por suficientemente validada para uso en el panel sin contraste oficial. Si en pruebas en carretera de la fase 5 se detectan desviaciones serias, se reabre la evaluación con AEMET.</w:t>
      </w:r>
    </w:p>
    <w:p>
      <w:pPr>
        <w:numPr>
          <w:ilvl w:val="0"/>
          <w:numId w:val="1004"/>
        </w:numPr>
      </w:pPr>
      <w:r>
        <w:rPr>
          <w:bCs/>
          <w:b/>
        </w:rPr>
        <w:t xml:space="preserve">Fecha de evaluación:</w:t>
      </w:r>
      <w:r>
        <w:rPr>
          <w:bCs/>
          <w:b/>
        </w:rPr>
        <w:t xml:space="preserve"> </w:t>
      </w:r>
      <w:r>
        <w:t xml:space="preserve">7 de abril de 2026.</w:t>
      </w:r>
    </w:p>
    <w:p>
      <w:pPr>
        <w:pStyle w:val="FirstParagraph"/>
      </w:pPr>
      <w:r>
        <w:rPr>
          <w:iCs/>
          <w:i/>
        </w:rPr>
        <w:t xml:space="preserve">Fichas pendientes de completar:</w:t>
      </w:r>
    </w:p>
    <w:p>
      <w:pPr>
        <w:numPr>
          <w:ilvl w:val="0"/>
          <w:numId w:val="1005"/>
        </w:numPr>
      </w:pPr>
      <w:r>
        <w:t xml:space="preserve">IGN de España (si tiene API pública)</w:t>
      </w:r>
    </w:p>
    <w:p>
      <w:pPr>
        <w:numPr>
          <w:ilvl w:val="0"/>
          <w:numId w:val="1005"/>
        </w:numPr>
      </w:pPr>
      <w:r>
        <w:t xml:space="preserve">Overpass API (vías y POIs)</w:t>
      </w:r>
    </w:p>
    <w:p>
      <w:pPr>
        <w:numPr>
          <w:ilvl w:val="0"/>
          <w:numId w:val="1005"/>
        </w:numPr>
      </w:pPr>
      <w:r>
        <w:t xml:space="preserve">Wikipedia API (POIs)</w:t>
      </w:r>
    </w:p>
    <w:p>
      <w:pPr>
        <w:numPr>
          <w:ilvl w:val="0"/>
          <w:numId w:val="1005"/>
        </w:numPr>
      </w:pPr>
      <w:r>
        <w:t xml:space="preserve">Wikidata SPARQL (datos de municipios)</w:t>
      </w:r>
    </w:p>
    <w:bookmarkEnd w:id="26"/>
    <w:bookmarkEnd w:id="27"/>
    <w:bookmarkStart w:id="38" w:name="registro-de-decisiones-arquitectónicas"/>
    <w:p>
      <w:pPr>
        <w:pStyle w:val="Heading1"/>
      </w:pPr>
      <w:r>
        <w:t xml:space="preserve">Registro de decisiones arquitectónicas</w:t>
      </w:r>
    </w:p>
    <w:p>
      <w:pPr>
        <w:pStyle w:val="FirstParagraph"/>
      </w:pPr>
      <w:r>
        <w:t xml:space="preserve">Cada decisión relevante se registra aquí con fecha, contexto, alternativas consideradas y razón de la elección. Sirve para no tener que reconstruir el porqué de las cosas al volver al proyecto tiempo después.</w:t>
      </w:r>
    </w:p>
    <w:bookmarkStart w:id="28" w:name="decisión-01-formato-de-la-aplicación"/>
    <w:p>
      <w:pPr>
        <w:pStyle w:val="Heading3"/>
      </w:pPr>
      <w:r>
        <w:t xml:space="preserve">Decisión 01 — Formato de la aplicación</w:t>
      </w:r>
    </w:p>
    <w:p>
      <w:pPr>
        <w:numPr>
          <w:ilvl w:val="0"/>
          <w:numId w:val="1006"/>
        </w:numPr>
      </w:pPr>
      <w:r>
        <w:rPr>
          <w:bCs/>
          <w:b/>
        </w:rPr>
        <w:t xml:space="preserve">Fecha:</w:t>
      </w:r>
      <w:r>
        <w:rPr>
          <w:bCs/>
          <w:b/>
        </w:rPr>
        <w:t xml:space="preserve"> </w:t>
      </w:r>
      <w:r>
        <w:t xml:space="preserve">sesión inicial de conceptualización.</w:t>
      </w:r>
    </w:p>
    <w:p>
      <w:pPr>
        <w:numPr>
          <w:ilvl w:val="0"/>
          <w:numId w:val="1006"/>
        </w:numPr>
      </w:pPr>
      <w:r>
        <w:rPr>
          <w:bCs/>
          <w:b/>
        </w:rPr>
        <w:t xml:space="preserve">Decisión:</w:t>
      </w:r>
      <w:r>
        <w:rPr>
          <w:bCs/>
          <w:b/>
        </w:rPr>
        <w:t xml:space="preserve"> </w:t>
      </w:r>
      <w:r>
        <w:t xml:space="preserve">construir una PWA en HTML/CSS/JS vanilla, no una app nativa ni una híbrida.</w:t>
      </w:r>
    </w:p>
    <w:p>
      <w:pPr>
        <w:numPr>
          <w:ilvl w:val="0"/>
          <w:numId w:val="1006"/>
        </w:numPr>
      </w:pPr>
      <w:r>
        <w:rPr>
          <w:bCs/>
          <w:b/>
        </w:rPr>
        <w:t xml:space="preserve">Contexto:</w:t>
      </w:r>
      <w:r>
        <w:rPr>
          <w:bCs/>
          <w:b/>
        </w:rPr>
        <w:t xml:space="preserve"> </w:t>
      </w:r>
      <w:r>
        <w:t xml:space="preserve">hay que elegir un formato que funcione en un móvil Android viejo con facilidad de desarrollo.</w:t>
      </w:r>
    </w:p>
    <w:p>
      <w:pPr>
        <w:numPr>
          <w:ilvl w:val="0"/>
          <w:numId w:val="1006"/>
        </w:numPr>
      </w:pPr>
      <w:r>
        <w:rPr>
          <w:bCs/>
          <w:b/>
        </w:rPr>
        <w:t xml:space="preserve">Alternativas consideradas:</w:t>
      </w:r>
      <w:r>
        <w:rPr>
          <w:bCs/>
          <w:b/>
        </w:rPr>
        <w:t xml:space="preserve"> </w:t>
      </w:r>
      <w:r>
        <w:t xml:space="preserve">app nativa Kotlin, app híbrida con Capacitor, PWA.</w:t>
      </w:r>
    </w:p>
    <w:p>
      <w:pPr>
        <w:numPr>
          <w:ilvl w:val="0"/>
          <w:numId w:val="1006"/>
        </w:numPr>
      </w:pPr>
      <w:r>
        <w:rPr>
          <w:bCs/>
          <w:b/>
        </w:rPr>
        <w:t xml:space="preserve">Razón:</w:t>
      </w:r>
      <w:r>
        <w:rPr>
          <w:bCs/>
          <w:b/>
        </w:rPr>
        <w:t xml:space="preserve"> </w:t>
      </w:r>
      <w:r>
        <w:t xml:space="preserve">PWA es la opción más simple, no requiere proceso de instalación complejo, permite iterar rápido y funciona en el navegador existente del móvil viejo.</w:t>
      </w:r>
    </w:p>
    <w:p>
      <w:pPr>
        <w:numPr>
          <w:ilvl w:val="0"/>
          <w:numId w:val="1006"/>
        </w:numPr>
      </w:pPr>
      <w:r>
        <w:rPr>
          <w:bCs/>
          <w:b/>
        </w:rPr>
        <w:t xml:space="preserve">Consecuencias:</w:t>
      </w:r>
      <w:r>
        <w:rPr>
          <w:bCs/>
          <w:b/>
        </w:rPr>
        <w:t xml:space="preserve"> </w:t>
      </w:r>
      <w:r>
        <w:t xml:space="preserve">acceso al GPS en segundo plano limitado, pero aceptable porque la pantalla estará encendida todo el viaje.</w:t>
      </w:r>
    </w:p>
    <w:bookmarkEnd w:id="28"/>
    <w:bookmarkStart w:id="29" w:name="Xa334f16a231d1433d9acd0508f95ba6c6f61972"/>
    <w:p>
      <w:pPr>
        <w:pStyle w:val="Heading3"/>
      </w:pPr>
      <w:r>
        <w:t xml:space="preserve">Decisión 02 — Diseño de tres vistas deslizables</w:t>
      </w:r>
    </w:p>
    <w:p>
      <w:pPr>
        <w:numPr>
          <w:ilvl w:val="0"/>
          <w:numId w:val="1007"/>
        </w:numPr>
      </w:pPr>
      <w:r>
        <w:rPr>
          <w:bCs/>
          <w:b/>
        </w:rPr>
        <w:t xml:space="preserve">Fecha:</w:t>
      </w:r>
      <w:r>
        <w:rPr>
          <w:bCs/>
          <w:b/>
        </w:rPr>
        <w:t xml:space="preserve"> </w:t>
      </w:r>
      <w:r>
        <w:t xml:space="preserve">sesión inicial de conceptualización.</w:t>
      </w:r>
    </w:p>
    <w:p>
      <w:pPr>
        <w:numPr>
          <w:ilvl w:val="0"/>
          <w:numId w:val="1007"/>
        </w:numPr>
      </w:pPr>
      <w:r>
        <w:rPr>
          <w:bCs/>
          <w:b/>
        </w:rPr>
        <w:t xml:space="preserve">Decisión:</w:t>
      </w:r>
      <w:r>
        <w:rPr>
          <w:bCs/>
          <w:b/>
        </w:rPr>
        <w:t xml:space="preserve"> </w:t>
      </w:r>
      <w:r>
        <w:t xml:space="preserve">panel con tres vistas horizontales: completa, ubicación+meteo, qué ver por la zona.</w:t>
      </w:r>
    </w:p>
    <w:p>
      <w:pPr>
        <w:numPr>
          <w:ilvl w:val="0"/>
          <w:numId w:val="1007"/>
        </w:numPr>
      </w:pPr>
      <w:r>
        <w:rPr>
          <w:bCs/>
          <w:b/>
        </w:rPr>
        <w:t xml:space="preserve">Contexto:</w:t>
      </w:r>
      <w:r>
        <w:rPr>
          <w:bCs/>
          <w:b/>
        </w:rPr>
        <w:t xml:space="preserve"> </w:t>
      </w:r>
      <w:r>
        <w:t xml:space="preserve">el usuario quiere ver a veces toda la información junta y a veces solo partes con más espacio.</w:t>
      </w:r>
    </w:p>
    <w:p>
      <w:pPr>
        <w:numPr>
          <w:ilvl w:val="0"/>
          <w:numId w:val="1007"/>
        </w:numPr>
      </w:pPr>
      <w:r>
        <w:rPr>
          <w:bCs/>
          <w:b/>
        </w:rPr>
        <w:t xml:space="preserve">Alternativas consideradas:</w:t>
      </w:r>
      <w:r>
        <w:rPr>
          <w:bCs/>
          <w:b/>
        </w:rPr>
        <w:t xml:space="preserve"> </w:t>
      </w:r>
      <w:r>
        <w:t xml:space="preserve">una sola vista con todo, dos vistas (completa y detalle), pestañas.</w:t>
      </w:r>
    </w:p>
    <w:p>
      <w:pPr>
        <w:numPr>
          <w:ilvl w:val="0"/>
          <w:numId w:val="1007"/>
        </w:numPr>
      </w:pPr>
      <w:r>
        <w:rPr>
          <w:bCs/>
          <w:b/>
        </w:rPr>
        <w:t xml:space="preserve">Razón:</w:t>
      </w:r>
      <w:r>
        <w:rPr>
          <w:bCs/>
          <w:b/>
        </w:rPr>
        <w:t xml:space="preserve"> </w:t>
      </w:r>
      <w:r>
        <w:t xml:space="preserve">tres vistas deslizables permiten al usuario elegir el nivel de información según el momento sin menús ni botones.</w:t>
      </w:r>
    </w:p>
    <w:p>
      <w:pPr>
        <w:numPr>
          <w:ilvl w:val="0"/>
          <w:numId w:val="1007"/>
        </w:numPr>
      </w:pPr>
      <w:r>
        <w:rPr>
          <w:bCs/>
          <w:b/>
        </w:rPr>
        <w:t xml:space="preserve">Consecuencias:</w:t>
      </w:r>
      <w:r>
        <w:rPr>
          <w:bCs/>
          <w:b/>
        </w:rPr>
        <w:t xml:space="preserve"> </w:t>
      </w:r>
      <w:r>
        <w:t xml:space="preserve">hay que duplicar algunos elementos (cabecera de carretera y ubicación) en las tres vistas para no perder contexto al deslizar.</w:t>
      </w:r>
    </w:p>
    <w:bookmarkEnd w:id="29"/>
    <w:bookmarkStart w:id="30" w:name="X3b027bb7e63f0177b7e740d4c8ca5c909f6918d"/>
    <w:p>
      <w:pPr>
        <w:pStyle w:val="Heading3"/>
      </w:pPr>
      <w:r>
        <w:t xml:space="preserve">Decisión 03 — Stack de APIs gratuitas sin key por defecto</w:t>
      </w:r>
    </w:p>
    <w:p>
      <w:pPr>
        <w:numPr>
          <w:ilvl w:val="0"/>
          <w:numId w:val="1008"/>
        </w:numPr>
      </w:pPr>
      <w:r>
        <w:rPr>
          <w:bCs/>
          <w:b/>
        </w:rPr>
        <w:t xml:space="preserve">Fecha:</w:t>
      </w:r>
      <w:r>
        <w:rPr>
          <w:bCs/>
          <w:b/>
        </w:rPr>
        <w:t xml:space="preserve"> </w:t>
      </w:r>
      <w:r>
        <w:t xml:space="preserve">sesión inicial de conceptualización.</w:t>
      </w:r>
    </w:p>
    <w:p>
      <w:pPr>
        <w:numPr>
          <w:ilvl w:val="0"/>
          <w:numId w:val="1008"/>
        </w:numPr>
      </w:pPr>
      <w:r>
        <w:rPr>
          <w:bCs/>
          <w:b/>
        </w:rPr>
        <w:t xml:space="preserve">Decisión:</w:t>
      </w:r>
      <w:r>
        <w:rPr>
          <w:bCs/>
          <w:b/>
        </w:rPr>
        <w:t xml:space="preserve"> </w:t>
      </w:r>
      <w:r>
        <w:t xml:space="preserve">priorizar APIs gratuitas y sin API key (Open-Meteo, Nominatim, Overpass, Wikipedia) sobre alternativas de pago o con registro.</w:t>
      </w:r>
    </w:p>
    <w:p>
      <w:pPr>
        <w:numPr>
          <w:ilvl w:val="0"/>
          <w:numId w:val="1008"/>
        </w:numPr>
      </w:pPr>
      <w:r>
        <w:rPr>
          <w:bCs/>
          <w:b/>
        </w:rPr>
        <w:t xml:space="preserve">Contexto:</w:t>
      </w:r>
      <w:r>
        <w:rPr>
          <w:bCs/>
          <w:b/>
        </w:rPr>
        <w:t xml:space="preserve"> </w:t>
      </w:r>
      <w:r>
        <w:t xml:space="preserve">uso personal, no comercial, y se quiere evitar la fricción de gestionar credenciales y facturación.</w:t>
      </w:r>
    </w:p>
    <w:p>
      <w:pPr>
        <w:numPr>
          <w:ilvl w:val="0"/>
          <w:numId w:val="1008"/>
        </w:numPr>
      </w:pPr>
      <w:r>
        <w:rPr>
          <w:bCs/>
          <w:b/>
        </w:rPr>
        <w:t xml:space="preserve">Alternativas consideradas:</w:t>
      </w:r>
      <w:r>
        <w:rPr>
          <w:bCs/>
          <w:b/>
        </w:rPr>
        <w:t xml:space="preserve"> </w:t>
      </w:r>
      <w:r>
        <w:t xml:space="preserve">Google Maps API (de pago), Mapbox (capa gratuita generosa pero con key), OpenWeatherMap (key gratuita).</w:t>
      </w:r>
    </w:p>
    <w:p>
      <w:pPr>
        <w:numPr>
          <w:ilvl w:val="0"/>
          <w:numId w:val="1008"/>
        </w:numPr>
      </w:pPr>
      <w:r>
        <w:rPr>
          <w:bCs/>
          <w:b/>
        </w:rPr>
        <w:t xml:space="preserve">Razón:</w:t>
      </w:r>
      <w:r>
        <w:rPr>
          <w:bCs/>
          <w:b/>
        </w:rPr>
        <w:t xml:space="preserve"> </w:t>
      </w:r>
      <w:r>
        <w:t xml:space="preserve">simplicidad y coste cero. Las APIs gratuitas cubren el 90% de lo que necesitamos.</w:t>
      </w:r>
    </w:p>
    <w:p>
      <w:pPr>
        <w:numPr>
          <w:ilvl w:val="0"/>
          <w:numId w:val="1008"/>
        </w:numPr>
      </w:pPr>
      <w:r>
        <w:rPr>
          <w:bCs/>
          <w:b/>
        </w:rPr>
        <w:t xml:space="preserve">Consecuencias:</w:t>
      </w:r>
      <w:r>
        <w:rPr>
          <w:bCs/>
          <w:b/>
        </w:rPr>
        <w:t xml:space="preserve"> </w:t>
      </w:r>
      <w:r>
        <w:t xml:space="preserve">hay que validar en la fase 1 que la calidad en España es suficiente, especialmente en pueblos pequeños.</w:t>
      </w:r>
    </w:p>
    <w:bookmarkEnd w:id="30"/>
    <w:bookmarkStart w:id="31" w:name="decisión-04-hosting-en-github-pages"/>
    <w:p>
      <w:pPr>
        <w:pStyle w:val="Heading3"/>
      </w:pPr>
      <w:r>
        <w:t xml:space="preserve">Decisión 04 — Hosting en GitHub Pages</w:t>
      </w:r>
    </w:p>
    <w:p>
      <w:pPr>
        <w:numPr>
          <w:ilvl w:val="0"/>
          <w:numId w:val="1009"/>
        </w:numPr>
      </w:pPr>
      <w:r>
        <w:rPr>
          <w:bCs/>
          <w:b/>
        </w:rPr>
        <w:t xml:space="preserve">Fecha:</w:t>
      </w:r>
      <w:r>
        <w:rPr>
          <w:bCs/>
          <w:b/>
        </w:rPr>
        <w:t xml:space="preserve"> </w:t>
      </w:r>
      <w:r>
        <w:t xml:space="preserve">sesión 02, tras la fase de conceptualización.</w:t>
      </w:r>
    </w:p>
    <w:p>
      <w:pPr>
        <w:numPr>
          <w:ilvl w:val="0"/>
          <w:numId w:val="1009"/>
        </w:numPr>
      </w:pPr>
      <w:r>
        <w:rPr>
          <w:bCs/>
          <w:b/>
        </w:rPr>
        <w:t xml:space="preserve">Decisión:</w:t>
      </w:r>
      <w:r>
        <w:rPr>
          <w:bCs/>
          <w:b/>
        </w:rPr>
        <w:t xml:space="preserve"> </w:t>
      </w:r>
      <w:r>
        <w:t xml:space="preserve">alojar el código y desplegar el panel en GitHub Pages mediante el repositorio tragabytes/panel-viaje.</w:t>
      </w:r>
    </w:p>
    <w:p>
      <w:pPr>
        <w:numPr>
          <w:ilvl w:val="0"/>
          <w:numId w:val="1009"/>
        </w:numPr>
      </w:pPr>
      <w:r>
        <w:rPr>
          <w:bCs/>
          <w:b/>
        </w:rPr>
        <w:t xml:space="preserve">Contexto:</w:t>
      </w:r>
      <w:r>
        <w:rPr>
          <w:bCs/>
          <w:b/>
        </w:rPr>
        <w:t xml:space="preserve"> </w:t>
      </w:r>
      <w:r>
        <w:t xml:space="preserve">hace falta un sitio para alojar el código (con historial) y para servir la web estática por HTTPS, requisito imprescindible para que el navegador permita acceso al GPS.</w:t>
      </w:r>
    </w:p>
    <w:p>
      <w:pPr>
        <w:numPr>
          <w:ilvl w:val="0"/>
          <w:numId w:val="1009"/>
        </w:numPr>
      </w:pPr>
      <w:r>
        <w:rPr>
          <w:bCs/>
          <w:b/>
        </w:rPr>
        <w:t xml:space="preserve">Alternativas consideradas:</w:t>
      </w:r>
      <w:r>
        <w:rPr>
          <w:bCs/>
          <w:b/>
        </w:rPr>
        <w:t xml:space="preserve"> </w:t>
      </w:r>
      <w:r>
        <w:t xml:space="preserve">Netlify, Vercel, Cloudflare Pages, hosting propio.</w:t>
      </w:r>
    </w:p>
    <w:p>
      <w:pPr>
        <w:numPr>
          <w:ilvl w:val="0"/>
          <w:numId w:val="1009"/>
        </w:numPr>
      </w:pPr>
      <w:r>
        <w:rPr>
          <w:bCs/>
          <w:b/>
        </w:rPr>
        <w:t xml:space="preserve">Razón:</w:t>
      </w:r>
      <w:r>
        <w:rPr>
          <w:bCs/>
          <w:b/>
        </w:rPr>
        <w:t xml:space="preserve"> </w:t>
      </w:r>
      <w:r>
        <w:t xml:space="preserve">GitHub Pages es gratuito, cumple HTTPS automáticamente, integra historial de cambios y control de versiones, y la interfaz web permite gestionar el repo sin instalar nada en local. La URL final será https://tragabytes.github.io/panel-viaje/</w:t>
      </w:r>
    </w:p>
    <w:p>
      <w:pPr>
        <w:numPr>
          <w:ilvl w:val="0"/>
          <w:numId w:val="1009"/>
        </w:numPr>
      </w:pPr>
      <w:r>
        <w:rPr>
          <w:bCs/>
          <w:b/>
        </w:rPr>
        <w:t xml:space="preserve">Consecuencias:</w:t>
      </w:r>
      <w:r>
        <w:rPr>
          <w:bCs/>
          <w:b/>
        </w:rPr>
        <w:t xml:space="preserve"> </w:t>
      </w:r>
      <w:r>
        <w:t xml:space="preserve">el repositorio debe ser público (no hay coste asociado pero el código es visible). El despliegue tarda 1-2 minutos tras cada subida. No se podrán usar APIs que requieran proxy server (todo debe ser cliente puro).</w:t>
      </w:r>
    </w:p>
    <w:bookmarkEnd w:id="31"/>
    <w:bookmarkStart w:id="32" w:name="X325959d62606a645e0f5cff58022424eb05a600"/>
    <w:p>
      <w:pPr>
        <w:pStyle w:val="Heading3"/>
      </w:pPr>
      <w:r>
        <w:t xml:space="preserve">Decisión 05 — Flujo de trabajo: interfaz web en lugar de git CLI</w:t>
      </w:r>
    </w:p>
    <w:p>
      <w:pPr>
        <w:numPr>
          <w:ilvl w:val="0"/>
          <w:numId w:val="1010"/>
        </w:numPr>
      </w:pPr>
      <w:r>
        <w:rPr>
          <w:bCs/>
          <w:b/>
        </w:rPr>
        <w:t xml:space="preserve">Fecha:</w:t>
      </w:r>
      <w:r>
        <w:rPr>
          <w:bCs/>
          <w:b/>
        </w:rPr>
        <w:t xml:space="preserve"> </w:t>
      </w:r>
      <w:r>
        <w:t xml:space="preserve">sesión 02.</w:t>
      </w:r>
    </w:p>
    <w:p>
      <w:pPr>
        <w:numPr>
          <w:ilvl w:val="0"/>
          <w:numId w:val="1010"/>
        </w:numPr>
      </w:pPr>
      <w:r>
        <w:rPr>
          <w:bCs/>
          <w:b/>
        </w:rPr>
        <w:t xml:space="preserve">Decisión:</w:t>
      </w:r>
      <w:r>
        <w:rPr>
          <w:bCs/>
          <w:b/>
        </w:rPr>
        <w:t xml:space="preserve"> </w:t>
      </w:r>
      <w:r>
        <w:t xml:space="preserve">gestionar el repositorio exclusivamente mediante la interfaz web de GitHub (arrastrar y soltar archivos).</w:t>
      </w:r>
    </w:p>
    <w:p>
      <w:pPr>
        <w:numPr>
          <w:ilvl w:val="0"/>
          <w:numId w:val="1010"/>
        </w:numPr>
      </w:pPr>
      <w:r>
        <w:rPr>
          <w:bCs/>
          <w:b/>
        </w:rPr>
        <w:t xml:space="preserve">Contexto:</w:t>
      </w:r>
      <w:r>
        <w:rPr>
          <w:bCs/>
          <w:b/>
        </w:rPr>
        <w:t xml:space="preserve"> </w:t>
      </w:r>
      <w:r>
        <w:t xml:space="preserve">el usuario no tiene experiencia con git, terminal ni desarrollo. Hay que minimizar la curva de aprendizaje.</w:t>
      </w:r>
    </w:p>
    <w:p>
      <w:pPr>
        <w:numPr>
          <w:ilvl w:val="0"/>
          <w:numId w:val="1010"/>
        </w:numPr>
      </w:pPr>
      <w:r>
        <w:rPr>
          <w:bCs/>
          <w:b/>
        </w:rPr>
        <w:t xml:space="preserve">Alternativas consideradas:</w:t>
      </w:r>
      <w:r>
        <w:rPr>
          <w:bCs/>
          <w:b/>
        </w:rPr>
        <w:t xml:space="preserve"> </w:t>
      </w:r>
      <w:r>
        <w:t xml:space="preserve">GitHub Desktop, git CLI, editor con integración git.</w:t>
      </w:r>
    </w:p>
    <w:p>
      <w:pPr>
        <w:numPr>
          <w:ilvl w:val="0"/>
          <w:numId w:val="1010"/>
        </w:numPr>
      </w:pPr>
      <w:r>
        <w:rPr>
          <w:bCs/>
          <w:b/>
        </w:rPr>
        <w:t xml:space="preserve">Razón:</w:t>
      </w:r>
      <w:r>
        <w:rPr>
          <w:bCs/>
          <w:b/>
        </w:rPr>
        <w:t xml:space="preserve"> </w:t>
      </w:r>
      <w:r>
        <w:t xml:space="preserve">la interfaz web no requiere instalar nada, no introduce conceptos como branches o pull requests, y permite al usuario centrarse en el contenido del proyecto y no en la herramienta.</w:t>
      </w:r>
    </w:p>
    <w:p>
      <w:pPr>
        <w:numPr>
          <w:ilvl w:val="0"/>
          <w:numId w:val="1010"/>
        </w:numPr>
      </w:pPr>
      <w:r>
        <w:rPr>
          <w:bCs/>
          <w:b/>
        </w:rPr>
        <w:t xml:space="preserve">Consecuencias:</w:t>
      </w:r>
      <w:r>
        <w:rPr>
          <w:bCs/>
          <w:b/>
        </w:rPr>
        <w:t xml:space="preserve"> </w:t>
      </w:r>
      <w:r>
        <w:t xml:space="preserve">subir muchos archivos a la vez es algo más tedioso. No se usarán branches: todo va directo a main. Esto está aceptado porque el proyecto es personal y no requiere revisión de cambios.</w:t>
      </w:r>
    </w:p>
    <w:bookmarkEnd w:id="32"/>
    <w:bookmarkStart w:id="33" w:name="X13c46e2056c6eb2880f23123ca4120026982518"/>
    <w:p>
      <w:pPr>
        <w:pStyle w:val="Heading3"/>
      </w:pPr>
      <w:r>
        <w:t xml:space="preserve">Decisión 06 — Omitir la fase 0 (entorno local)</w:t>
      </w:r>
    </w:p>
    <w:p>
      <w:pPr>
        <w:numPr>
          <w:ilvl w:val="0"/>
          <w:numId w:val="1011"/>
        </w:numPr>
      </w:pPr>
      <w:r>
        <w:rPr>
          <w:bCs/>
          <w:b/>
        </w:rPr>
        <w:t xml:space="preserve">Fecha:</w:t>
      </w:r>
      <w:r>
        <w:rPr>
          <w:bCs/>
          <w:b/>
        </w:rPr>
        <w:t xml:space="preserve"> </w:t>
      </w:r>
      <w:r>
        <w:t xml:space="preserve">sesión 02, tras validar que GitHub Pages funciona correctamente.</w:t>
      </w:r>
    </w:p>
    <w:p>
      <w:pPr>
        <w:numPr>
          <w:ilvl w:val="0"/>
          <w:numId w:val="1011"/>
        </w:numPr>
      </w:pPr>
      <w:r>
        <w:rPr>
          <w:bCs/>
          <w:b/>
        </w:rPr>
        <w:t xml:space="preserve">Decisión:</w:t>
      </w:r>
      <w:r>
        <w:rPr>
          <w:bCs/>
          <w:b/>
        </w:rPr>
        <w:t xml:space="preserve"> </w:t>
      </w:r>
      <w:r>
        <w:t xml:space="preserve">no montar un servidor local de desarrollo. El ciclo de desarrollo será: editar el código, subirlo al repo por la web de GitHub, y probar directamente en la URL pública.</w:t>
      </w:r>
    </w:p>
    <w:p>
      <w:pPr>
        <w:numPr>
          <w:ilvl w:val="0"/>
          <w:numId w:val="1011"/>
        </w:numPr>
      </w:pPr>
      <w:r>
        <w:rPr>
          <w:bCs/>
          <w:b/>
        </w:rPr>
        <w:t xml:space="preserve">Contexto:</w:t>
      </w:r>
      <w:r>
        <w:rPr>
          <w:bCs/>
          <w:b/>
        </w:rPr>
        <w:t xml:space="preserve"> </w:t>
      </w:r>
      <w:r>
        <w:t xml:space="preserve">la fase 0 del plan original contemplaba un servidor local con HTTPS para poder desarrollar sin estar subiendo constantemente. Tras las pruebas de la fase 0.5, se ha visto que GitHub Pages despliega en uno o dos minutos y funciona sin fricción.</w:t>
      </w:r>
    </w:p>
    <w:p>
      <w:pPr>
        <w:numPr>
          <w:ilvl w:val="0"/>
          <w:numId w:val="1011"/>
        </w:numPr>
      </w:pPr>
      <w:r>
        <w:rPr>
          <w:bCs/>
          <w:b/>
        </w:rPr>
        <w:t xml:space="preserve">Alternativas consideradas:</w:t>
      </w:r>
      <w:r>
        <w:rPr>
          <w:bCs/>
          <w:b/>
        </w:rPr>
        <w:t xml:space="preserve"> </w:t>
      </w:r>
      <w:r>
        <w:t xml:space="preserve">Live Server de VS Code con HTTPS local, http-server de Node con certificado autofirmado, entorno Replit o similar.</w:t>
      </w:r>
    </w:p>
    <w:p>
      <w:pPr>
        <w:numPr>
          <w:ilvl w:val="0"/>
          <w:numId w:val="1011"/>
        </w:numPr>
      </w:pPr>
      <w:r>
        <w:rPr>
          <w:bCs/>
          <w:b/>
        </w:rPr>
        <w:t xml:space="preserve">Razón:</w:t>
      </w:r>
      <w:r>
        <w:rPr>
          <w:bCs/>
          <w:b/>
        </w:rPr>
        <w:t xml:space="preserve"> </w:t>
      </w:r>
      <w:r>
        <w:t xml:space="preserve">el usuario no sabe usar terminal ni tiene Node instalado. Cualquier entorno local añade complejidad innecesaria. El despliegue a GitHub Pages es rápido y fiable.</w:t>
      </w:r>
    </w:p>
    <w:p>
      <w:pPr>
        <w:numPr>
          <w:ilvl w:val="0"/>
          <w:numId w:val="1011"/>
        </w:numPr>
      </w:pPr>
      <w:r>
        <w:rPr>
          <w:bCs/>
          <w:b/>
        </w:rPr>
        <w:t xml:space="preserve">Consecuencias:</w:t>
      </w:r>
      <w:r>
        <w:rPr>
          <w:bCs/>
          <w:b/>
        </w:rPr>
        <w:t xml:space="preserve"> </w:t>
      </w:r>
      <w:r>
        <w:t xml:space="preserve">cada iteración implica subir archivos al repo, lo que es algo más lento que recargar un localhost. A cambio, todo el desarrollo se hace sobre el entorno real final, eliminando la posibilidad de</w:t>
      </w:r>
      <w:r>
        <w:t xml:space="preserve"> </w:t>
      </w:r>
      <w:r>
        <w:t xml:space="preserve">“</w:t>
      </w:r>
      <w:r>
        <w:t xml:space="preserve">funciona en local pero no en producción</w:t>
      </w:r>
      <w:r>
        <w:t xml:space="preserve">”</w:t>
      </w:r>
      <w:r>
        <w:t xml:space="preserve">.</w:t>
      </w:r>
    </w:p>
    <w:bookmarkEnd w:id="33"/>
    <w:bookmarkStart w:id="34" w:name="decisión-07-validación-del-móvil-destino"/>
    <w:p>
      <w:pPr>
        <w:pStyle w:val="Heading3"/>
      </w:pPr>
      <w:r>
        <w:t xml:space="preserve">Decisión 07 — Validación del móvil destino</w:t>
      </w:r>
    </w:p>
    <w:p>
      <w:pPr>
        <w:numPr>
          <w:ilvl w:val="0"/>
          <w:numId w:val="1012"/>
        </w:numPr>
      </w:pPr>
      <w:r>
        <w:rPr>
          <w:bCs/>
          <w:b/>
        </w:rPr>
        <w:t xml:space="preserve">Fecha:</w:t>
      </w:r>
      <w:r>
        <w:rPr>
          <w:bCs/>
          <w:b/>
        </w:rPr>
        <w:t xml:space="preserve"> </w:t>
      </w:r>
      <w:r>
        <w:t xml:space="preserve">sesión 02.</w:t>
      </w:r>
    </w:p>
    <w:p>
      <w:pPr>
        <w:numPr>
          <w:ilvl w:val="0"/>
          <w:numId w:val="1012"/>
        </w:numPr>
      </w:pPr>
      <w:r>
        <w:rPr>
          <w:bCs/>
          <w:b/>
        </w:rPr>
        <w:t xml:space="preserve">Decisión:</w:t>
      </w:r>
      <w:r>
        <w:rPr>
          <w:bCs/>
          <w:b/>
        </w:rPr>
        <w:t xml:space="preserve"> </w:t>
      </w:r>
      <w:r>
        <w:t xml:space="preserve">validar Chrome 146 en Android 10 como entorno objetivo. Se puede usar CSS y JavaScript modernos sin preocuparse por compatibilidad con navegadores antiguos.</w:t>
      </w:r>
    </w:p>
    <w:p>
      <w:pPr>
        <w:numPr>
          <w:ilvl w:val="0"/>
          <w:numId w:val="1012"/>
        </w:numPr>
      </w:pPr>
      <w:r>
        <w:rPr>
          <w:bCs/>
          <w:b/>
        </w:rPr>
        <w:t xml:space="preserve">Contexto:</w:t>
      </w:r>
      <w:r>
        <w:rPr>
          <w:bCs/>
          <w:b/>
        </w:rPr>
        <w:t xml:space="preserve"> </w:t>
      </w:r>
      <w:r>
        <w:t xml:space="preserve">inicialmente se partía de la hipótesis de que el móvil viejo tendría un Chrome antiguo y habría que limitar el uso de características modernas.</w:t>
      </w:r>
    </w:p>
    <w:p>
      <w:pPr>
        <w:numPr>
          <w:ilvl w:val="0"/>
          <w:numId w:val="1012"/>
        </w:numPr>
      </w:pPr>
      <w:r>
        <w:rPr>
          <w:bCs/>
          <w:b/>
        </w:rPr>
        <w:t xml:space="preserve">Razón:</w:t>
      </w:r>
      <w:r>
        <w:rPr>
          <w:bCs/>
          <w:b/>
        </w:rPr>
        <w:t xml:space="preserve"> </w:t>
      </w:r>
      <w:r>
        <w:t xml:space="preserve">Google mantiene Chrome actualizado en Android a través de Play Store independientemente de la versión del sistema operativo. El móvil viejo tiene la misma versión de Chrome que un móvil actual.</w:t>
      </w:r>
    </w:p>
    <w:p>
      <w:pPr>
        <w:numPr>
          <w:ilvl w:val="0"/>
          <w:numId w:val="1012"/>
        </w:numPr>
      </w:pPr>
      <w:r>
        <w:rPr>
          <w:bCs/>
          <w:b/>
        </w:rPr>
        <w:t xml:space="preserve">Consecuencias:</w:t>
      </w:r>
      <w:r>
        <w:rPr>
          <w:bCs/>
          <w:b/>
        </w:rPr>
        <w:t xml:space="preserve"> </w:t>
      </w:r>
      <w:r>
        <w:t xml:space="preserve">se puede usar CSS Grid, Flexbox, animaciones modernas, Fetch API, async/await, módulos ES6, etc., sin necesidad de polyfills ni transpilación.</w:t>
      </w:r>
    </w:p>
    <w:bookmarkEnd w:id="34"/>
    <w:bookmarkStart w:id="35" w:name="Xe949dd0ce157d014793c2653b3e3dbc0cea444b"/>
    <w:p>
      <w:pPr>
        <w:pStyle w:val="Heading3"/>
      </w:pPr>
      <w:r>
        <w:t xml:space="preserve">Decisión 08 — Nominatim como fuente principal de geocodificación inversa y detección de vía</w:t>
      </w:r>
    </w:p>
    <w:p>
      <w:pPr>
        <w:numPr>
          <w:ilvl w:val="0"/>
          <w:numId w:val="1013"/>
        </w:numPr>
      </w:pPr>
      <w:r>
        <w:rPr>
          <w:bCs/>
          <w:b/>
        </w:rPr>
        <w:t xml:space="preserve">Fecha:</w:t>
      </w:r>
      <w:r>
        <w:rPr>
          <w:bCs/>
          <w:b/>
        </w:rPr>
        <w:t xml:space="preserve"> </w:t>
      </w:r>
      <w:r>
        <w:t xml:space="preserve">7 de abril de 2026, sesión 03.</w:t>
      </w:r>
    </w:p>
    <w:p>
      <w:pPr>
        <w:numPr>
          <w:ilvl w:val="0"/>
          <w:numId w:val="1013"/>
        </w:numPr>
      </w:pPr>
      <w:r>
        <w:rPr>
          <w:bCs/>
          <w:b/>
        </w:rPr>
        <w:t xml:space="preserve">Decisión:</w:t>
      </w:r>
      <w:r>
        <w:rPr>
          <w:bCs/>
          <w:b/>
        </w:rPr>
        <w:t xml:space="preserve"> </w:t>
      </w:r>
      <w:r>
        <w:t xml:space="preserve">usar Nominatim (OSM) como única fuente de geocodificación inversa del panel, tanto para el contenedor administrativo (municipio, provincia, CCAA) a zoom 14 como para el nombre de la vía actual a zoom 17. Dos peticiones distintas, con propósitos diferentes, al mismo endpoint.</w:t>
      </w:r>
    </w:p>
    <w:p>
      <w:pPr>
        <w:numPr>
          <w:ilvl w:val="0"/>
          <w:numId w:val="1013"/>
        </w:numPr>
      </w:pPr>
      <w:r>
        <w:rPr>
          <w:bCs/>
          <w:b/>
        </w:rPr>
        <w:t xml:space="preserve">Contexto:</w:t>
      </w:r>
      <w:r>
        <w:rPr>
          <w:bCs/>
          <w:b/>
        </w:rPr>
        <w:t xml:space="preserve"> </w:t>
      </w:r>
      <w:r>
        <w:t xml:space="preserve">la fase 1 evaluó Nominatim y Photon como alternativas. Nominatim resolvió correctamente las 12 coordenadas de prueba y clasificó correctamente los 7 puntos de autovía. Photon demostró un diseño incompatible con el proyecto (resuelve al POI más cercano, no al contenedor administrativo) y datos de provincia no fiables.</w:t>
      </w:r>
    </w:p>
    <w:p>
      <w:pPr>
        <w:numPr>
          <w:ilvl w:val="0"/>
          <w:numId w:val="1013"/>
        </w:numPr>
      </w:pPr>
      <w:r>
        <w:rPr>
          <w:bCs/>
          <w:b/>
        </w:rPr>
        <w:t xml:space="preserve">Alternativas consideradas:</w:t>
      </w:r>
      <w:r>
        <w:rPr>
          <w:bCs/>
          <w:b/>
        </w:rPr>
        <w:t xml:space="preserve"> </w:t>
      </w:r>
      <w:r>
        <w:t xml:space="preserve">Photon (descartada), IGN español (no evaluada todavía, pero sería una fuente secundaria pesada y con registro), archivo GeoJSON offline de límites municipales (descartada provisionalmente por tamaño sin medir y porque Nominatim responde bien).</w:t>
      </w:r>
    </w:p>
    <w:p>
      <w:pPr>
        <w:numPr>
          <w:ilvl w:val="0"/>
          <w:numId w:val="1013"/>
        </w:numPr>
      </w:pPr>
      <w:r>
        <w:rPr>
          <w:bCs/>
          <w:b/>
        </w:rPr>
        <w:t xml:space="preserve">Razón:</w:t>
      </w:r>
      <w:r>
        <w:rPr>
          <w:bCs/>
          <w:b/>
        </w:rPr>
        <w:t xml:space="preserve"> </w:t>
      </w:r>
      <w:r>
        <w:t xml:space="preserve">calidad de datos superior, formato de respuesta predecible, soporte nativo de español, latencia razonable, sin API key. Encaja con el principio de</w:t>
      </w:r>
      <w:r>
        <w:t xml:space="preserve"> </w:t>
      </w:r>
      <w:r>
        <w:t xml:space="preserve">“</w:t>
      </w:r>
      <w:r>
        <w:t xml:space="preserve">APIs gratuitas sin key</w:t>
      </w:r>
      <w:r>
        <w:t xml:space="preserve">”</w:t>
      </w:r>
      <w:r>
        <w:t xml:space="preserve"> </w:t>
      </w:r>
      <w:r>
        <w:t xml:space="preserve">(decisión 03).</w:t>
      </w:r>
    </w:p>
    <w:p>
      <w:pPr>
        <w:numPr>
          <w:ilvl w:val="0"/>
          <w:numId w:val="1013"/>
        </w:numPr>
      </w:pPr>
      <w:r>
        <w:rPr>
          <w:bCs/>
          <w:b/>
        </w:rPr>
        <w:t xml:space="preserve">Consecuencias:</w:t>
      </w:r>
      <w:r>
        <w:rPr>
          <w:bCs/>
          <w:b/>
        </w:rPr>
        <w:t xml:space="preserve"> </w:t>
      </w:r>
      <w:r>
        <w:t xml:space="preserve">el panel hará dos peticiones a Nominatim por actualización de ubicación cuando el vehículo cambie de zona significativamente: una a zoom 14 para el contenedor y otra a zoom 17 para la vía. Ambas se cachean con TTL distinto (contenedor cambia por minutos, vía puede cambiar cada segundos en zonas de enlace). Hay que respetar el límite de 1 req/s de Nominatim, lo que fuerza a no hacer las dos peticiones en paralelo sino secuenciales con pausa, o a combinarlas en una sola respuesta filtrando por zoom y distancia. Se decidirá en fase 2 al construir el LocationModule.</w:t>
      </w:r>
    </w:p>
    <w:bookmarkEnd w:id="35"/>
    <w:bookmarkStart w:id="36" w:name="X10b72c5840d2e18e7002410ee873e95bd93dea2"/>
    <w:p>
      <w:pPr>
        <w:pStyle w:val="Heading3"/>
      </w:pPr>
      <w:r>
        <w:t xml:space="preserve">Decisión 09 — Tabla estática de mapeo de nombres descriptivos de autovías a códigos</w:t>
      </w:r>
    </w:p>
    <w:p>
      <w:pPr>
        <w:numPr>
          <w:ilvl w:val="0"/>
          <w:numId w:val="1014"/>
        </w:numPr>
      </w:pPr>
      <w:r>
        <w:rPr>
          <w:bCs/>
          <w:b/>
        </w:rPr>
        <w:t xml:space="preserve">Fecha:</w:t>
      </w:r>
      <w:r>
        <w:rPr>
          <w:bCs/>
          <w:b/>
        </w:rPr>
        <w:t xml:space="preserve"> </w:t>
      </w:r>
      <w:r>
        <w:t xml:space="preserve">7 de abril de 2026, sesión 03.</w:t>
      </w:r>
    </w:p>
    <w:p>
      <w:pPr>
        <w:numPr>
          <w:ilvl w:val="0"/>
          <w:numId w:val="1014"/>
        </w:numPr>
      </w:pPr>
      <w:r>
        <w:rPr>
          <w:bCs/>
          <w:b/>
        </w:rPr>
        <w:t xml:space="preserve">Decisión:</w:t>
      </w:r>
      <w:r>
        <w:rPr>
          <w:bCs/>
          <w:b/>
        </w:rPr>
        <w:t xml:space="preserve"> </w:t>
      </w:r>
      <w:r>
        <w:t xml:space="preserve">para mostrar el código corto de la carretera en la pastilla azul del panel (</w:t>
      </w:r>
      <w:r>
        <w:t xml:space="preserve">“</w:t>
      </w:r>
      <w:r>
        <w:t xml:space="preserve">A-2</w:t>
      </w:r>
      <w:r>
        <w:t xml:space="preserve">”</w:t>
      </w:r>
      <w:r>
        <w:t xml:space="preserve"> </w:t>
      </w:r>
      <w:r>
        <w:t xml:space="preserve">en lugar de</w:t>
      </w:r>
      <w:r>
        <w:t xml:space="preserve"> </w:t>
      </w:r>
      <w:r>
        <w:t xml:space="preserve">“</w:t>
      </w:r>
      <w:r>
        <w:t xml:space="preserve">Autovía del Nordeste</w:t>
      </w:r>
      <w:r>
        <w:t xml:space="preserve">”</w:t>
      </w:r>
      <w:r>
        <w:t xml:space="preserve">), mantener una tabla estática de equivalencias en el cliente, aplicada como post-procesado sobre el campo road que devuelve Nominatim.</w:t>
      </w:r>
    </w:p>
    <w:p>
      <w:pPr>
        <w:numPr>
          <w:ilvl w:val="0"/>
          <w:numId w:val="1014"/>
        </w:numPr>
      </w:pPr>
      <w:r>
        <w:rPr>
          <w:bCs/>
          <w:b/>
        </w:rPr>
        <w:t xml:space="preserve">Contexto:</w:t>
      </w:r>
      <w:r>
        <w:rPr>
          <w:bCs/>
          <w:b/>
        </w:rPr>
        <w:t xml:space="preserve"> </w:t>
      </w:r>
      <w:r>
        <w:t xml:space="preserve">la prueba de 7 autovías a zoom 17 mostró que Nominatim devuelve el nombre descriptivo de la vía (</w:t>
      </w:r>
      <w:r>
        <w:t xml:space="preserve">“</w:t>
      </w:r>
      <w:r>
        <w:t xml:space="preserve">Autovía del Nordeste</w:t>
      </w:r>
      <w:r>
        <w:t xml:space="preserve">”</w:t>
      </w:r>
      <w:r>
        <w:t xml:space="preserve">,</w:t>
      </w:r>
      <w:r>
        <w:t xml:space="preserve"> </w:t>
      </w:r>
      <w:r>
        <w:t xml:space="preserve">“</w:t>
      </w:r>
      <w:r>
        <w:t xml:space="preserve">Autovía del Norte</w:t>
      </w:r>
      <w:r>
        <w:t xml:space="preserve">”</w:t>
      </w:r>
      <w:r>
        <w:t xml:space="preserve">,</w:t>
      </w:r>
      <w:r>
        <w:t xml:space="preserve"> </w:t>
      </w:r>
      <w:r>
        <w:t xml:space="preserve">“</w:t>
      </w:r>
      <w:r>
        <w:t xml:space="preserve">Autopista del Noroeste</w:t>
      </w:r>
      <w:r>
        <w:t xml:space="preserve">”</w:t>
      </w:r>
      <w:r>
        <w:t xml:space="preserve">, etc.) para las autovías radiales españolas (A-1 a A-6), en lugar del código corto. El tag ref de OSM que contiene el código no se expone de forma fiable en extratags. Otras autovías (como A-4 y AP-36 en la prueba) sí devuelven directamente el código.</w:t>
      </w:r>
    </w:p>
    <w:p>
      <w:pPr>
        <w:numPr>
          <w:ilvl w:val="0"/>
          <w:numId w:val="1014"/>
        </w:numPr>
      </w:pPr>
      <w:r>
        <w:rPr>
          <w:bCs/>
          <w:b/>
        </w:rPr>
        <w:t xml:space="preserve">Alternativas consideradas:</w:t>
      </w:r>
      <w:r>
        <w:rPr>
          <w:bCs/>
          <w:b/>
        </w:rPr>
        <w:t xml:space="preserve"> </w:t>
      </w:r>
      <w:r>
        <w:t xml:space="preserve">(1) Segunda petición a Overpass API para leer el tag ref del way de OSM correspondiente. (2) Consulta a la API de OSM principal usando el osm_id que devuelve Nominatim. (3) Mostrar el nombre descriptivo tal cual sin traducir.</w:t>
      </w:r>
    </w:p>
    <w:p>
      <w:pPr>
        <w:numPr>
          <w:ilvl w:val="0"/>
          <w:numId w:val="1014"/>
        </w:numPr>
      </w:pPr>
      <w:r>
        <w:rPr>
          <w:bCs/>
          <w:b/>
        </w:rPr>
        <w:t xml:space="preserve">Razón:</w:t>
      </w:r>
      <w:r>
        <w:rPr>
          <w:bCs/>
          <w:b/>
        </w:rPr>
        <w:t xml:space="preserve"> </w:t>
      </w:r>
      <w:r>
        <w:t xml:space="preserve">el conjunto de autovías españolas con nombre descriptivo es finito (unas 25-30 entradas), estable en el tiempo y conocido. Una tabla estática evita segundas peticiones por cada cambio de ubicación, encaja con el principio de</w:t>
      </w:r>
      <w:r>
        <w:t xml:space="preserve"> </w:t>
      </w:r>
      <w:r>
        <w:t xml:space="preserve">“</w:t>
      </w:r>
      <w:r>
        <w:t xml:space="preserve">caché agresiva, cada petición cuenta</w:t>
      </w:r>
      <w:r>
        <w:t xml:space="preserve">”</w:t>
      </w:r>
      <w:r>
        <w:t xml:space="preserve">, y es trivial de mantener. Cuando Nominatim ya devuelve el código directamente, la tabla no interviene.</w:t>
      </w:r>
    </w:p>
    <w:p>
      <w:pPr>
        <w:numPr>
          <w:ilvl w:val="0"/>
          <w:numId w:val="1014"/>
        </w:numPr>
      </w:pPr>
      <w:r>
        <w:rPr>
          <w:bCs/>
          <w:b/>
        </w:rPr>
        <w:t xml:space="preserve">Consecuencias:</w:t>
      </w:r>
      <w:r>
        <w:rPr>
          <w:bCs/>
          <w:b/>
        </w:rPr>
        <w:t xml:space="preserve"> </w:t>
      </w:r>
      <w:r>
        <w:t xml:space="preserve">hay que construir y mantener la tabla de mapeo en js/data/autovias.js o similar. Si aparece una autovía nueva o se renombra alguna, hay que actualizar la tabla manualmente; hasta entonces, el panel mostraría el nombre descriptivo, que sigue siendo información correcta. Si en el futuro se detecta que la tabla se queda corta de forma sistemática, se puede añadir un fallback a Overpass como segunda capa.</w:t>
      </w:r>
    </w:p>
    <w:bookmarkEnd w:id="36"/>
    <w:bookmarkStart w:id="37" w:name="X70d6e6bc47d8823c8cec84bd64feeddba83e76b"/>
    <w:p>
      <w:pPr>
        <w:pStyle w:val="Heading3"/>
      </w:pPr>
      <w:r>
        <w:t xml:space="preserve">Decisión 10 — Open-Meteo como fuente única de meteorología</w:t>
      </w:r>
    </w:p>
    <w:p>
      <w:pPr>
        <w:numPr>
          <w:ilvl w:val="0"/>
          <w:numId w:val="1015"/>
        </w:numPr>
      </w:pPr>
      <w:r>
        <w:rPr>
          <w:bCs/>
          <w:b/>
        </w:rPr>
        <w:t xml:space="preserve">Fecha:</w:t>
      </w:r>
      <w:r>
        <w:rPr>
          <w:bCs/>
          <w:b/>
        </w:rPr>
        <w:t xml:space="preserve"> </w:t>
      </w:r>
      <w:r>
        <w:t xml:space="preserve">7 de abril de 2026, sesión 04.</w:t>
      </w:r>
    </w:p>
    <w:p>
      <w:pPr>
        <w:numPr>
          <w:ilvl w:val="0"/>
          <w:numId w:val="1015"/>
        </w:numPr>
      </w:pPr>
      <w:r>
        <w:rPr>
          <w:bCs/>
          <w:b/>
        </w:rPr>
        <w:t xml:space="preserve">Decisión:</w:t>
      </w:r>
      <w:r>
        <w:rPr>
          <w:bCs/>
          <w:b/>
        </w:rPr>
        <w:t xml:space="preserve"> </w:t>
      </w:r>
      <w:r>
        <w:t xml:space="preserve">usar Open-Meteo como única fuente de meteorología del panel, tanto para tiempo actual como para previsión por horas, sin evaluar AEMET OpenData ni OpenWeatherMap como alternativas en esta fase.</w:t>
      </w:r>
    </w:p>
    <w:p>
      <w:pPr>
        <w:numPr>
          <w:ilvl w:val="0"/>
          <w:numId w:val="1015"/>
        </w:numPr>
      </w:pPr>
      <w:r>
        <w:rPr>
          <w:bCs/>
          <w:b/>
        </w:rPr>
        <w:t xml:space="preserve">Contexto:</w:t>
      </w:r>
      <w:r>
        <w:rPr>
          <w:bCs/>
          <w:b/>
        </w:rPr>
        <w:t xml:space="preserve"> </w:t>
      </w:r>
      <w:r>
        <w:t xml:space="preserve">la fase 1.3 evaluó Open-Meteo sobre las 12 coordenadas de la sesión 03 (una por CCAA) y validó: 12/12 peticiones correctas, datos meteorológicamente coherentes con la realidad del día, cobertura completa de los 28 códigos WMO en el mapeo a categorías visuales, latencia mediana 821 ms, tamaño de respuesta ~608 B para current y ~1220 B para current + 24 h, detección automática de timezone y elevación. La API responde a los criterios del proyecto sin necesidad de fuentes adicionales.</w:t>
      </w:r>
    </w:p>
    <w:p>
      <w:pPr>
        <w:numPr>
          <w:ilvl w:val="0"/>
          <w:numId w:val="1015"/>
        </w:numPr>
      </w:pPr>
      <w:r>
        <w:rPr>
          <w:bCs/>
          <w:b/>
        </w:rPr>
        <w:t xml:space="preserve">Alternativas consideradas:</w:t>
      </w:r>
      <w:r>
        <w:rPr>
          <w:bCs/>
          <w:b/>
        </w:rPr>
        <w:t xml:space="preserve"> </w:t>
      </w:r>
      <w:r>
        <w:t xml:space="preserve">(1) AEMET OpenData, datos oficiales españoles muy precisos, descartada porque requiere registro y API key, respuesta en dos pasos (primero pides, luego descargas), y la calidad de Open-Meteo es suficiente para el caso de uso. (2) OpenWeatherMap, descartada porque también requiere API key, tiene cuota diaria limitada (1000 llamadas), y aporta poco frente a Open-Meteo. (3) Combinación Open-Meteo + AEMET como fallback, descartada por complejidad innecesaria: Open-Meteo no ha mostrado fallos sistemáticos.</w:t>
      </w:r>
    </w:p>
    <w:p>
      <w:pPr>
        <w:numPr>
          <w:ilvl w:val="0"/>
          <w:numId w:val="1015"/>
        </w:numPr>
      </w:pPr>
      <w:r>
        <w:rPr>
          <w:bCs/>
          <w:b/>
        </w:rPr>
        <w:t xml:space="preserve">Razón:</w:t>
      </w:r>
      <w:r>
        <w:rPr>
          <w:bCs/>
          <w:b/>
        </w:rPr>
        <w:t xml:space="preserve"> </w:t>
      </w:r>
      <w:r>
        <w:t xml:space="preserve">Open-Meteo encaja con todos los principios del proyecto. Sin API key (decisión 03), gratuita, datos coherentes, tamaño mínimo, cobertura global. Detecta automáticamente timezone, día/noche y elevación, lo que evita lógica adicional en el cliente. La licencia CC-BY 4.0 es compatible con uso personal.</w:t>
      </w:r>
    </w:p>
    <w:p>
      <w:pPr>
        <w:numPr>
          <w:ilvl w:val="0"/>
          <w:numId w:val="1015"/>
        </w:numPr>
      </w:pPr>
      <w:r>
        <w:rPr>
          <w:bCs/>
          <w:b/>
        </w:rPr>
        <w:t xml:space="preserve">Consecuencias:</w:t>
      </w:r>
      <w:r>
        <w:rPr>
          <w:bCs/>
          <w:b/>
        </w:rPr>
        <w:t xml:space="preserve"> </w:t>
      </w:r>
      <w:r>
        <w:t xml:space="preserve">(1) El WeatherModule de la fase 2 hará una sola petición combinada (current + hourly) cada 15 minutos o al cambiar significativamente de zona, no dos peticiones separadas, para minimizar llamadas. (2) Hay que implementar un patrón de reintento con timeout 30 s y hasta 3 intentos por petición con esperas crecientes de 3 s y 8 s, validado en esta sesión como necesario y no opcional. (3)</w:t>
      </w:r>
      <w:r>
        <w:t xml:space="preserve"> </w:t>
      </w:r>
      <w:r>
        <w:rPr>
          <w:rStyle w:val="VerbatimChar"/>
        </w:rPr>
        <w:t xml:space="preserve">forecast_days=1</w:t>
      </w:r>
      <w:r>
        <w:t xml:space="preserve"> </w:t>
      </w:r>
      <w:r>
        <w:t xml:space="preserve">devuelve el día natural completo desde las 00:00, no las próximas 24 h desde el momento actual; al renderizar la franja horaria habrá que filtrar por hora actual o pedir</w:t>
      </w:r>
      <w:r>
        <w:t xml:space="preserve"> </w:t>
      </w:r>
      <w:r>
        <w:rPr>
          <w:rStyle w:val="VerbatimChar"/>
        </w:rPr>
        <w:t xml:space="preserve">forecast_days=2</w:t>
      </w:r>
      <w:r>
        <w:t xml:space="preserve"> </w:t>
      </w:r>
      <w:r>
        <w:t xml:space="preserve">para cubrir el cruce de medianoche. (4) AEMET queda parqueada como posible fuente de validación cruzada en la fase 5 (pruebas en carretera) si se detectan desviaciones serias.</w:t>
      </w:r>
    </w:p>
    <w:bookmarkEnd w:id="37"/>
    <w:bookmarkEnd w:id="38"/>
    <w:bookmarkStart w:id="43" w:name="log-de-sesiones-de-trabajo"/>
    <w:p>
      <w:pPr>
        <w:pStyle w:val="Heading1"/>
      </w:pPr>
      <w:r>
        <w:t xml:space="preserve">Log de sesiones de trabajo</w:t>
      </w:r>
    </w:p>
    <w:p>
      <w:pPr>
        <w:pStyle w:val="FirstParagraph"/>
      </w:pPr>
      <w:r>
        <w:t xml:space="preserve">Añadir una entrada al final de cada sesión. Formato: fecha, qué se hizo, qué problemas surgieron, qué queda pendiente para la próxima sesión.</w:t>
      </w:r>
    </w:p>
    <w:bookmarkStart w:id="39" w:name="sesión-01-conceptualización-inicial"/>
    <w:p>
      <w:pPr>
        <w:pStyle w:val="Heading3"/>
      </w:pPr>
      <w:r>
        <w:t xml:space="preserve">Sesión 01 — Conceptualización inicial</w:t>
      </w:r>
    </w:p>
    <w:p>
      <w:pPr>
        <w:numPr>
          <w:ilvl w:val="0"/>
          <w:numId w:val="1016"/>
        </w:numPr>
      </w:pPr>
      <w:r>
        <w:rPr>
          <w:bCs/>
          <w:b/>
        </w:rPr>
        <w:t xml:space="preserve">Fecha:</w:t>
      </w:r>
      <w:r>
        <w:rPr>
          <w:bCs/>
          <w:b/>
        </w:rPr>
        <w:t xml:space="preserve"> </w:t>
      </w:r>
      <w:r>
        <w:t xml:space="preserve">sesión inicial.</w:t>
      </w:r>
    </w:p>
    <w:p>
      <w:pPr>
        <w:numPr>
          <w:ilvl w:val="0"/>
          <w:numId w:val="1016"/>
        </w:numPr>
      </w:pPr>
      <w:r>
        <w:rPr>
          <w:bCs/>
          <w:b/>
        </w:rPr>
        <w:t xml:space="preserve">Duración aproximada:</w:t>
      </w:r>
      <w:r>
        <w:rPr>
          <w:bCs/>
          <w:b/>
        </w:rPr>
        <w:t xml:space="preserve"> </w:t>
      </w:r>
      <w:r>
        <w:t xml:space="preserve">una conversación larga.</w:t>
      </w:r>
    </w:p>
    <w:p>
      <w:pPr>
        <w:numPr>
          <w:ilvl w:val="0"/>
          <w:numId w:val="1016"/>
        </w:numPr>
      </w:pPr>
      <w:r>
        <w:rPr>
          <w:bCs/>
          <w:b/>
        </w:rPr>
        <w:t xml:space="preserve">Fase trabajada:</w:t>
      </w:r>
      <w:r>
        <w:rPr>
          <w:bCs/>
          <w:b/>
        </w:rPr>
        <w:t xml:space="preserve"> </w:t>
      </w:r>
      <w:r>
        <w:t xml:space="preserve">conceptualización previa al desarrollo.</w:t>
      </w:r>
    </w:p>
    <w:p>
      <w:pPr>
        <w:numPr>
          <w:ilvl w:val="0"/>
          <w:numId w:val="1016"/>
        </w:numPr>
      </w:pPr>
      <w:r>
        <w:rPr>
          <w:bCs/>
          <w:b/>
        </w:rPr>
        <w:t xml:space="preserve">Lo que se ha hecho:</w:t>
      </w:r>
      <w:r>
        <w:rPr>
          <w:bCs/>
          <w:b/>
        </w:rPr>
        <w:t xml:space="preserve"> </w:t>
      </w:r>
      <w:r>
        <w:t xml:space="preserve">definición del problema, exploración de soluciones existentes, decisión del hardware (móvil viejo), diseño de las tres vistas con mockups iterativos, definición de funcionalidades por bloque (ubicación, meteo, POIs), elaboración del plan de desarrollo en fases, redacción de las instrucciones del proyecto y el documento de seguimiento.</w:t>
      </w:r>
    </w:p>
    <w:p>
      <w:pPr>
        <w:numPr>
          <w:ilvl w:val="0"/>
          <w:numId w:val="1016"/>
        </w:numPr>
      </w:pPr>
      <w:r>
        <w:rPr>
          <w:bCs/>
          <w:b/>
        </w:rPr>
        <w:t xml:space="preserve">Problemas encontrados:</w:t>
      </w:r>
      <w:r>
        <w:rPr>
          <w:bCs/>
          <w:b/>
        </w:rPr>
        <w:t xml:space="preserve"> </w:t>
      </w:r>
      <w:r>
        <w:t xml:space="preserve">ninguno relevante.</w:t>
      </w:r>
    </w:p>
    <w:p>
      <w:pPr>
        <w:numPr>
          <w:ilvl w:val="0"/>
          <w:numId w:val="1016"/>
        </w:numPr>
      </w:pPr>
      <w:r>
        <w:rPr>
          <w:bCs/>
          <w:b/>
        </w:rPr>
        <w:t xml:space="preserve">Decisiones tomadas:</w:t>
      </w:r>
      <w:r>
        <w:rPr>
          <w:bCs/>
          <w:b/>
        </w:rPr>
        <w:t xml:space="preserve"> </w:t>
      </w:r>
      <w:r>
        <w:t xml:space="preserve">decisiones 01, 02 y 03.</w:t>
      </w:r>
    </w:p>
    <w:p>
      <w:pPr>
        <w:numPr>
          <w:ilvl w:val="0"/>
          <w:numId w:val="1016"/>
        </w:numPr>
      </w:pPr>
      <w:r>
        <w:rPr>
          <w:bCs/>
          <w:b/>
        </w:rPr>
        <w:t xml:space="preserve">Pendiente para la próxima sesión:</w:t>
      </w:r>
      <w:r>
        <w:rPr>
          <w:bCs/>
          <w:b/>
        </w:rPr>
        <w:t xml:space="preserve"> </w:t>
      </w:r>
      <w:r>
        <w:t xml:space="preserve">decidir dónde alojar el proyecto.</w:t>
      </w:r>
    </w:p>
    <w:bookmarkEnd w:id="39"/>
    <w:bookmarkStart w:id="40" w:name="X02e4e22543119d0d570287400ec0f512eb15cd1"/>
    <w:p>
      <w:pPr>
        <w:pStyle w:val="Heading3"/>
      </w:pPr>
      <w:r>
        <w:t xml:space="preserve">Sesión 02 — Setup de GitHub y validación del entorno</w:t>
      </w:r>
    </w:p>
    <w:p>
      <w:pPr>
        <w:numPr>
          <w:ilvl w:val="0"/>
          <w:numId w:val="1017"/>
        </w:numPr>
      </w:pPr>
      <w:r>
        <w:rPr>
          <w:bCs/>
          <w:b/>
        </w:rPr>
        <w:t xml:space="preserve">Fecha:</w:t>
      </w:r>
      <w:r>
        <w:rPr>
          <w:bCs/>
          <w:b/>
        </w:rPr>
        <w:t xml:space="preserve"> </w:t>
      </w:r>
      <w:r>
        <w:t xml:space="preserve">7 de abril de 2026.</w:t>
      </w:r>
    </w:p>
    <w:p>
      <w:pPr>
        <w:numPr>
          <w:ilvl w:val="0"/>
          <w:numId w:val="1017"/>
        </w:numPr>
      </w:pPr>
      <w:r>
        <w:rPr>
          <w:bCs/>
          <w:b/>
        </w:rPr>
        <w:t xml:space="preserve">Fase trabajada:</w:t>
      </w:r>
      <w:r>
        <w:rPr>
          <w:bCs/>
          <w:b/>
        </w:rPr>
        <w:t xml:space="preserve"> </w:t>
      </w:r>
      <w:r>
        <w:t xml:space="preserve">fase 0.5 (configuración de GitHub).</w:t>
      </w:r>
    </w:p>
    <w:p>
      <w:pPr>
        <w:numPr>
          <w:ilvl w:val="0"/>
          <w:numId w:val="1017"/>
        </w:numPr>
      </w:pPr>
      <w:r>
        <w:rPr>
          <w:bCs/>
          <w:b/>
        </w:rPr>
        <w:t xml:space="preserve">Lo que se ha hecho:</w:t>
      </w:r>
      <w:r>
        <w:rPr>
          <w:bCs/>
          <w:b/>
        </w:rPr>
        <w:t xml:space="preserve"> </w:t>
      </w:r>
      <w:r>
        <w:t xml:space="preserve">explicación a detalle del funcionamiento de GitHub al usuario (sin experiencia previa), creación de la cuenta de usuario</w:t>
      </w:r>
      <w:r>
        <w:t xml:space="preserve"> </w:t>
      </w:r>
      <w:r>
        <w:t xml:space="preserve">“</w:t>
      </w:r>
      <w:r>
        <w:t xml:space="preserve">tragabytes</w:t>
      </w:r>
      <w:r>
        <w:t xml:space="preserve">”</w:t>
      </w:r>
      <w:r>
        <w:t xml:space="preserve"> </w:t>
      </w:r>
      <w:r>
        <w:t xml:space="preserve">y del repositorio</w:t>
      </w:r>
      <w:r>
        <w:t xml:space="preserve"> </w:t>
      </w:r>
      <w:r>
        <w:t xml:space="preserve">“</w:t>
      </w:r>
      <w:r>
        <w:t xml:space="preserve">panel-viaje</w:t>
      </w:r>
      <w:r>
        <w:t xml:space="preserve">”</w:t>
      </w:r>
      <w:r>
        <w:t xml:space="preserve">, actualización de los tres documentos del proyecto con las decisiones relativas a GitHub, redacción de un README personalizado, subida de toda la documentación a la carpeta /docs del repo, creación y subida de un index.html mínimo de prueba con diagnóstico del entorno y botón de activación del GPS, activación de GitHub Pages, pruebas en tres entornos distintos: ordenador (Chrome 146 Windows), móvil actual del usuario (con un problema de overlay) y móvil viejo destino del proyecto.</w:t>
      </w:r>
    </w:p>
    <w:p>
      <w:pPr>
        <w:numPr>
          <w:ilvl w:val="0"/>
          <w:numId w:val="1017"/>
        </w:numPr>
      </w:pPr>
      <w:r>
        <w:rPr>
          <w:bCs/>
          <w:b/>
        </w:rPr>
        <w:t xml:space="preserve">Problemas encontrados:</w:t>
      </w:r>
      <w:r>
        <w:rPr>
          <w:bCs/>
          <w:b/>
        </w:rPr>
        <w:t xml:space="preserve"> </w:t>
      </w:r>
      <w:r>
        <w:t xml:space="preserve">el móvil actual del usuario mostró un error del sistema Android</w:t>
      </w:r>
      <w:r>
        <w:t xml:space="preserve"> </w:t>
      </w:r>
      <w:r>
        <w:t xml:space="preserve">“</w:t>
      </w:r>
      <w:r>
        <w:t xml:space="preserve">Este sitio web no puede solicitarte permiso</w:t>
      </w:r>
      <w:r>
        <w:t xml:space="preserve">”</w:t>
      </w:r>
      <w:r>
        <w:t xml:space="preserve"> </w:t>
      </w:r>
      <w:r>
        <w:t xml:space="preserve">debido a una app con overlays activos. Se documentó pero no es bloqueante porque no es el dispositivo destino.</w:t>
      </w:r>
    </w:p>
    <w:p>
      <w:pPr>
        <w:numPr>
          <w:ilvl w:val="0"/>
          <w:numId w:val="1017"/>
        </w:numPr>
      </w:pPr>
      <w:r>
        <w:rPr>
          <w:bCs/>
          <w:b/>
        </w:rPr>
        <w:t xml:space="preserve">Resultados de las pruebas:</w:t>
      </w:r>
      <w:r>
        <w:rPr>
          <w:bCs/>
          <w:b/>
        </w:rPr>
        <w:t xml:space="preserve"> </w:t>
      </w:r>
      <w:r>
        <w:t xml:space="preserve">ordenador OK con precisión 102 m (sin GPS físico, normal); móvil viejo OK con precisión 15.9 m en interior, detección correcta de velocidad y rumbo en cuanto hay movimiento.</w:t>
      </w:r>
    </w:p>
    <w:p>
      <w:pPr>
        <w:numPr>
          <w:ilvl w:val="0"/>
          <w:numId w:val="1017"/>
        </w:numPr>
      </w:pPr>
      <w:r>
        <w:rPr>
          <w:bCs/>
          <w:b/>
        </w:rPr>
        <w:t xml:space="preserve">Decisiones tomadas:</w:t>
      </w:r>
      <w:r>
        <w:rPr>
          <w:bCs/>
          <w:b/>
        </w:rPr>
        <w:t xml:space="preserve"> </w:t>
      </w:r>
      <w:r>
        <w:t xml:space="preserve">decisiones 04, 05, 06 y 07.</w:t>
      </w:r>
    </w:p>
    <w:p>
      <w:pPr>
        <w:numPr>
          <w:ilvl w:val="0"/>
          <w:numId w:val="1017"/>
        </w:numPr>
      </w:pPr>
      <w:r>
        <w:rPr>
          <w:bCs/>
          <w:b/>
        </w:rPr>
        <w:t xml:space="preserve">Pendiente para la próxima sesión:</w:t>
      </w:r>
      <w:r>
        <w:rPr>
          <w:bCs/>
          <w:b/>
        </w:rPr>
        <w:t xml:space="preserve"> </w:t>
      </w:r>
      <w:r>
        <w:t xml:space="preserve">empezar la fase 1 con la evaluación de Nominatim.</w:t>
      </w:r>
    </w:p>
    <w:bookmarkEnd w:id="40"/>
    <w:bookmarkStart w:id="41" w:name="X91772a81bb680d6049841f01ea4ad9b42c46843"/>
    <w:p>
      <w:pPr>
        <w:pStyle w:val="Heading3"/>
      </w:pPr>
      <w:r>
        <w:t xml:space="preserve">Sesión 03 — Evaluación de geocodificación inversa y detección de carretera</w:t>
      </w:r>
    </w:p>
    <w:p>
      <w:pPr>
        <w:numPr>
          <w:ilvl w:val="0"/>
          <w:numId w:val="1018"/>
        </w:numPr>
      </w:pPr>
      <w:r>
        <w:rPr>
          <w:bCs/>
          <w:b/>
        </w:rPr>
        <w:t xml:space="preserve">Fecha:</w:t>
      </w:r>
      <w:r>
        <w:rPr>
          <w:bCs/>
          <w:b/>
        </w:rPr>
        <w:t xml:space="preserve"> </w:t>
      </w:r>
      <w:r>
        <w:t xml:space="preserve">7 de abril de 2026.</w:t>
      </w:r>
    </w:p>
    <w:p>
      <w:pPr>
        <w:numPr>
          <w:ilvl w:val="0"/>
          <w:numId w:val="1018"/>
        </w:numPr>
      </w:pPr>
      <w:r>
        <w:rPr>
          <w:bCs/>
          <w:b/>
        </w:rPr>
        <w:t xml:space="preserve">Fase trabajada:</w:t>
      </w:r>
      <w:r>
        <w:rPr>
          <w:bCs/>
          <w:b/>
        </w:rPr>
        <w:t xml:space="preserve"> </w:t>
      </w:r>
      <w:r>
        <w:t xml:space="preserve">Fase 1, bloques 1.1 (geocodificación inversa) y 1.2 (carretera actual).</w:t>
      </w:r>
    </w:p>
    <w:p>
      <w:pPr>
        <w:numPr>
          <w:ilvl w:val="0"/>
          <w:numId w:val="1018"/>
        </w:numPr>
      </w:pPr>
      <w:r>
        <w:rPr>
          <w:bCs/>
          <w:b/>
        </w:rPr>
        <w:t xml:space="preserve">Lo que se ha hecho:</w:t>
      </w:r>
      <w:r>
        <w:rPr>
          <w:bCs/>
          <w:b/>
        </w:rPr>
        <w:t xml:space="preserve"> </w:t>
      </w:r>
      <w:r>
        <w:t xml:space="preserve">creación de un notebook de Google Colab (tests/fase1_geocoding.ipynb) con cuatro pruebas: (1) Nominatim a zoom 14 sobre 12 coordenadas repartidas por España, una por CCAA más dos casos especiales del plan; (2) Photon sobre las mismas 12 coordenadas; (3) comparativa lado a lado de ambas APIs; (4) Nominatim a zoom 17 sobre 7 coordenadas verificadas manualmente sobre firme de autovía. Se añadió al README una insignia</w:t>
      </w:r>
      <w:r>
        <w:t xml:space="preserve"> </w:t>
      </w:r>
      <w:r>
        <w:t xml:space="preserve">“</w:t>
      </w:r>
      <w:r>
        <w:t xml:space="preserve">Open in Colab</w:t>
      </w:r>
      <w:r>
        <w:t xml:space="preserve">”</w:t>
      </w:r>
      <w:r>
        <w:t xml:space="preserve"> </w:t>
      </w:r>
      <w:r>
        <w:t xml:space="preserve">para abrir el notebook con un clic desde GitHub. Se diagnosticó y resolvió un 403 inicial de Photon causado por falta de User-Agent propio, y se descubrió que Photon no soporta español como parámetro de idioma. Se redactaron las dos primeras fichas de API del proyecto (Nominatim apta, Photon descartada) y se registraron las decisiones arquitectónicas 08 y 09.</w:t>
      </w:r>
    </w:p>
    <w:p>
      <w:pPr>
        <w:numPr>
          <w:ilvl w:val="0"/>
          <w:numId w:val="1018"/>
        </w:numPr>
      </w:pPr>
      <w:r>
        <w:rPr>
          <w:bCs/>
          <w:b/>
        </w:rPr>
        <w:t xml:space="preserve">Problemas encontrados:</w:t>
      </w:r>
      <w:r>
        <w:rPr>
          <w:bCs/>
          <w:b/>
        </w:rPr>
        <w:t xml:space="preserve"> </w:t>
      </w:r>
      <w:r>
        <w:t xml:space="preserve">en las dos primeras iteraciones de la prueba de autovías, las coordenadas propuestas por Claude estaban mal (caían en núcleos urbanos o en campos, no sobre el firme). Se corrigió sacando las coordenadas directamente de OpenStreetMap verificándolas visualmente el usuario, y la tercera iteración funcionó correctamente. Queda como aprendizaje: las coordenadas geográficas precisas se verifican siempre en un mapa real antes de ejecutar pruebas.</w:t>
      </w:r>
    </w:p>
    <w:p>
      <w:pPr>
        <w:numPr>
          <w:ilvl w:val="0"/>
          <w:numId w:val="1018"/>
        </w:numPr>
      </w:pPr>
      <w:r>
        <w:rPr>
          <w:bCs/>
          <w:b/>
        </w:rPr>
        <w:t xml:space="preserve">Decisiones tomadas:</w:t>
      </w:r>
      <w:r>
        <w:rPr>
          <w:bCs/>
          <w:b/>
        </w:rPr>
        <w:t xml:space="preserve"> </w:t>
      </w:r>
      <w:r>
        <w:t xml:space="preserve">decisiones 08 y 09.</w:t>
      </w:r>
    </w:p>
    <w:p>
      <w:pPr>
        <w:numPr>
          <w:ilvl w:val="0"/>
          <w:numId w:val="1018"/>
        </w:numPr>
      </w:pPr>
      <w:r>
        <w:rPr>
          <w:bCs/>
          <w:b/>
        </w:rPr>
        <w:t xml:space="preserve">Pendiente para la próxima sesión:</w:t>
      </w:r>
      <w:r>
        <w:rPr>
          <w:bCs/>
          <w:b/>
        </w:rPr>
        <w:t xml:space="preserve"> </w:t>
      </w:r>
      <w:r>
        <w:t xml:space="preserve">empezar el bloque 1.3 (meteorología) evaluando Open-Meteo como primera opción. La detección de próxima salida de autovía (segunda parte del bloque 1.2) queda abierta como tarea independiente para una sesión específica, dado que requiere manejar dirección de marcha y filtrado geométrico.</w:t>
      </w:r>
    </w:p>
    <w:bookmarkEnd w:id="41"/>
    <w:bookmarkStart w:id="42" w:name="Xc0f54127f1cd6c782f096486db92dc51dc3420b"/>
    <w:p>
      <w:pPr>
        <w:pStyle w:val="Heading3"/>
      </w:pPr>
      <w:r>
        <w:t xml:space="preserve">Sesión 04 — Evaluación de meteorología (Open-Meteo)</w:t>
      </w:r>
    </w:p>
    <w:p>
      <w:pPr>
        <w:numPr>
          <w:ilvl w:val="0"/>
          <w:numId w:val="1019"/>
        </w:numPr>
      </w:pPr>
      <w:r>
        <w:rPr>
          <w:bCs/>
          <w:b/>
        </w:rPr>
        <w:t xml:space="preserve">Fecha:</w:t>
      </w:r>
      <w:r>
        <w:rPr>
          <w:bCs/>
          <w:b/>
        </w:rPr>
        <w:t xml:space="preserve"> </w:t>
      </w:r>
      <w:r>
        <w:t xml:space="preserve">7 de abril de 2026.</w:t>
      </w:r>
    </w:p>
    <w:p>
      <w:pPr>
        <w:numPr>
          <w:ilvl w:val="0"/>
          <w:numId w:val="1019"/>
        </w:numPr>
      </w:pPr>
      <w:r>
        <w:rPr>
          <w:bCs/>
          <w:b/>
        </w:rPr>
        <w:t xml:space="preserve">Fase trabajada:</w:t>
      </w:r>
      <w:r>
        <w:rPr>
          <w:bCs/>
          <w:b/>
        </w:rPr>
        <w:t xml:space="preserve"> </w:t>
      </w:r>
      <w:r>
        <w:t xml:space="preserve">Fase 1, bloque 1.3 (meteorología).</w:t>
      </w:r>
    </w:p>
    <w:p>
      <w:pPr>
        <w:numPr>
          <w:ilvl w:val="0"/>
          <w:numId w:val="1019"/>
        </w:numPr>
      </w:pPr>
      <w:r>
        <w:rPr>
          <w:bCs/>
          <w:b/>
        </w:rPr>
        <w:t xml:space="preserve">Lo que se ha hecho:</w:t>
      </w:r>
      <w:r>
        <w:rPr>
          <w:bCs/>
          <w:b/>
        </w:rPr>
        <w:t xml:space="preserve"> </w:t>
      </w:r>
      <w:r>
        <w:t xml:space="preserve">creación del notebook tests/fase1_meteo.ipynb con cinco pruebas: (1) tiempo actual con Open-Meteo sobre las 12 coordenadas de la sesión 03, (2) previsión por horas con 24 horas para Madrid centro, (3) verificación del mapeo de los 28 códigos WMO a las 6 categorías visuales del panel, (4) intento de comparación informal con AEMET (no completado, ver más abajo), (5) resumen final con estadísticas. Validación previa de la lógica del notebook con datos sintéticos basados en el formato oficial de Open-Meteo antes de subirlo a Colab. Refuerzo de la celda principal tras un episodio inicial de timeouts 504 del servidor: timeout subido a 30 s, hasta 3 intentos por petición con esperas crecientes de 3 s y 8 s, registro separado de fallos transitorios y definitivos. Redacción de la ficha de Open-Meteo y de la decisión 10. Añadido el badge</w:t>
      </w:r>
      <w:r>
        <w:t xml:space="preserve"> </w:t>
      </w:r>
      <w:r>
        <w:t xml:space="preserve">“</w:t>
      </w:r>
      <w:r>
        <w:t xml:space="preserve">Open in Colab</w:t>
      </w:r>
      <w:r>
        <w:t xml:space="preserve">”</w:t>
      </w:r>
      <w:r>
        <w:t xml:space="preserve"> </w:t>
      </w:r>
      <w:r>
        <w:t xml:space="preserve">al notebook siguiendo el mismo patrón que la sesión 03.</w:t>
      </w:r>
    </w:p>
    <w:p>
      <w:pPr>
        <w:numPr>
          <w:ilvl w:val="0"/>
          <w:numId w:val="1019"/>
        </w:numPr>
      </w:pPr>
      <w:r>
        <w:rPr>
          <w:bCs/>
          <w:b/>
        </w:rPr>
        <w:t xml:space="preserve">Problemas encontrados:</w:t>
      </w:r>
      <w:r>
        <w:rPr>
          <w:bCs/>
          <w:b/>
        </w:rPr>
        <w:t xml:space="preserve"> </w:t>
      </w:r>
      <w:r>
        <w:t xml:space="preserve">(1) Episodio inicial de timeouts 504 Gateway Timeout en Open-Meteo durante la primera ejecución de la celda principal. Verificado manualmente que la API estaba viva y respondía rápido al mismo tiempo, lo que confirmó que era un bache transitorio y no un problema estructural. La solución (reintentos con espera creciente) quedó como patrón estándar del proyecto para todas las llamadas a Open-Meteo, y será replicada en el WeatherModule real de la fase 2. (2) Bug propio: al reforzar pedir_actual() para devolver el contador de intentos como cuarto valor, la celda de comparación con AEMET quedó desincronizada y falló con ValueError: too many values to unpack. Resuelto sustituyendo la celda. Aprendizaje: cuando se cambia la firma de una función, hay que revisar quién más la usa en el notebook. (3) La comparación visual con AEMET para Madrid quedó pendiente y no se realizó. Open-Meteo se da por suficientemente validada por la coherencia interna de los datos (frente atlántico identificable, sensación térmica respondiendo al viento, curva nocturna realista) y la decisión final se documenta así en la ficha.</w:t>
      </w:r>
    </w:p>
    <w:p>
      <w:pPr>
        <w:numPr>
          <w:ilvl w:val="0"/>
          <w:numId w:val="1019"/>
        </w:numPr>
      </w:pPr>
      <w:r>
        <w:rPr>
          <w:bCs/>
          <w:b/>
        </w:rPr>
        <w:t xml:space="preserve">Decisiones tomadas:</w:t>
      </w:r>
      <w:r>
        <w:rPr>
          <w:bCs/>
          <w:b/>
        </w:rPr>
        <w:t xml:space="preserve"> </w:t>
      </w:r>
      <w:r>
        <w:t xml:space="preserve">decisión 10.</w:t>
      </w:r>
    </w:p>
    <w:p>
      <w:pPr>
        <w:numPr>
          <w:ilvl w:val="0"/>
          <w:numId w:val="1019"/>
        </w:numPr>
      </w:pPr>
      <w:r>
        <w:rPr>
          <w:bCs/>
          <w:b/>
        </w:rPr>
        <w:t xml:space="preserve">Pendiente para la próxima sesión:</w:t>
      </w:r>
      <w:r>
        <w:rPr>
          <w:bCs/>
          <w:b/>
        </w:rPr>
        <w:t xml:space="preserve"> </w:t>
      </w:r>
      <w:r>
        <w:t xml:space="preserve">decidir entre dos opciones que dependen de la prioridad: (a) seguir avanzando por el plan original con el bloque 1.4 (puntos de interés por pueblo, evaluando Wikipedia/Wikidata/Overpass), o (b) volver a la tarea aparcada de la sesión 03, la segunda parte del bloque 1.2 (próxima salida de autovía con Overpass + heading + filtrado geométrico). El bloque 1.5 (datos adicionales de municipios con Wikidata SPARQL) probablemente se pueda absorber dentro del 1.4 al evaluar Wikidata. Recomendación: ir al bloque 1.4 por ser el más complejo de las APIs pendientes.</w:t>
      </w:r>
    </w:p>
    <w:bookmarkEnd w:id="42"/>
    <w:bookmarkEnd w:id="43"/>
    <w:bookmarkStart w:id="44" w:name="problemas-abiertos"/>
    <w:p>
      <w:pPr>
        <w:pStyle w:val="Heading1"/>
      </w:pPr>
      <w:r>
        <w:t xml:space="preserve">Problemas abiertos</w:t>
      </w:r>
    </w:p>
    <w:p>
      <w:pPr>
        <w:pStyle w:val="FirstParagraph"/>
      </w:pPr>
      <w:r>
        <w:t xml:space="preserve">Lista viva de problemas detectados que no están resueltos. Cuando se resuelven, se mueven a</w:t>
      </w:r>
      <w:r>
        <w:t xml:space="preserve"> </w:t>
      </w:r>
      <w:r>
        <w:t xml:space="preserve">“</w:t>
      </w:r>
      <w:r>
        <w:t xml:space="preserve">Problemas resueltos</w:t>
      </w:r>
      <w:r>
        <w:t xml:space="preserve">”</w:t>
      </w:r>
      <w:r>
        <w:t xml:space="preserve">.</w:t>
      </w:r>
    </w:p>
    <w:p>
      <w:pPr>
        <w:pStyle w:val="BodyText"/>
      </w:pPr>
      <w:r>
        <w:rPr>
          <w:iCs/>
          <w:i/>
        </w:rPr>
        <w:t xml:space="preserve">(vacío — aún no hay problemas registrados)</w:t>
      </w:r>
    </w:p>
    <w:bookmarkEnd w:id="44"/>
    <w:bookmarkStart w:id="48" w:name="problemas-resueltos"/>
    <w:p>
      <w:pPr>
        <w:pStyle w:val="Heading1"/>
      </w:pPr>
      <w:r>
        <w:t xml:space="preserve">Problemas resueltos</w:t>
      </w:r>
    </w:p>
    <w:bookmarkStart w:id="45" w:name="X62f95eed168c2d3c256116721c4cdec9a3b7a32"/>
    <w:p>
      <w:pPr>
        <w:pStyle w:val="Heading3"/>
      </w:pPr>
      <w:r>
        <w:t xml:space="preserve">P01 — Android bloquea diálogo de permisos por overlays</w:t>
      </w:r>
    </w:p>
    <w:p>
      <w:pPr>
        <w:numPr>
          <w:ilvl w:val="0"/>
          <w:numId w:val="1020"/>
        </w:numPr>
      </w:pPr>
      <w:r>
        <w:rPr>
          <w:bCs/>
          <w:b/>
        </w:rPr>
        <w:t xml:space="preserve">Fecha de aparición:</w:t>
      </w:r>
      <w:r>
        <w:rPr>
          <w:bCs/>
          <w:b/>
        </w:rPr>
        <w:t xml:space="preserve"> </w:t>
      </w:r>
      <w:r>
        <w:t xml:space="preserve">sesión 02.</w:t>
      </w:r>
    </w:p>
    <w:p>
      <w:pPr>
        <w:numPr>
          <w:ilvl w:val="0"/>
          <w:numId w:val="1020"/>
        </w:numPr>
      </w:pPr>
      <w:r>
        <w:rPr>
          <w:bCs/>
          <w:b/>
        </w:rPr>
        <w:t xml:space="preserve">Síntoma:</w:t>
      </w:r>
      <w:r>
        <w:rPr>
          <w:bCs/>
          <w:b/>
        </w:rPr>
        <w:t xml:space="preserve"> </w:t>
      </w:r>
      <w:r>
        <w:t xml:space="preserve">al pulsar el botón de permiso de GPS en el móvil actual del usuario, Android muestra el mensaje</w:t>
      </w:r>
      <w:r>
        <w:t xml:space="preserve"> </w:t>
      </w:r>
      <w:r>
        <w:t xml:space="preserve">“</w:t>
      </w:r>
      <w:r>
        <w:t xml:space="preserve">Este sitio web no puede solicitarte permiso. Cierra todos los cuadros o superposiciones de otras aplicaciones</w:t>
      </w:r>
      <w:r>
        <w:t xml:space="preserve">”</w:t>
      </w:r>
      <w:r>
        <w:t xml:space="preserve">.</w:t>
      </w:r>
    </w:p>
    <w:p>
      <w:pPr>
        <w:numPr>
          <w:ilvl w:val="0"/>
          <w:numId w:val="1020"/>
        </w:numPr>
      </w:pPr>
      <w:r>
        <w:rPr>
          <w:bCs/>
          <w:b/>
        </w:rPr>
        <w:t xml:space="preserve">Causa:</w:t>
      </w:r>
      <w:r>
        <w:rPr>
          <w:bCs/>
          <w:b/>
        </w:rPr>
        <w:t xml:space="preserve"> </w:t>
      </w:r>
      <w:r>
        <w:t xml:space="preserve">hay una app con permiso de</w:t>
      </w:r>
      <w:r>
        <w:t xml:space="preserve"> </w:t>
      </w:r>
      <w:r>
        <w:t xml:space="preserve">“</w:t>
      </w:r>
      <w:r>
        <w:t xml:space="preserve">mostrar sobre otras aplicaciones</w:t>
      </w:r>
      <w:r>
        <w:t xml:space="preserve">”</w:t>
      </w:r>
      <w:r>
        <w:t xml:space="preserve"> </w:t>
      </w:r>
      <w:r>
        <w:t xml:space="preserve">activo en el móvil del usuario. Por seguridad, Android no permite que se muestren diálogos de permisos cuando hay overlays.</w:t>
      </w:r>
    </w:p>
    <w:p>
      <w:pPr>
        <w:numPr>
          <w:ilvl w:val="0"/>
          <w:numId w:val="1020"/>
        </w:numPr>
      </w:pPr>
      <w:r>
        <w:rPr>
          <w:bCs/>
          <w:b/>
        </w:rPr>
        <w:t xml:space="preserve">Resolución:</w:t>
      </w:r>
      <w:r>
        <w:rPr>
          <w:bCs/>
          <w:b/>
        </w:rPr>
        <w:t xml:space="preserve"> </w:t>
      </w:r>
      <w:r>
        <w:t xml:space="preserve">no se resolvió en el móvil actual porque no es el dispositivo destino del proyecto. En el móvil viejo destino no existe el problema y el GPS funciona correctamente.</w:t>
      </w:r>
    </w:p>
    <w:p>
      <w:pPr>
        <w:numPr>
          <w:ilvl w:val="0"/>
          <w:numId w:val="1020"/>
        </w:numPr>
      </w:pPr>
      <w:r>
        <w:rPr>
          <w:bCs/>
          <w:b/>
        </w:rPr>
        <w:t xml:space="preserve">Estado:</w:t>
      </w:r>
      <w:r>
        <w:rPr>
          <w:bCs/>
          <w:b/>
        </w:rPr>
        <w:t xml:space="preserve"> </w:t>
      </w:r>
      <w:r>
        <w:t xml:space="preserve">cerrado, no bloqueante.</w:t>
      </w:r>
    </w:p>
    <w:bookmarkEnd w:id="45"/>
    <w:bookmarkStart w:id="46" w:name="X7e69b39a3e744e649c88eab88e11e85f434a578"/>
    <w:p>
      <w:pPr>
        <w:pStyle w:val="Heading3"/>
      </w:pPr>
      <w:r>
        <w:t xml:space="preserve">P02 — Photon rechaza peticiones con 403 Forbidden por User-Agent</w:t>
      </w:r>
    </w:p>
    <w:p>
      <w:pPr>
        <w:numPr>
          <w:ilvl w:val="0"/>
          <w:numId w:val="1021"/>
        </w:numPr>
      </w:pPr>
      <w:r>
        <w:rPr>
          <w:bCs/>
          <w:b/>
        </w:rPr>
        <w:t xml:space="preserve">Fecha de aparición:</w:t>
      </w:r>
      <w:r>
        <w:rPr>
          <w:bCs/>
          <w:b/>
        </w:rPr>
        <w:t xml:space="preserve"> </w:t>
      </w:r>
      <w:r>
        <w:t xml:space="preserve">sesión 03.</w:t>
      </w:r>
    </w:p>
    <w:p>
      <w:pPr>
        <w:numPr>
          <w:ilvl w:val="0"/>
          <w:numId w:val="1021"/>
        </w:numPr>
      </w:pPr>
      <w:r>
        <w:rPr>
          <w:bCs/>
          <w:b/>
        </w:rPr>
        <w:t xml:space="preserve">Síntoma:</w:t>
      </w:r>
      <w:r>
        <w:rPr>
          <w:bCs/>
          <w:b/>
        </w:rPr>
        <w:t xml:space="preserve"> </w:t>
      </w:r>
      <w:r>
        <w:t xml:space="preserve">todas las peticiones a https://photon.komoot.io/reverse desde Google Colab con la librería requests fallaban con error de parseo JSON</w:t>
      </w:r>
      <w:r>
        <w:t xml:space="preserve"> </w:t>
      </w:r>
      <w:r>
        <w:t xml:space="preserve">“</w:t>
      </w:r>
      <w:r>
        <w:t xml:space="preserve">Expecting value: line 1 column 1 (char 0)</w:t>
      </w:r>
      <w:r>
        <w:t xml:space="preserve">”</w:t>
      </w:r>
      <w:r>
        <w:t xml:space="preserve">.</w:t>
      </w:r>
    </w:p>
    <w:p>
      <w:pPr>
        <w:numPr>
          <w:ilvl w:val="0"/>
          <w:numId w:val="1021"/>
        </w:numPr>
      </w:pPr>
      <w:r>
        <w:rPr>
          <w:bCs/>
          <w:b/>
        </w:rPr>
        <w:t xml:space="preserve">Causa:</w:t>
      </w:r>
      <w:r>
        <w:rPr>
          <w:bCs/>
          <w:b/>
        </w:rPr>
        <w:t xml:space="preserve"> </w:t>
      </w:r>
      <w:r>
        <w:t xml:space="preserve">el servidor de Photon devuelve HTTP 403 Forbidden con cuerpo HTML a clientes con User-Agent por defecto de requests (python-requests/2.x). Al intentar parsear el HTML como JSON, la librería lanzaba el error. Tras añadir una cabecera User-Agent propia, el problema desapareció.</w:t>
      </w:r>
    </w:p>
    <w:p>
      <w:pPr>
        <w:numPr>
          <w:ilvl w:val="0"/>
          <w:numId w:val="1021"/>
        </w:numPr>
      </w:pPr>
      <w:r>
        <w:rPr>
          <w:bCs/>
          <w:b/>
        </w:rPr>
        <w:t xml:space="preserve">Resolución:</w:t>
      </w:r>
      <w:r>
        <w:rPr>
          <w:bCs/>
          <w:b/>
        </w:rPr>
        <w:t xml:space="preserve"> </w:t>
      </w:r>
      <w:r>
        <w:t xml:space="preserve">añadir cabecera User-Agent identificativa a todas las peticiones a Photon, igual que ya se hacía con Nominatim. Esta práctica queda como estándar del proyecto para todas las llamadas a APIs externas.</w:t>
      </w:r>
    </w:p>
    <w:p>
      <w:pPr>
        <w:numPr>
          <w:ilvl w:val="0"/>
          <w:numId w:val="1021"/>
        </w:numPr>
      </w:pPr>
      <w:r>
        <w:rPr>
          <w:bCs/>
          <w:b/>
        </w:rPr>
        <w:t xml:space="preserve">Estado:</w:t>
      </w:r>
      <w:r>
        <w:rPr>
          <w:bCs/>
          <w:b/>
        </w:rPr>
        <w:t xml:space="preserve"> </w:t>
      </w:r>
      <w:r>
        <w:t xml:space="preserve">cerrado.</w:t>
      </w:r>
    </w:p>
    <w:bookmarkEnd w:id="46"/>
    <w:bookmarkStart w:id="47" w:name="X20a52d64c162274ddabcb343604359e8c502c5f"/>
    <w:p>
      <w:pPr>
        <w:pStyle w:val="Heading3"/>
      </w:pPr>
      <w:r>
        <w:t xml:space="preserve">P03 — Photon no soporta español como idioma</w:t>
      </w:r>
    </w:p>
    <w:p>
      <w:pPr>
        <w:numPr>
          <w:ilvl w:val="0"/>
          <w:numId w:val="1022"/>
        </w:numPr>
      </w:pPr>
      <w:r>
        <w:rPr>
          <w:bCs/>
          <w:b/>
        </w:rPr>
        <w:t xml:space="preserve">Fecha de aparición:</w:t>
      </w:r>
      <w:r>
        <w:rPr>
          <w:bCs/>
          <w:b/>
        </w:rPr>
        <w:t xml:space="preserve"> </w:t>
      </w:r>
      <w:r>
        <w:t xml:space="preserve">sesión 03.</w:t>
      </w:r>
    </w:p>
    <w:p>
      <w:pPr>
        <w:numPr>
          <w:ilvl w:val="0"/>
          <w:numId w:val="1022"/>
        </w:numPr>
      </w:pPr>
      <w:r>
        <w:rPr>
          <w:bCs/>
          <w:b/>
        </w:rPr>
        <w:t xml:space="preserve">Síntoma:</w:t>
      </w:r>
      <w:r>
        <w:rPr>
          <w:bCs/>
          <w:b/>
        </w:rPr>
        <w:t xml:space="preserve"> </w:t>
      </w:r>
      <w:r>
        <w:t xml:space="preserve">tras resolver el 403, las peticiones a Photon con lang=es devolvían HTTP 400 Bad Request con el mensaje</w:t>
      </w:r>
      <w:r>
        <w:t xml:space="preserve"> </w:t>
      </w:r>
      <w:r>
        <w:t xml:space="preserve">“</w:t>
      </w:r>
      <w:r>
        <w:t xml:space="preserve">Language is not supported. Supported are: default, de, en, fr</w:t>
      </w:r>
      <w:r>
        <w:t xml:space="preserve">”</w:t>
      </w:r>
      <w:r>
        <w:t xml:space="preserve">.</w:t>
      </w:r>
    </w:p>
    <w:p>
      <w:pPr>
        <w:numPr>
          <w:ilvl w:val="0"/>
          <w:numId w:val="1022"/>
        </w:numPr>
      </w:pPr>
      <w:r>
        <w:rPr>
          <w:bCs/>
          <w:b/>
        </w:rPr>
        <w:t xml:space="preserve">Causa:</w:t>
      </w:r>
      <w:r>
        <w:rPr>
          <w:bCs/>
          <w:b/>
        </w:rPr>
        <w:t xml:space="preserve"> </w:t>
      </w:r>
      <w:r>
        <w:t xml:space="preserve">Photon solo soporta cuatro idiomas: default, alemán, inglés y francés. No hay soporte de español como parámetro de localización.</w:t>
      </w:r>
    </w:p>
    <w:p>
      <w:pPr>
        <w:numPr>
          <w:ilvl w:val="0"/>
          <w:numId w:val="1022"/>
        </w:numPr>
      </w:pPr>
      <w:r>
        <w:rPr>
          <w:bCs/>
          <w:b/>
        </w:rPr>
        <w:t xml:space="preserve">Resolución:</w:t>
      </w:r>
      <w:r>
        <w:rPr>
          <w:bCs/>
          <w:b/>
        </w:rPr>
        <w:t xml:space="preserve"> </w:t>
      </w:r>
      <w:r>
        <w:t xml:space="preserve">usar lang=default, que devuelve los nombres en idioma local de OpenStreetMap. Esto significa que regiones bilingües devuelven los nombres en idioma cooficial (Catalunya, Illes Balears, Comunitat Valenciana), lo que se documenta como limitación de Photon pero no impide su uso para las pruebas.</w:t>
      </w:r>
    </w:p>
    <w:p>
      <w:pPr>
        <w:numPr>
          <w:ilvl w:val="0"/>
          <w:numId w:val="1022"/>
        </w:numPr>
      </w:pPr>
      <w:r>
        <w:rPr>
          <w:bCs/>
          <w:b/>
        </w:rPr>
        <w:t xml:space="preserve">Estado:</w:t>
      </w:r>
      <w:r>
        <w:rPr>
          <w:bCs/>
          <w:b/>
        </w:rPr>
        <w:t xml:space="preserve"> </w:t>
      </w:r>
      <w:r>
        <w:t xml:space="preserve">cerrado, documentado como limitación conocida de Photon en su ficha de API.</w:t>
      </w:r>
    </w:p>
    <w:bookmarkEnd w:id="47"/>
    <w:bookmarkEnd w:id="48"/>
    <w:bookmarkStart w:id="50" w:name="ideas-parqueadas"/>
    <w:p>
      <w:pPr>
        <w:pStyle w:val="Heading1"/>
      </w:pPr>
      <w:r>
        <w:t xml:space="preserve">Ideas parqueadas</w:t>
      </w:r>
    </w:p>
    <w:p>
      <w:pPr>
        <w:pStyle w:val="FirstParagraph"/>
      </w:pPr>
      <w:r>
        <w:t xml:space="preserve">Ideas surgidas durante el desarrollo que no encajan en la fase actual pero podrían incorporarse más adelante.</w:t>
      </w:r>
    </w:p>
    <w:bookmarkStart w:id="49" w:name="X3f09fd45bca24854d9c85efd5674a5416bc3772"/>
    <w:p>
      <w:pPr>
        <w:pStyle w:val="Heading3"/>
      </w:pPr>
      <w:r>
        <w:t xml:space="preserve">Photon como fuente secundaria de POIs en la fase 1.4</w:t>
      </w:r>
    </w:p>
    <w:p>
      <w:pPr>
        <w:pStyle w:val="FirstParagraph"/>
      </w:pPr>
      <w:r>
        <w:t xml:space="preserve">Aunque Photon se descartó como geocodificador administrativo en la fase 1.1 por devolver el POI más cercano en lugar del contenedor, ese mismo comportamiento podría ser útil en la fase 1.4 (puntos de interés por pueblo): cuando un pueblo no tenga artículo en Wikipedia, Photon podría dar al menos el nombre de algo concreto cercano (un parque, una iglesia, un castillo). Evaluar en la fase 1.4.</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2026-04-07T12:06:02Z</dcterms:created>
  <dcterms:modified xsi:type="dcterms:W3CDTF">2026-04-07T12:06:02Z</dcterms:modified>
</cp:coreProperties>
</file>

<file path=docProps/custom.xml><?xml version="1.0" encoding="utf-8"?>
<Properties xmlns="http://schemas.openxmlformats.org/officeDocument/2006/custom-properties" xmlns:vt="http://schemas.openxmlformats.org/officeDocument/2006/docPropsVTypes"/>
</file>