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40"/>
          <w:szCs w:val="40"/>
        </w:rPr>
        <w:t xml:space="preserve">Seguimiento del desarrollo</w:t>
      </w:r>
    </w:p>
    <w:p>
      <w:pPr>
        <w:spacing w:after="60"/>
      </w:pPr>
      <w:r>
        <w:rPr>
          <w:rFonts w:ascii="Arial" w:cs="Arial" w:eastAsia="Arial" w:hAnsi="Arial"/>
          <w:i/>
          <w:iCs/>
          <w:color w:val="555555"/>
          <w:sz w:val="24"/>
          <w:szCs w:val="24"/>
        </w:rPr>
        <w:t xml:space="preserve">Panel de viaje para coche — estado del proyecto</w:t>
      </w:r>
    </w:p>
    <w:p>
      <w:pPr>
        <w:spacing w:after="40"/>
      </w:pPr>
      <w:r>
        <w:rPr>
          <w:rFonts w:ascii="Arial" w:cs="Arial" w:eastAsia="Arial" w:hAnsi="Arial"/>
          <w:sz w:val="22"/>
          <w:szCs w:val="22"/>
        </w:rPr>
        <w:t xml:space="preserve">Repositorio: https://github.com/tragabytes/panel-viaje</w:t>
      </w:r>
    </w:p>
    <w:p>
      <w:pPr>
        <w:spacing w:after="40"/>
      </w:pPr>
      <w:r>
        <w:rPr>
          <w:rFonts w:ascii="Arial" w:cs="Arial" w:eastAsia="Arial" w:hAnsi="Arial"/>
          <w:sz w:val="22"/>
          <w:szCs w:val="22"/>
        </w:rPr>
        <w:t xml:space="preserve">URL del panel: https://tragabytes.github.io/panel-viaje/</w:t>
      </w:r>
    </w:p>
    <w:p>
      <w:pPr>
        <w:spacing w:after="240"/>
      </w:pPr>
      <w:r>
        <w:rPr>
          <w:rFonts w:ascii="Arial" w:cs="Arial" w:eastAsia="Arial" w:hAnsi="Arial"/>
          <w:i/>
          <w:iCs/>
          <w:color w:val="888888"/>
          <w:sz w:val="20"/>
          <w:szCs w:val="20"/>
        </w:rPr>
        <w:t xml:space="preserve">Actualizar al final de cada sesión de trabajo</w:t>
      </w:r>
    </w:p>
    <w:p>
      <w:pPr>
        <w:pStyle w:val="Heading1"/>
        <w:spacing w:after="200" w:before="360"/>
      </w:pPr>
      <w:r>
        <w:rPr>
          <w:rFonts w:ascii="Arial" w:cs="Arial" w:eastAsia="Arial" w:hAnsi="Arial"/>
          <w:b/>
          <w:bCs/>
          <w:color w:val="1F3864"/>
          <w:sz w:val="32"/>
          <w:szCs w:val="32"/>
        </w:rPr>
        <w:t xml:space="preserve">Estado actual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30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Campo</w:t>
            </w:r>
          </w:p>
        </w:tc>
        <w:tc>
          <w:tcPr>
            <w:tcW w:type="dxa" w:w="6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Valor</w:t>
            </w:r>
          </w:p>
        </w:tc>
      </w:tr>
      <w:tr>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Fase actual</w:t>
            </w:r>
          </w:p>
        </w:tc>
        <w:tc>
          <w:tcPr>
            <w:tcW w:type="dxa" w:w="6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Fase 1 — Análisis e investigación de APIs (en curso, bloques 1.1, 1.2, 1.3, 1.4 [parcial] y 1.5 cerrados)</w:t>
            </w:r>
          </w:p>
        </w:tc>
      </w:tr>
      <w:tr>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Última actualización</w:t>
            </w:r>
          </w:p>
        </w:tc>
        <w:tc>
          <w:tcPr>
            <w:tcW w:type="dxa" w:w="6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Sesión 05 — cierre del bloque 1.4 (Wikidata SPARQL y Wikipedia REST validados; Overpass pendiente por saturación de servidores) y absorción del bloque 1.5</w:t>
            </w:r>
          </w:p>
        </w:tc>
      </w:tr>
      <w:tr>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Siguiente hito</w:t>
            </w:r>
          </w:p>
        </w:tc>
        <w:tc>
          <w:tcPr>
            <w:tcW w:type="dxa" w:w="6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Sesión específica de Overpass: pruebas 3 y 5 del bloque 1.4 + segunda parte del bloque 1.2 (próxima salida de autovía)</w:t>
            </w:r>
          </w:p>
        </w:tc>
      </w:tr>
      <w:tr>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Bloqueos activos</w:t>
            </w:r>
          </w:p>
        </w:tc>
        <w:tc>
          <w:tcPr>
            <w:tcW w:type="dxa" w:w="6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Ninguno bloqueante. Overpass aplazado hasta sesión específica.</w:t>
            </w:r>
          </w:p>
        </w:tc>
      </w:tr>
    </w:tbl>
    <w:p>
      <w:pPr>
        <w:pStyle w:val="Heading1"/>
        <w:spacing w:after="200" w:before="360"/>
      </w:pPr>
      <w:r>
        <w:rPr>
          <w:rFonts w:ascii="Arial" w:cs="Arial" w:eastAsia="Arial" w:hAnsi="Arial"/>
          <w:b/>
          <w:bCs/>
          <w:color w:val="1F3864"/>
          <w:sz w:val="32"/>
          <w:szCs w:val="32"/>
        </w:rPr>
        <w:t xml:space="preserve">Progreso por fases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1500"/>
        <w:gridCol w:w="3700"/>
      </w:tblGrid>
      <w:tr>
        <w:trPr>
          <w:tblHeader/>
        </w:trPr>
        <w:tc>
          <w:tcPr>
            <w:tcW w:type="dxa" w:w="8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Fase</w:t>
            </w:r>
          </w:p>
        </w:tc>
        <w:tc>
          <w:tcPr>
            <w:tcW w:type="dxa" w:w="3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Nombre</w:t>
            </w:r>
          </w:p>
        </w:tc>
        <w:tc>
          <w:tcPr>
            <w:tcW w:type="dxa" w:w="1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Estado</w:t>
            </w:r>
          </w:p>
        </w:tc>
        <w:tc>
          <w:tcPr>
            <w:tcW w:type="dxa" w:w="37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Notas</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Preparación del entorno local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Omitida</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 necesaria: el ciclo es editar y subir directo a GitHub Pages</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0.5</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Configuración de GitHub</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Completada</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Repo, docs, Pages y prueba en móvil viejo OK</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Análisis e investigación de APIs</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En curso</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1.1, 1.2 (parcial), 1.3, 1.4 (parcial) y 1.5 cerrados. Pendiente: pruebas Overpass del 1.4 y segunda parte del 1.2.</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Módulos de datos</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Pendiente</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UI estática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Pendiente</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Ensamblaje y lógica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Pendiente</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Pruebas en carretera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Pendiente</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Mejoras y extras</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Pendiente</w:t>
            </w:r>
          </w:p>
        </w:tc>
        <w:tc>
          <w:tcPr>
            <w:tcW w:type="dxa" w:w="3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
            </w:r>
          </w:p>
        </w:tc>
      </w:tr>
    </w:tbl>
    <w:p>
      <w:pPr>
        <w:spacing w:after="120"/>
      </w:pPr>
      <w:r>
        <w:rPr>
          <w:rFonts w:ascii="Arial" w:cs="Arial" w:eastAsia="Arial" w:hAnsi="Arial"/>
          <w:i/>
          <w:iCs/>
          <w:sz w:val="22"/>
          <w:szCs w:val="22"/>
        </w:rPr>
        <w:t xml:space="preserve">Estados posibles: Pendiente, En curso, Bloqueada, Completada, Omitida.</w:t>
      </w:r>
    </w:p>
    <w:p>
      <w:pPr>
        <w:pStyle w:val="Heading1"/>
        <w:spacing w:after="200" w:before="360"/>
      </w:pPr>
      <w:r>
        <w:rPr>
          <w:rFonts w:ascii="Arial" w:cs="Arial" w:eastAsia="Arial" w:hAnsi="Arial"/>
          <w:b/>
          <w:bCs/>
          <w:color w:val="1F3864"/>
          <w:sz w:val="32"/>
          <w:szCs w:val="32"/>
        </w:rPr>
        <w:t xml:space="preserve">Entorno de ejecución del móvil destino</w:t>
      </w:r>
    </w:p>
    <w:p>
      <w:pPr>
        <w:spacing w:after="120"/>
      </w:pPr>
      <w:r>
        <w:rPr>
          <w:rFonts w:ascii="Arial" w:cs="Arial" w:eastAsia="Arial" w:hAnsi="Arial"/>
        </w:rPr>
        <w:t xml:space="preserve">Datos recogidos en la prueba inicial del 7 de abril de 2026 con el móvil viejo que se usará como panel en el coche. Sirve como referencia para todas las decisiones técnicas del proyecto.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0"/>
        <w:gridCol w:w="5500"/>
      </w:tblGrid>
      <w:tr>
        <w:trPr>
          <w:tblHeader/>
        </w:trPr>
        <w:tc>
          <w:tcPr>
            <w:tcW w:type="dxa" w:w="40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Propiedad</w:t>
            </w:r>
          </w:p>
        </w:tc>
        <w:tc>
          <w:tcPr>
            <w:tcW w:type="dxa" w:w="5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Valor</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Sistema operativo</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Android 10</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Navegador</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Chrome 146.0.0.0</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User agent</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Mozilla/5.0 (Linux; Android 10; K) AppleWebKit/537.36 Chrome/146.0.0.0 Mobile Safari/537.36</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Plataforma</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Linux armv8l</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Pantalla (CSS pixels)</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360 × 800 px</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Idioma</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es-ES</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HTTPS</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 (GitHub Pages)</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API de geolocalización</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Disponible</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Precisión GPS observada (interior)</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15.9 m</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Velocidad detectada en parado moviendo mano</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0.8 km/h</w:t>
            </w:r>
          </w:p>
        </w:tc>
      </w:tr>
      <w:tr>
        <w:tc>
          <w:tcPr>
            <w:tcW w:type="dxa" w:w="4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Rumbo detectado</w:t>
            </w:r>
          </w:p>
        </w:tc>
        <w:tc>
          <w:tcPr>
            <w:tcW w:type="dxa" w:w="5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 (163° observado)</w:t>
            </w:r>
          </w:p>
        </w:tc>
      </w:tr>
    </w:tbl>
    <w:p>
      <w:pPr>
        <w:spacing w:after="120"/>
      </w:pPr>
      <w:r>
        <w:rPr>
          <w:rFonts w:ascii="Arial" w:cs="Arial" w:eastAsia="Arial" w:hAnsi="Arial"/>
          <w:i/>
          <w:iCs/>
          <w:sz w:val="22"/>
          <w:szCs w:val="22"/>
        </w:rPr>
        <w:t xml:space="preserve">Conclusión: 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rFonts w:ascii="Arial" w:cs="Arial" w:eastAsia="Arial" w:hAnsi="Arial"/>
          <w:b/>
          <w:bCs/>
          <w:color w:val="1F3864"/>
          <w:sz w:val="32"/>
          <w:szCs w:val="32"/>
        </w:rPr>
        <w:t xml:space="preserve">Fichas de APIs evaluadas (Fase 1)</w:t>
      </w:r>
    </w:p>
    <w:p>
      <w:pPr>
        <w:spacing w:after="120"/>
      </w:pPr>
      <w:r>
        <w:rPr>
          <w:rFonts w:ascii="Arial" w:cs="Arial" w:eastAsia="Arial" w:hAnsi="Arial"/>
        </w:rPr>
        <w:t xml:space="preserve">Esta sección se rellena durante la Fase 1. Para cada API evaluada, crear una ficha con el formato de la plantilla de abajo.</w:t>
      </w:r>
    </w:p>
    <w:p>
      <w:pPr>
        <w:pStyle w:val="Heading3"/>
        <w:spacing w:after="120" w:before="220"/>
      </w:pPr>
      <w:r>
        <w:rPr>
          <w:rFonts w:ascii="Arial" w:cs="Arial" w:eastAsia="Arial" w:hAnsi="Arial"/>
          <w:b/>
          <w:bCs/>
          <w:color w:val="333333"/>
          <w:sz w:val="22"/>
          <w:szCs w:val="22"/>
        </w:rPr>
        <w:t xml:space="preserve">Plantilla de ficha de API</w:t>
      </w:r>
    </w:p>
    <w:p>
      <w:pPr>
        <w:pStyle w:val="ListParagraph"/>
        <w:numPr>
          <w:ilvl w:val="0"/>
          <w:numId w:val="2"/>
        </w:numPr>
        <w:spacing w:after="80"/>
      </w:pPr>
      <w:r>
        <w:rPr>
          <w:rFonts w:ascii="Arial" w:cs="Arial" w:eastAsia="Arial" w:hAnsi="Arial"/>
          <w:sz w:val="22"/>
          <w:szCs w:val="22"/>
        </w:rPr>
        <w:t xml:space="preserve">Nombre de la API:</w:t>
      </w:r>
    </w:p>
    <w:p>
      <w:pPr>
        <w:pStyle w:val="ListParagraph"/>
        <w:numPr>
          <w:ilvl w:val="0"/>
          <w:numId w:val="2"/>
        </w:numPr>
        <w:spacing w:after="80"/>
      </w:pPr>
      <w:r>
        <w:rPr>
          <w:rFonts w:ascii="Arial" w:cs="Arial" w:eastAsia="Arial" w:hAnsi="Arial"/>
          <w:sz w:val="22"/>
          <w:szCs w:val="22"/>
        </w:rPr>
        <w:t xml:space="preserve">URL base / endpoint:</w:t>
      </w:r>
    </w:p>
    <w:p>
      <w:pPr>
        <w:pStyle w:val="ListParagraph"/>
        <w:numPr>
          <w:ilvl w:val="0"/>
          <w:numId w:val="2"/>
        </w:numPr>
        <w:spacing w:after="80"/>
      </w:pPr>
      <w:r>
        <w:rPr>
          <w:rFonts w:ascii="Arial" w:cs="Arial" w:eastAsia="Arial" w:hAnsi="Arial"/>
          <w:sz w:val="22"/>
          <w:szCs w:val="22"/>
        </w:rPr>
        <w:t xml:space="preserve">Autenticación: (ninguna / API key / OAuth)</w:t>
      </w:r>
    </w:p>
    <w:p>
      <w:pPr>
        <w:pStyle w:val="ListParagraph"/>
        <w:numPr>
          <w:ilvl w:val="0"/>
          <w:numId w:val="2"/>
        </w:numPr>
        <w:spacing w:after="80"/>
      </w:pPr>
      <w:r>
        <w:rPr>
          <w:rFonts w:ascii="Arial" w:cs="Arial" w:eastAsia="Arial" w:hAnsi="Arial"/>
          <w:sz w:val="22"/>
          <w:szCs w:val="22"/>
        </w:rPr>
        <w:t xml:space="preserve">Límites conocidos:</w:t>
      </w:r>
    </w:p>
    <w:p>
      <w:pPr>
        <w:pStyle w:val="ListParagraph"/>
        <w:numPr>
          <w:ilvl w:val="0"/>
          <w:numId w:val="2"/>
        </w:numPr>
        <w:spacing w:after="80"/>
      </w:pPr>
      <w:r>
        <w:rPr>
          <w:rFonts w:ascii="Arial" w:cs="Arial" w:eastAsia="Arial" w:hAnsi="Arial"/>
          <w:sz w:val="22"/>
          <w:szCs w:val="22"/>
        </w:rPr>
        <w:t xml:space="preserve">Campos que nos interesan:</w:t>
      </w:r>
    </w:p>
    <w:p>
      <w:pPr>
        <w:pStyle w:val="ListParagraph"/>
        <w:numPr>
          <w:ilvl w:val="0"/>
          <w:numId w:val="2"/>
        </w:numPr>
        <w:spacing w:after="80"/>
      </w:pPr>
      <w:r>
        <w:rPr>
          <w:rFonts w:ascii="Arial" w:cs="Arial" w:eastAsia="Arial" w:hAnsi="Arial"/>
          <w:sz w:val="22"/>
          <w:szCs w:val="22"/>
        </w:rPr>
        <w:t xml:space="preserve">Ejemplo de petición usada en la prueba:</w:t>
      </w:r>
    </w:p>
    <w:p>
      <w:pPr>
        <w:pStyle w:val="ListParagraph"/>
        <w:numPr>
          <w:ilvl w:val="0"/>
          <w:numId w:val="2"/>
        </w:numPr>
        <w:spacing w:after="80"/>
      </w:pPr>
      <w:r>
        <w:rPr>
          <w:rFonts w:ascii="Arial" w:cs="Arial" w:eastAsia="Arial" w:hAnsi="Arial"/>
          <w:sz w:val="22"/>
          <w:szCs w:val="22"/>
        </w:rPr>
        <w:t xml:space="preserve">Resultado de la prueba (resumen):</w:t>
      </w:r>
    </w:p>
    <w:p>
      <w:pPr>
        <w:pStyle w:val="ListParagraph"/>
        <w:numPr>
          <w:ilvl w:val="0"/>
          <w:numId w:val="2"/>
        </w:numPr>
        <w:spacing w:after="80"/>
      </w:pPr>
      <w:r>
        <w:rPr>
          <w:rFonts w:ascii="Arial" w:cs="Arial" w:eastAsia="Arial" w:hAnsi="Arial"/>
          <w:sz w:val="22"/>
          <w:szCs w:val="22"/>
        </w:rPr>
        <w:t xml:space="preserve">Latencia media observada:</w:t>
      </w:r>
    </w:p>
    <w:p>
      <w:pPr>
        <w:pStyle w:val="ListParagraph"/>
        <w:numPr>
          <w:ilvl w:val="0"/>
          <w:numId w:val="2"/>
        </w:numPr>
        <w:spacing w:after="80"/>
      </w:pPr>
      <w:r>
        <w:rPr>
          <w:rFonts w:ascii="Arial" w:cs="Arial" w:eastAsia="Arial" w:hAnsi="Arial"/>
          <w:sz w:val="22"/>
          <w:szCs w:val="22"/>
        </w:rPr>
        <w:t xml:space="preserve">Tamaño típico de respuesta:</w:t>
      </w:r>
    </w:p>
    <w:p>
      <w:pPr>
        <w:pStyle w:val="ListParagraph"/>
        <w:numPr>
          <w:ilvl w:val="0"/>
          <w:numId w:val="2"/>
        </w:numPr>
        <w:spacing w:after="80"/>
      </w:pPr>
      <w:r>
        <w:rPr>
          <w:rFonts w:ascii="Arial" w:cs="Arial" w:eastAsia="Arial" w:hAnsi="Arial"/>
          <w:sz w:val="22"/>
          <w:szCs w:val="22"/>
        </w:rPr>
        <w:t xml:space="preserve">Problemas encontrados:</w:t>
      </w:r>
    </w:p>
    <w:p>
      <w:pPr>
        <w:pStyle w:val="ListParagraph"/>
        <w:numPr>
          <w:ilvl w:val="0"/>
          <w:numId w:val="2"/>
        </w:numPr>
        <w:spacing w:after="80"/>
      </w:pPr>
      <w:r>
        <w:rPr>
          <w:rFonts w:ascii="Arial" w:cs="Arial" w:eastAsia="Arial" w:hAnsi="Arial"/>
          <w:sz w:val="22"/>
          <w:szCs w:val="22"/>
        </w:rPr>
        <w:t xml:space="preserve">Veredicto final: (apta / apta con reservas / descartar) y por qué.</w:t>
      </w:r>
    </w:p>
    <w:p>
      <w:pPr>
        <w:pStyle w:val="ListParagraph"/>
        <w:numPr>
          <w:ilvl w:val="0"/>
          <w:numId w:val="2"/>
        </w:numPr>
        <w:spacing w:after="80"/>
      </w:pPr>
      <w:r>
        <w:rPr>
          <w:rFonts w:ascii="Arial" w:cs="Arial" w:eastAsia="Arial" w:hAnsi="Arial"/>
          <w:sz w:val="22"/>
          <w:szCs w:val="22"/>
        </w:rPr>
        <w:t xml:space="preserve">Fecha de evaluación:</w:t>
      </w:r>
    </w:p>
    <w:p>
      <w:pPr>
        <w:pStyle w:val="Heading3"/>
        <w:spacing w:after="120" w:before="220"/>
      </w:pPr>
      <w:r>
        <w:rPr>
          <w:rFonts w:ascii="Arial" w:cs="Arial" w:eastAsia="Arial" w:hAnsi="Arial"/>
          <w:b/>
          <w:bCs/>
          <w:color w:val="333333"/>
          <w:sz w:val="22"/>
          <w:szCs w:val="22"/>
        </w:rPr>
        <w:t xml:space="preserve">Ficha — Nominatim (geocodificación inversa)</w:t>
      </w:r>
    </w:p>
    <w:p>
      <w:pPr>
        <w:pStyle w:val="ListParagraph"/>
        <w:numPr>
          <w:ilvl w:val="0"/>
          <w:numId w:val="2"/>
        </w:numPr>
        <w:spacing w:after="80"/>
      </w:pPr>
      <w:r>
        <w:rPr>
          <w:rFonts w:ascii="Arial" w:cs="Arial" w:eastAsia="Arial" w:hAnsi="Arial"/>
          <w:b/>
          <w:bCs/>
          <w:sz w:val="22"/>
          <w:szCs w:val="22"/>
        </w:rPr>
        <w:t xml:space="preserve"> Nombre de la API: </w:t>
      </w:r>
      <w:r>
        <w:rPr>
          <w:rFonts w:ascii="Arial" w:cs="Arial" w:eastAsia="Arial" w:hAnsi="Arial"/>
          <w:sz w:val="22"/>
          <w:szCs w:val="22"/>
        </w:rPr>
        <w:t xml:space="preserve">Nominatim (OpenStreetMap).</w:t>
      </w:r>
    </w:p>
    <w:p>
      <w:pPr>
        <w:pStyle w:val="ListParagraph"/>
        <w:numPr>
          <w:ilvl w:val="0"/>
          <w:numId w:val="2"/>
        </w:numPr>
        <w:spacing w:after="80"/>
      </w:pPr>
      <w:r>
        <w:rPr>
          <w:rFonts w:ascii="Arial" w:cs="Arial" w:eastAsia="Arial" w:hAnsi="Arial"/>
          <w:b/>
          <w:bCs/>
          <w:sz w:val="22"/>
          <w:szCs w:val="22"/>
        </w:rPr>
        <w:t xml:space="preserve"> URL base / endpoint: </w:t>
      </w:r>
      <w:r>
        <w:rPr>
          <w:rFonts w:ascii="Arial" w:cs="Arial" w:eastAsia="Arial" w:hAnsi="Arial"/>
          <w:sz w:val="22"/>
          <w:szCs w:val="22"/>
        </w:rPr>
        <w:t xml:space="preserve">https://nominatim.openstreetmap.org/reverse</w:t>
      </w:r>
    </w:p>
    <w:p>
      <w:pPr>
        <w:pStyle w:val="ListParagraph"/>
        <w:numPr>
          <w:ilvl w:val="0"/>
          <w:numId w:val="2"/>
        </w:numPr>
        <w:spacing w:after="80"/>
      </w:pPr>
      <w:r>
        <w:rPr>
          <w:rFonts w:ascii="Arial" w:cs="Arial" w:eastAsia="Arial" w:hAnsi="Arial"/>
          <w:b/>
          <w:bCs/>
          <w:sz w:val="22"/>
          <w:szCs w:val="22"/>
        </w:rPr>
        <w:t xml:space="preserve"> Autenticación: </w:t>
      </w:r>
      <w:r>
        <w:rPr>
          <w:rFonts w:ascii="Arial" w:cs="Arial" w:eastAsia="Arial" w:hAnsi="Arial"/>
          <w:sz w:val="22"/>
          <w:szCs w:val="22"/>
        </w:rPr>
        <w:t xml:space="preserve">Ninguna. Requiere cabecera User-Agent identificativa (obligatorio por política de uso).</w:t>
      </w:r>
    </w:p>
    <w:p>
      <w:pPr>
        <w:pStyle w:val="ListParagraph"/>
        <w:numPr>
          <w:ilvl w:val="0"/>
          <w:numId w:val="2"/>
        </w:numPr>
        <w:spacing w:after="80"/>
      </w:pPr>
      <w:r>
        <w:rPr>
          <w:rFonts w:ascii="Arial" w:cs="Arial" w:eastAsia="Arial" w:hAnsi="Arial"/>
          <w:b/>
          <w:bCs/>
          <w:sz w:val="22"/>
          <w:szCs w:val="22"/>
        </w:rPr>
        <w:t xml:space="preserve"> Límites conocidos: </w:t>
      </w:r>
      <w:r>
        <w:rPr>
          <w:rFonts w:ascii="Arial" w:cs="Arial" w:eastAsia="Arial" w:hAnsi="Arial"/>
          <w:sz w:val="22"/>
          <w:szCs w:val="22"/>
        </w:rPr>
        <w:t xml:space="preserve">Máximo 1 petición por segundo por cliente. Uso intensivo debe migrar a instancia propia.</w:t>
      </w:r>
    </w:p>
    <w:p>
      <w:pPr>
        <w:pStyle w:val="ListParagraph"/>
        <w:numPr>
          <w:ilvl w:val="0"/>
          <w:numId w:val="2"/>
        </w:numPr>
        <w:spacing w:after="80"/>
      </w:pPr>
      <w:r>
        <w:rPr>
          <w:rFonts w:ascii="Arial" w:cs="Arial" w:eastAsia="Arial" w:hAnsi="Arial"/>
          <w:b/>
          <w:bCs/>
          <w:sz w:val="22"/>
          <w:szCs w:val="22"/>
        </w:rPr>
        <w:t xml:space="preserve"> Campos que nos interesan: </w:t>
      </w:r>
      <w:r>
        <w:rPr>
          <w:rFonts w:ascii="Arial" w:cs="Arial" w:eastAsia="Arial" w:hAnsi="Arial"/>
          <w:sz w:val="22"/>
          <w:szCs w:val="22"/>
        </w:rPr>
        <w:t xml:space="preserve">address.city / address.town / address.village (municipio), address.province (provincia), address.state (CCAA), address.road (vía con zoom alto), class y type.</w:t>
      </w:r>
    </w:p>
    <w:p>
      <w:pPr>
        <w:pStyle w:val="ListParagraph"/>
        <w:numPr>
          <w:ilvl w:val="0"/>
          <w:numId w:val="2"/>
        </w:numPr>
        <w:spacing w:after="80"/>
      </w:pPr>
      <w:r>
        <w:rPr>
          <w:rFonts w:ascii="Arial" w:cs="Arial" w:eastAsia="Arial" w:hAnsi="Arial"/>
          <w:b/>
          <w:bCs/>
          <w:sz w:val="22"/>
          <w:szCs w:val="22"/>
        </w:rPr>
        <w:t xml:space="preserve"> Ejemplo de petición usada en la prueba: </w:t>
      </w:r>
      <w:r>
        <w:rPr>
          <w:rFonts w:ascii="Arial" w:cs="Arial" w:eastAsia="Arial" w:hAnsi="Arial"/>
          <w:sz w:val="22"/>
          <w:szCs w:val="22"/>
        </w:rPr>
        <w:t xml:space="preserve">GET https://nominatim.openstreetmap.org/reverse?lat=40.4064&amp;lon=-1.4433&amp;format=json&amp;accept-language=es&amp;zoom=14&amp;addressdetails=1</w:t>
      </w:r>
    </w:p>
    <w:p>
      <w:pPr>
        <w:pStyle w:val="ListParagraph"/>
        <w:numPr>
          <w:ilvl w:val="0"/>
          <w:numId w:val="2"/>
        </w:numPr>
        <w:spacing w:after="80"/>
      </w:pPr>
      <w:r>
        <w:rPr>
          <w:rFonts w:ascii="Arial" w:cs="Arial" w:eastAsia="Arial" w:hAnsi="Arial"/>
          <w:b/>
          <w:bCs/>
          <w:sz w:val="22"/>
          <w:szCs w:val="22"/>
        </w:rPr>
        <w:t xml:space="preserve"> Resultado de la prueba (resumen): </w:t>
      </w:r>
      <w:r>
        <w:rPr>
          <w:rFonts w:ascii="Arial" w:cs="Arial" w:eastAsia="Arial" w:hAnsi="Arial"/>
          <w:sz w:val="22"/>
          <w:szCs w:val="22"/>
        </w:rP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rFonts w:ascii="Arial" w:cs="Arial" w:eastAsia="Arial" w:hAnsi="Arial"/>
          <w:b/>
          <w:bCs/>
          <w:sz w:val="22"/>
          <w:szCs w:val="22"/>
        </w:rPr>
        <w:t xml:space="preserve"> Latencia media observada: </w:t>
      </w:r>
      <w:r>
        <w:rPr>
          <w:rFonts w:ascii="Arial" w:cs="Arial" w:eastAsia="Arial" w:hAnsi="Arial"/>
          <w:sz w:val="22"/>
          <w:szCs w:val="22"/>
        </w:rPr>
        <w:t xml:space="preserve">191 ms a zoom 14 y 149 ms a zoom 17 (desde Google Colab). Rango 72-706 ms.</w:t>
      </w:r>
    </w:p>
    <w:p>
      <w:pPr>
        <w:pStyle w:val="ListParagraph"/>
        <w:numPr>
          <w:ilvl w:val="0"/>
          <w:numId w:val="2"/>
        </w:numPr>
        <w:spacing w:after="80"/>
      </w:pPr>
      <w:r>
        <w:rPr>
          <w:rFonts w:ascii="Arial" w:cs="Arial" w:eastAsia="Arial" w:hAnsi="Arial"/>
          <w:b/>
          <w:bCs/>
          <w:sz w:val="22"/>
          <w:szCs w:val="22"/>
        </w:rPr>
        <w:t xml:space="preserve"> Tamaño típico de respuesta: </w:t>
      </w:r>
      <w:r>
        <w:rPr>
          <w:rFonts w:ascii="Arial" w:cs="Arial" w:eastAsia="Arial" w:hAnsi="Arial"/>
          <w:sz w:val="22"/>
          <w:szCs w:val="22"/>
        </w:rPr>
        <w:t xml:space="preserve">677 bytes a zoom 14, 870 bytes a zoom 17 con extratags=1. Despreciable.</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Para autovías radiales devuelve nombre descriptivo, no código corto. Se resuelve con tabla de mapeo (decisión 09). (2) El tag ref no se expone consistentemente en extratags. (3) CCAA en formato oficial completo, requiere normalización.</w:t>
      </w:r>
    </w:p>
    <w:p>
      <w:pPr>
        <w:pStyle w:val="ListParagraph"/>
        <w:numPr>
          <w:ilvl w:val="0"/>
          <w:numId w:val="2"/>
        </w:numPr>
        <w:spacing w:after="80"/>
      </w:pPr>
      <w:r>
        <w:rPr>
          <w:rFonts w:ascii="Arial" w:cs="Arial" w:eastAsia="Arial" w:hAnsi="Arial"/>
          <w:b/>
          <w:bCs/>
          <w:sz w:val="22"/>
          <w:szCs w:val="22"/>
        </w:rPr>
        <w:t xml:space="preserve"> Veredicto final: </w:t>
      </w:r>
      <w:r>
        <w:rPr>
          <w:rFonts w:ascii="Arial" w:cs="Arial" w:eastAsia="Arial" w:hAnsi="Arial"/>
          <w:sz w:val="22"/>
          <w:szCs w:val="22"/>
        </w:rPr>
        <w:t xml:space="preserve">APTA. API principal para los bloques 1.1 y 1.2 del plan.</w:t>
      </w:r>
    </w:p>
    <w:p>
      <w:pPr>
        <w:pStyle w:val="ListParagraph"/>
        <w:numPr>
          <w:ilvl w:val="0"/>
          <w:numId w:val="2"/>
        </w:numPr>
        <w:spacing w:after="80"/>
      </w:pPr>
      <w:r>
        <w:rPr>
          <w:rFonts w:ascii="Arial" w:cs="Arial" w:eastAsia="Arial" w:hAnsi="Arial"/>
          <w:b/>
          <w:bCs/>
          <w:sz w:val="22"/>
          <w:szCs w:val="22"/>
        </w:rPr>
        <w:t xml:space="preserve"> Fecha de evaluación: </w:t>
      </w:r>
      <w:r>
        <w:rPr>
          <w:rFonts w:ascii="Arial" w:cs="Arial" w:eastAsia="Arial" w:hAnsi="Arial"/>
          <w:sz w:val="22"/>
          <w:szCs w:val="22"/>
        </w:rPr>
        <w:t xml:space="preserve">7 de abril de 2026.</w:t>
      </w:r>
    </w:p>
    <w:p>
      <w:pPr>
        <w:pStyle w:val="Heading3"/>
        <w:spacing w:after="120" w:before="220"/>
      </w:pPr>
      <w:r>
        <w:rPr>
          <w:rFonts w:ascii="Arial" w:cs="Arial" w:eastAsia="Arial" w:hAnsi="Arial"/>
          <w:b/>
          <w:bCs/>
          <w:color w:val="333333"/>
          <w:sz w:val="22"/>
          <w:szCs w:val="22"/>
        </w:rPr>
        <w:t xml:space="preserve">Ficha — Photon</w:t>
      </w:r>
    </w:p>
    <w:p>
      <w:pPr>
        <w:pStyle w:val="ListParagraph"/>
        <w:numPr>
          <w:ilvl w:val="0"/>
          <w:numId w:val="2"/>
        </w:numPr>
        <w:spacing w:after="80"/>
      </w:pPr>
      <w:r>
        <w:rPr>
          <w:rFonts w:ascii="Arial" w:cs="Arial" w:eastAsia="Arial" w:hAnsi="Arial"/>
          <w:b/>
          <w:bCs/>
          <w:sz w:val="22"/>
          <w:szCs w:val="22"/>
        </w:rPr>
        <w:t xml:space="preserve"> Nombre de la API: </w:t>
      </w:r>
      <w:r>
        <w:rPr>
          <w:rFonts w:ascii="Arial" w:cs="Arial" w:eastAsia="Arial" w:hAnsi="Arial"/>
          <w:sz w:val="22"/>
          <w:szCs w:val="22"/>
        </w:rPr>
        <w:t xml:space="preserve">Photon (Komoot, basada en OpenStreetMap).</w:t>
      </w:r>
    </w:p>
    <w:p>
      <w:pPr>
        <w:pStyle w:val="ListParagraph"/>
        <w:numPr>
          <w:ilvl w:val="0"/>
          <w:numId w:val="2"/>
        </w:numPr>
        <w:spacing w:after="80"/>
      </w:pPr>
      <w:r>
        <w:rPr>
          <w:rFonts w:ascii="Arial" w:cs="Arial" w:eastAsia="Arial" w:hAnsi="Arial"/>
          <w:b/>
          <w:bCs/>
          <w:sz w:val="22"/>
          <w:szCs w:val="22"/>
        </w:rPr>
        <w:t xml:space="preserve"> URL base / endpoint: </w:t>
      </w:r>
      <w:r>
        <w:rPr>
          <w:rFonts w:ascii="Arial" w:cs="Arial" w:eastAsia="Arial" w:hAnsi="Arial"/>
          <w:sz w:val="22"/>
          <w:szCs w:val="22"/>
        </w:rPr>
        <w:t xml:space="preserve">https://photon.komoot.io/reverse</w:t>
      </w:r>
    </w:p>
    <w:p>
      <w:pPr>
        <w:pStyle w:val="ListParagraph"/>
        <w:numPr>
          <w:ilvl w:val="0"/>
          <w:numId w:val="2"/>
        </w:numPr>
        <w:spacing w:after="80"/>
      </w:pPr>
      <w:r>
        <w:rPr>
          <w:rFonts w:ascii="Arial" w:cs="Arial" w:eastAsia="Arial" w:hAnsi="Arial"/>
          <w:b/>
          <w:bCs/>
          <w:sz w:val="22"/>
          <w:szCs w:val="22"/>
        </w:rPr>
        <w:t xml:space="preserve"> Autenticación: </w:t>
      </w:r>
      <w:r>
        <w:rPr>
          <w:rFonts w:ascii="Arial" w:cs="Arial" w:eastAsia="Arial" w:hAnsi="Arial"/>
          <w:sz w:val="22"/>
          <w:szCs w:val="22"/>
        </w:rPr>
        <w:t xml:space="preserve">Ninguna. Sí requiere cabecera User-Agent propia; rechaza con 403 el User-Agent por defecto de requests.</w:t>
      </w:r>
    </w:p>
    <w:p>
      <w:pPr>
        <w:pStyle w:val="ListParagraph"/>
        <w:numPr>
          <w:ilvl w:val="0"/>
          <w:numId w:val="2"/>
        </w:numPr>
        <w:spacing w:after="80"/>
      </w:pPr>
      <w:r>
        <w:rPr>
          <w:rFonts w:ascii="Arial" w:cs="Arial" w:eastAsia="Arial" w:hAnsi="Arial"/>
          <w:b/>
          <w:bCs/>
          <w:sz w:val="22"/>
          <w:szCs w:val="22"/>
        </w:rPr>
        <w:t xml:space="preserve"> Límites conocidos: </w:t>
      </w:r>
      <w:r>
        <w:rPr>
          <w:rFonts w:ascii="Arial" w:cs="Arial" w:eastAsia="Arial" w:hAnsi="Arial"/>
          <w:sz w:val="22"/>
          <w:szCs w:val="22"/>
        </w:rPr>
        <w:t xml:space="preserve">No documentados. Uso razonable esperado.</w:t>
      </w:r>
    </w:p>
    <w:p>
      <w:pPr>
        <w:pStyle w:val="ListParagraph"/>
        <w:numPr>
          <w:ilvl w:val="0"/>
          <w:numId w:val="2"/>
        </w:numPr>
        <w:spacing w:after="80"/>
      </w:pPr>
      <w:r>
        <w:rPr>
          <w:rFonts w:ascii="Arial" w:cs="Arial" w:eastAsia="Arial" w:hAnsi="Arial"/>
          <w:b/>
          <w:bCs/>
          <w:sz w:val="22"/>
          <w:szCs w:val="22"/>
        </w:rPr>
        <w:t xml:space="preserve"> Campos que nos interesan (teóricamente): </w:t>
      </w:r>
      <w:r>
        <w:rPr>
          <w:rFonts w:ascii="Arial" w:cs="Arial" w:eastAsia="Arial" w:hAnsi="Arial"/>
          <w:sz w:val="22"/>
          <w:szCs w:val="22"/>
        </w:rPr>
        <w:t xml:space="preserve">properties.city / town / village, properties.county, properties.state, properties.osm_key y osm_value.</w:t>
      </w:r>
    </w:p>
    <w:p>
      <w:pPr>
        <w:pStyle w:val="ListParagraph"/>
        <w:numPr>
          <w:ilvl w:val="0"/>
          <w:numId w:val="2"/>
        </w:numPr>
        <w:spacing w:after="80"/>
      </w:pPr>
      <w:r>
        <w:rPr>
          <w:rFonts w:ascii="Arial" w:cs="Arial" w:eastAsia="Arial" w:hAnsi="Arial"/>
          <w:b/>
          <w:bCs/>
          <w:sz w:val="22"/>
          <w:szCs w:val="22"/>
        </w:rPr>
        <w:t xml:space="preserve"> Ejemplo de petición usada en la prueba: </w:t>
      </w:r>
      <w:r>
        <w:rPr>
          <w:rFonts w:ascii="Arial" w:cs="Arial" w:eastAsia="Arial" w:hAnsi="Arial"/>
          <w:sz w:val="22"/>
          <w:szCs w:val="22"/>
        </w:rPr>
        <w:t xml:space="preserve">GET https://photon.komoot.io/reverse?lat=40.4064&amp;lon=-1.4433&amp;lang=default</w:t>
      </w:r>
    </w:p>
    <w:p>
      <w:pPr>
        <w:pStyle w:val="ListParagraph"/>
        <w:numPr>
          <w:ilvl w:val="0"/>
          <w:numId w:val="2"/>
        </w:numPr>
        <w:spacing w:after="80"/>
      </w:pPr>
      <w:r>
        <w:rPr>
          <w:rFonts w:ascii="Arial" w:cs="Arial" w:eastAsia="Arial" w:hAnsi="Arial"/>
          <w:b/>
          <w:bCs/>
          <w:sz w:val="22"/>
          <w:szCs w:val="22"/>
        </w:rPr>
        <w:t xml:space="preserve"> Resultado de la prueba (resumen): </w:t>
      </w:r>
      <w:r>
        <w:rPr>
          <w:rFonts w:ascii="Arial" w:cs="Arial" w:eastAsia="Arial" w:hAnsi="Arial"/>
          <w:sz w:val="22"/>
          <w:szCs w:val="22"/>
        </w:rP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rFonts w:ascii="Arial" w:cs="Arial" w:eastAsia="Arial" w:hAnsi="Arial"/>
          <w:b/>
          <w:bCs/>
          <w:sz w:val="22"/>
          <w:szCs w:val="22"/>
        </w:rPr>
        <w:t xml:space="preserve"> Latencia media observada: </w:t>
      </w:r>
      <w:r>
        <w:rPr>
          <w:rFonts w:ascii="Arial" w:cs="Arial" w:eastAsia="Arial" w:hAnsi="Arial"/>
          <w:sz w:val="22"/>
          <w:szCs w:val="22"/>
        </w:rPr>
        <w:t xml:space="preserve">647 ms (desde Google Colab). Más del triple que Nominatim.</w:t>
      </w:r>
    </w:p>
    <w:p>
      <w:pPr>
        <w:pStyle w:val="ListParagraph"/>
        <w:numPr>
          <w:ilvl w:val="0"/>
          <w:numId w:val="2"/>
        </w:numPr>
        <w:spacing w:after="80"/>
      </w:pPr>
      <w:r>
        <w:rPr>
          <w:rFonts w:ascii="Arial" w:cs="Arial" w:eastAsia="Arial" w:hAnsi="Arial"/>
          <w:b/>
          <w:bCs/>
          <w:sz w:val="22"/>
          <w:szCs w:val="22"/>
        </w:rPr>
        <w:t xml:space="preserve"> Tamaño típico de respuesta: </w:t>
      </w:r>
      <w:r>
        <w:rPr>
          <w:rFonts w:ascii="Arial" w:cs="Arial" w:eastAsia="Arial" w:hAnsi="Arial"/>
          <w:sz w:val="22"/>
          <w:szCs w:val="22"/>
        </w:rPr>
        <w:t xml:space="preserve">454 bytes.</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Rechaza peticiones sin User-Agent propio con 403. (2) No soporta español (solo default, de, en, fr). (3) Resuelve al POI más cercano, no al contenedor administrativo. (4) No detecta carretera de forma útil. (5) Nomenclatura en idiomas cooficiales en regiones bilingües.</w:t>
      </w:r>
    </w:p>
    <w:p>
      <w:pPr>
        <w:pStyle w:val="ListParagraph"/>
        <w:numPr>
          <w:ilvl w:val="0"/>
          <w:numId w:val="2"/>
        </w:numPr>
        <w:spacing w:after="80"/>
      </w:pPr>
      <w:r>
        <w:rPr>
          <w:rFonts w:ascii="Arial" w:cs="Arial" w:eastAsia="Arial" w:hAnsi="Arial"/>
          <w:b/>
          <w:bCs/>
          <w:sz w:val="22"/>
          <w:szCs w:val="22"/>
        </w:rPr>
        <w:t xml:space="preserve"> Veredicto final: </w:t>
      </w:r>
      <w:r>
        <w:rPr>
          <w:rFonts w:ascii="Arial" w:cs="Arial" w:eastAsia="Arial" w:hAnsi="Arial"/>
          <w:sz w:val="22"/>
          <w:szCs w:val="22"/>
        </w:rPr>
        <w:t xml:space="preserve">DESCARTADA como geocodificador administrativo. Queda parqueada como posible fuente secundaria para la fase 1.4.</w:t>
      </w:r>
    </w:p>
    <w:p>
      <w:pPr>
        <w:pStyle w:val="ListParagraph"/>
        <w:numPr>
          <w:ilvl w:val="0"/>
          <w:numId w:val="2"/>
        </w:numPr>
        <w:spacing w:after="80"/>
      </w:pPr>
      <w:r>
        <w:rPr>
          <w:rFonts w:ascii="Arial" w:cs="Arial" w:eastAsia="Arial" w:hAnsi="Arial"/>
          <w:b/>
          <w:bCs/>
          <w:sz w:val="22"/>
          <w:szCs w:val="22"/>
        </w:rPr>
        <w:t xml:space="preserve"> Fecha de evaluación: </w:t>
      </w:r>
      <w:r>
        <w:rPr>
          <w:rFonts w:ascii="Arial" w:cs="Arial" w:eastAsia="Arial" w:hAnsi="Arial"/>
          <w:sz w:val="22"/>
          <w:szCs w:val="22"/>
        </w:rPr>
        <w:t xml:space="preserve">7 de abril de 2026.</w:t>
      </w:r>
    </w:p>
    <w:p>
      <w:pPr>
        <w:pStyle w:val="Heading3"/>
        <w:spacing w:after="120" w:before="220"/>
      </w:pPr>
      <w:r>
        <w:rPr>
          <w:rFonts w:ascii="Arial" w:cs="Arial" w:eastAsia="Arial" w:hAnsi="Arial"/>
          <w:b/>
          <w:bCs/>
          <w:color w:val="333333"/>
          <w:sz w:val="22"/>
          <w:szCs w:val="22"/>
        </w:rPr>
        <w:t xml:space="preserve">Ficha — Open-Meteo (meteorología)</w:t>
      </w:r>
    </w:p>
    <w:p>
      <w:pPr>
        <w:pStyle w:val="ListParagraph"/>
        <w:numPr>
          <w:ilvl w:val="0"/>
          <w:numId w:val="2"/>
        </w:numPr>
        <w:spacing w:after="80"/>
      </w:pPr>
      <w:r>
        <w:rPr>
          <w:rFonts w:ascii="Arial" w:cs="Arial" w:eastAsia="Arial" w:hAnsi="Arial"/>
          <w:b/>
          <w:bCs/>
          <w:sz w:val="22"/>
          <w:szCs w:val="22"/>
        </w:rPr>
        <w:t xml:space="preserve"> Nombre de la API: </w:t>
      </w:r>
      <w:r>
        <w:rPr>
          <w:rFonts w:ascii="Arial" w:cs="Arial" w:eastAsia="Arial" w:hAnsi="Arial"/>
          <w:sz w:val="22"/>
          <w:szCs w:val="22"/>
        </w:rPr>
        <w:t xml:space="preserve">Open-Meteo (operada por Patrick Zippenfenig, agrega modelos meteorológicos nacionales: DWD ICON, ECMWF IFS, MeteoFrance, NOAA GFS, etc.).</w:t>
      </w:r>
    </w:p>
    <w:p>
      <w:pPr>
        <w:pStyle w:val="ListParagraph"/>
        <w:numPr>
          <w:ilvl w:val="0"/>
          <w:numId w:val="2"/>
        </w:numPr>
        <w:spacing w:after="80"/>
      </w:pPr>
      <w:r>
        <w:rPr>
          <w:rFonts w:ascii="Arial" w:cs="Arial" w:eastAsia="Arial" w:hAnsi="Arial"/>
          <w:b/>
          <w:bCs/>
          <w:sz w:val="22"/>
          <w:szCs w:val="22"/>
        </w:rPr>
        <w:t xml:space="preserve"> URL base / endpoint: </w:t>
      </w:r>
      <w:r>
        <w:rPr>
          <w:rFonts w:ascii="Arial" w:cs="Arial" w:eastAsia="Arial" w:hAnsi="Arial"/>
          <w:sz w:val="22"/>
          <w:szCs w:val="22"/>
        </w:rPr>
        <w:t xml:space="preserve">https://api.open-meteo.com/v1/forecast</w:t>
      </w:r>
    </w:p>
    <w:p>
      <w:pPr>
        <w:pStyle w:val="ListParagraph"/>
        <w:numPr>
          <w:ilvl w:val="0"/>
          <w:numId w:val="2"/>
        </w:numPr>
        <w:spacing w:after="80"/>
      </w:pPr>
      <w:r>
        <w:rPr>
          <w:rFonts w:ascii="Arial" w:cs="Arial" w:eastAsia="Arial" w:hAnsi="Arial"/>
          <w:b/>
          <w:bCs/>
          <w:sz w:val="22"/>
          <w:szCs w:val="22"/>
        </w:rPr>
        <w:t xml:space="preserve"> Autenticación: </w:t>
      </w:r>
      <w:r>
        <w:rPr>
          <w:rFonts w:ascii="Arial" w:cs="Arial" w:eastAsia="Arial" w:hAnsi="Arial"/>
          <w:sz w:val="22"/>
          <w:szCs w:val="22"/>
        </w:rPr>
        <w:t xml:space="preserve">Ninguna. No requiere API key.</w:t>
      </w:r>
    </w:p>
    <w:p>
      <w:pPr>
        <w:pStyle w:val="ListParagraph"/>
        <w:numPr>
          <w:ilvl w:val="0"/>
          <w:numId w:val="2"/>
        </w:numPr>
        <w:spacing w:after="80"/>
      </w:pPr>
      <w:r>
        <w:rPr>
          <w:rFonts w:ascii="Arial" w:cs="Arial" w:eastAsia="Arial" w:hAnsi="Arial"/>
          <w:b/>
          <w:bCs/>
          <w:sz w:val="22"/>
          <w:szCs w:val="22"/>
        </w:rPr>
        <w:t xml:space="preserve"> Límites conocidos: </w:t>
      </w:r>
      <w:r>
        <w:rPr>
          <w:rFonts w:ascii="Arial" w:cs="Arial" w:eastAsia="Arial" w:hAnsi="Arial"/>
          <w:sz w:val="22"/>
          <w:szCs w:val="22"/>
        </w:rPr>
        <w:t xml:space="preserve">Uso no comercial gratuito sin límite estricto documentado para volúmenes razonables. Licencia CC-BY 4.0.</w:t>
      </w:r>
    </w:p>
    <w:p>
      <w:pPr>
        <w:pStyle w:val="ListParagraph"/>
        <w:numPr>
          <w:ilvl w:val="0"/>
          <w:numId w:val="2"/>
        </w:numPr>
        <w:spacing w:after="80"/>
      </w:pPr>
      <w:r>
        <w:rPr>
          <w:rFonts w:ascii="Arial" w:cs="Arial" w:eastAsia="Arial" w:hAnsi="Arial"/>
          <w:b/>
          <w:bCs/>
          <w:sz w:val="22"/>
          <w:szCs w:val="22"/>
        </w:rPr>
        <w:t xml:space="preserve"> Campos que nos interesan: </w:t>
      </w:r>
      <w:r>
        <w:rPr>
          <w:rFonts w:ascii="Arial" w:cs="Arial" w:eastAsia="Arial" w:hAnsi="Arial"/>
          <w:sz w:val="22"/>
          <w:szCs w:val="22"/>
        </w:rP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rFonts w:ascii="Arial" w:cs="Arial" w:eastAsia="Arial" w:hAnsi="Arial"/>
          <w:b/>
          <w:bCs/>
          <w:sz w:val="22"/>
          <w:szCs w:val="22"/>
        </w:rPr>
        <w:t xml:space="preserve"> Ejemplo de petición usada en la prueba: </w:t>
      </w:r>
      <w:r>
        <w:rPr>
          <w:rFonts w:ascii="Arial" w:cs="Arial" w:eastAsia="Arial" w:hAnsi="Arial"/>
          <w:sz w:val="22"/>
          <w:szCs w:val="22"/>
        </w:rPr>
        <w:t xml:space="preserve">GET https://api.open-meteo.com/v1/forecast?latitude=40.4168&amp;longitude=-3.7038&amp;current=temperature_2m,relative_humidity_2m,apparent_temperature,is_day,weather_code,wind_speed_10m,wind_direction_10m&amp;timezone=auto</w:t>
      </w:r>
    </w:p>
    <w:p>
      <w:pPr>
        <w:pStyle w:val="ListParagraph"/>
        <w:numPr>
          <w:ilvl w:val="0"/>
          <w:numId w:val="2"/>
        </w:numPr>
        <w:spacing w:after="80"/>
      </w:pPr>
      <w:r>
        <w:rPr>
          <w:rFonts w:ascii="Arial" w:cs="Arial" w:eastAsia="Arial" w:hAnsi="Arial"/>
          <w:b/>
          <w:bCs/>
          <w:sz w:val="22"/>
          <w:szCs w:val="22"/>
        </w:rPr>
        <w:t xml:space="preserve"> Resultado de la prueba (resumen): </w:t>
      </w:r>
      <w:r>
        <w:rPr>
          <w:rFonts w:ascii="Arial" w:cs="Arial" w:eastAsia="Arial" w:hAnsi="Arial"/>
          <w:sz w:val="22"/>
          <w:szCs w:val="22"/>
        </w:rPr>
        <w:t xml:space="preserve">12/12 puntos OK sobre las 12 coordenadas de la sesión 03. Datos meteorológicamente coherentes. El timezone se detecta automáticamente. Mapeo de los 28 códigos WMO a 6 categorías visuales completo.</w:t>
      </w:r>
    </w:p>
    <w:p>
      <w:pPr>
        <w:pStyle w:val="ListParagraph"/>
        <w:numPr>
          <w:ilvl w:val="0"/>
          <w:numId w:val="2"/>
        </w:numPr>
        <w:spacing w:after="80"/>
      </w:pPr>
      <w:r>
        <w:rPr>
          <w:rFonts w:ascii="Arial" w:cs="Arial" w:eastAsia="Arial" w:hAnsi="Arial"/>
          <w:b/>
          <w:bCs/>
          <w:sz w:val="22"/>
          <w:szCs w:val="22"/>
        </w:rPr>
        <w:t xml:space="preserve"> Latencia media observada: </w:t>
      </w:r>
      <w:r>
        <w:rPr>
          <w:rFonts w:ascii="Arial" w:cs="Arial" w:eastAsia="Arial" w:hAnsi="Arial"/>
          <w:sz w:val="22"/>
          <w:szCs w:val="22"/>
        </w:rPr>
        <w:t xml:space="preserve">Mediana 821 ms, media 1156 ms (rango 791–1869 ms). Dos puntos requirieron reintento por timeout 504 transitorio.</w:t>
      </w:r>
    </w:p>
    <w:p>
      <w:pPr>
        <w:pStyle w:val="ListParagraph"/>
        <w:numPr>
          <w:ilvl w:val="0"/>
          <w:numId w:val="2"/>
        </w:numPr>
        <w:spacing w:after="80"/>
      </w:pPr>
      <w:r>
        <w:rPr>
          <w:rFonts w:ascii="Arial" w:cs="Arial" w:eastAsia="Arial" w:hAnsi="Arial"/>
          <w:b/>
          <w:bCs/>
          <w:sz w:val="22"/>
          <w:szCs w:val="22"/>
        </w:rPr>
        <w:t xml:space="preserve"> Tamaño típico de respuesta: </w:t>
      </w:r>
      <w:r>
        <w:rPr>
          <w:rFonts w:ascii="Arial" w:cs="Arial" w:eastAsia="Arial" w:hAnsi="Arial"/>
          <w:sz w:val="22"/>
          <w:szCs w:val="22"/>
        </w:rPr>
        <w:t xml:space="preserve">608 bytes para current, 1220 bytes para current + hourly con 24 horas.</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Timeouts 504 transitorios resueltos con reintentos (timeout 30 s, 3 intentos, esperas crecientes 3 s y 8 s) — patrón estándar del proyecto. (2) forecast_days=1 devuelve el día natural completo desde 00:00, no las próximas 24 h.</w:t>
      </w:r>
    </w:p>
    <w:p>
      <w:pPr>
        <w:pStyle w:val="ListParagraph"/>
        <w:numPr>
          <w:ilvl w:val="0"/>
          <w:numId w:val="2"/>
        </w:numPr>
        <w:spacing w:after="80"/>
      </w:pPr>
      <w:r>
        <w:rPr>
          <w:rFonts w:ascii="Arial" w:cs="Arial" w:eastAsia="Arial" w:hAnsi="Arial"/>
          <w:b/>
          <w:bCs/>
          <w:sz w:val="22"/>
          <w:szCs w:val="22"/>
        </w:rPr>
        <w:t xml:space="preserve"> Veredicto final: </w:t>
      </w:r>
      <w:r>
        <w:rPr>
          <w:rFonts w:ascii="Arial" w:cs="Arial" w:eastAsia="Arial" w:hAnsi="Arial"/>
          <w:sz w:val="22"/>
          <w:szCs w:val="22"/>
        </w:rPr>
        <w:t xml:space="preserve">APTA. Fuente única de meteorología para el bloque 1.3.</w:t>
      </w:r>
    </w:p>
    <w:p>
      <w:pPr>
        <w:pStyle w:val="ListParagraph"/>
        <w:numPr>
          <w:ilvl w:val="0"/>
          <w:numId w:val="2"/>
        </w:numPr>
        <w:spacing w:after="80"/>
      </w:pPr>
      <w:r>
        <w:rPr>
          <w:rFonts w:ascii="Arial" w:cs="Arial" w:eastAsia="Arial" w:hAnsi="Arial"/>
          <w:b/>
          <w:bCs/>
          <w:sz w:val="22"/>
          <w:szCs w:val="22"/>
        </w:rPr>
        <w:t xml:space="preserve"> Fecha de evaluación: </w:t>
      </w:r>
      <w:r>
        <w:rPr>
          <w:rFonts w:ascii="Arial" w:cs="Arial" w:eastAsia="Arial" w:hAnsi="Arial"/>
          <w:sz w:val="22"/>
          <w:szCs w:val="22"/>
        </w:rPr>
        <w:t xml:space="preserve">7 de abril de 2026.</w:t>
      </w:r>
    </w:p>
    <w:p>
      <w:pPr>
        <w:pStyle w:val="Heading3"/>
        <w:spacing w:after="120" w:before="220"/>
      </w:pPr>
      <w:r>
        <w:rPr>
          <w:rFonts w:ascii="Arial" w:cs="Arial" w:eastAsia="Arial" w:hAnsi="Arial"/>
          <w:b/>
          <w:bCs/>
          <w:color w:val="333333"/>
          <w:sz w:val="22"/>
          <w:szCs w:val="22"/>
        </w:rPr>
        <w:t xml:space="preserve">Ficha — Wikidata SPARQL (POIs y datos de municipio)</w:t>
      </w:r>
    </w:p>
    <w:p>
      <w:pPr>
        <w:pStyle w:val="ListParagraph"/>
        <w:numPr>
          <w:ilvl w:val="0"/>
          <w:numId w:val="2"/>
        </w:numPr>
        <w:spacing w:after="80"/>
      </w:pPr>
      <w:r>
        <w:rPr>
          <w:rFonts w:ascii="Arial" w:cs="Arial" w:eastAsia="Arial" w:hAnsi="Arial"/>
          <w:b/>
          <w:bCs/>
          <w:sz w:val="22"/>
          <w:szCs w:val="22"/>
        </w:rPr>
        <w:t xml:space="preserve"> Nombre de la API: </w:t>
      </w:r>
      <w:r>
        <w:rPr>
          <w:rFonts w:ascii="Arial" w:cs="Arial" w:eastAsia="Arial" w:hAnsi="Arial"/>
          <w:sz w:val="22"/>
          <w:szCs w:val="22"/>
        </w:rPr>
        <w:t xml:space="preserve">Wikidata Query Service (SPARQL endpoint sobre la base de conocimiento de Wikidata).</w:t>
      </w:r>
    </w:p>
    <w:p>
      <w:pPr>
        <w:pStyle w:val="ListParagraph"/>
        <w:numPr>
          <w:ilvl w:val="0"/>
          <w:numId w:val="2"/>
        </w:numPr>
        <w:spacing w:after="80"/>
      </w:pPr>
      <w:r>
        <w:rPr>
          <w:rFonts w:ascii="Arial" w:cs="Arial" w:eastAsia="Arial" w:hAnsi="Arial"/>
          <w:b/>
          <w:bCs/>
          <w:sz w:val="22"/>
          <w:szCs w:val="22"/>
        </w:rPr>
        <w:t xml:space="preserve"> URL base / endpoint: </w:t>
      </w:r>
      <w:r>
        <w:rPr>
          <w:rFonts w:ascii="Arial" w:cs="Arial" w:eastAsia="Arial" w:hAnsi="Arial"/>
          <w:sz w:val="22"/>
          <w:szCs w:val="22"/>
        </w:rPr>
        <w:t xml:space="preserve">https://query.wikidata.org/sparql</w:t>
      </w:r>
    </w:p>
    <w:p>
      <w:pPr>
        <w:pStyle w:val="ListParagraph"/>
        <w:numPr>
          <w:ilvl w:val="0"/>
          <w:numId w:val="2"/>
        </w:numPr>
        <w:spacing w:after="80"/>
      </w:pPr>
      <w:r>
        <w:rPr>
          <w:rFonts w:ascii="Arial" w:cs="Arial" w:eastAsia="Arial" w:hAnsi="Arial"/>
          <w:b/>
          <w:bCs/>
          <w:sz w:val="22"/>
          <w:szCs w:val="22"/>
        </w:rPr>
        <w:t xml:space="preserve"> Autenticación: </w:t>
      </w:r>
      <w:r>
        <w:rPr>
          <w:rFonts w:ascii="Arial" w:cs="Arial" w:eastAsia="Arial" w:hAnsi="Arial"/>
          <w:sz w:val="22"/>
          <w:szCs w:val="22"/>
        </w:rPr>
        <w:t xml:space="preserve">Ninguna. Requiere cabecera User-Agent identificativa. Acepta GET con query URL-encoded o POST.</w:t>
      </w:r>
    </w:p>
    <w:p>
      <w:pPr>
        <w:pStyle w:val="ListParagraph"/>
        <w:numPr>
          <w:ilvl w:val="0"/>
          <w:numId w:val="2"/>
        </w:numPr>
        <w:spacing w:after="80"/>
      </w:pPr>
      <w:r>
        <w:rPr>
          <w:rFonts w:ascii="Arial" w:cs="Arial" w:eastAsia="Arial" w:hAnsi="Arial"/>
          <w:b/>
          <w:bCs/>
          <w:sz w:val="22"/>
          <w:szCs w:val="22"/>
        </w:rPr>
        <w:t xml:space="preserve"> Límites conocidos: </w:t>
      </w:r>
      <w:r>
        <w:rPr>
          <w:rFonts w:ascii="Arial" w:cs="Arial" w:eastAsia="Arial" w:hAnsi="Arial"/>
          <w:sz w:val="22"/>
          <w:szCs w:val="22"/>
        </w:rPr>
        <w:t xml:space="preserve">Sin cuota documentada para uso razonable. Timeout de servidor por consulta. Recomendado: pausar 1 segundo entre peticiones desde el mismo cliente.</w:t>
      </w:r>
    </w:p>
    <w:p>
      <w:pPr>
        <w:pStyle w:val="ListParagraph"/>
        <w:numPr>
          <w:ilvl w:val="0"/>
          <w:numId w:val="2"/>
        </w:numPr>
        <w:spacing w:after="80"/>
      </w:pPr>
      <w:r>
        <w:rPr>
          <w:rFonts w:ascii="Arial" w:cs="Arial" w:eastAsia="Arial" w:hAnsi="Arial"/>
          <w:b/>
          <w:bCs/>
          <w:sz w:val="22"/>
          <w:szCs w:val="22"/>
        </w:rPr>
        <w:t xml:space="preserve"> Campos que nos interesan: </w:t>
      </w:r>
      <w:r>
        <w:rPr>
          <w:rFonts w:ascii="Arial" w:cs="Arial" w:eastAsia="Arial" w:hAnsi="Arial"/>
          <w:sz w:val="22"/>
          <w:szCs w:val="22"/>
        </w:rPr>
        <w:t xml:space="preserve">Para POIs: ?item, rdfs:label, schema:description, wdt:P31 (instancia de), wdt:P18 (imagen), wdt:P625 (coordenadas), schema:about hacia es.wikipedia para enlace al artículo. Filtros: wdt:P131* (located in admin entity, transitivo) hacia el QID del municipio. Para datos de municipio: wdt:P1082 (población), wdt:P2044 (altitud), wdt:P2046 (superficie), wdt:P361 (part of, para comarca/mancomunidad).</w:t>
      </w:r>
    </w:p>
    <w:p>
      <w:pPr>
        <w:pStyle w:val="ListParagraph"/>
        <w:numPr>
          <w:ilvl w:val="0"/>
          <w:numId w:val="2"/>
        </w:numPr>
        <w:spacing w:after="80"/>
      </w:pPr>
      <w:r>
        <w:rPr>
          <w:rFonts w:ascii="Arial" w:cs="Arial" w:eastAsia="Arial" w:hAnsi="Arial"/>
          <w:b/>
          <w:bCs/>
          <w:sz w:val="22"/>
          <w:szCs w:val="22"/>
        </w:rPr>
        <w:t xml:space="preserve"> Ejemplo de petición usada en la prueba: </w:t>
      </w:r>
      <w:r>
        <w:rPr>
          <w:rFonts w:ascii="Arial" w:cs="Arial" w:eastAsia="Arial" w:hAnsi="Arial"/>
          <w:sz w:val="22"/>
          <w:szCs w:val="22"/>
        </w:rPr>
        <w:t xml:space="preserve">POST a /sparql con consulta SPARQL que pide POIs contenidos transitivamente en el municipio (wdt:P131*) filtrados por una lista blanca de clases válidas (castillos, iglesias, palacios, conjuntos históricos, miradores, etc.) y con un FILTER NOT EXISTS sobre instancia DIRECTA (wdt:P31) para excluir clases ruidosas (vértices geodésicos Q131862, fosas comunes Q734271, asentamientos humanos, núcleos de población, bibliotecas, condados/ducados jurisdiccionales).</w:t>
      </w:r>
    </w:p>
    <w:p>
      <w:pPr>
        <w:pStyle w:val="ListParagraph"/>
        <w:numPr>
          <w:ilvl w:val="0"/>
          <w:numId w:val="2"/>
        </w:numPr>
        <w:spacing w:after="80"/>
      </w:pPr>
      <w:r>
        <w:rPr>
          <w:rFonts w:ascii="Arial" w:cs="Arial" w:eastAsia="Arial" w:hAnsi="Arial"/>
          <w:b/>
          <w:bCs/>
          <w:sz w:val="22"/>
          <w:szCs w:val="22"/>
        </w:rPr>
        <w:t xml:space="preserve"> Resultado de la prueba (resumen): </w:t>
      </w:r>
      <w:r>
        <w:rPr>
          <w:rFonts w:ascii="Arial" w:cs="Arial" w:eastAsia="Arial" w:hAnsi="Arial"/>
          <w:sz w:val="22"/>
          <w:szCs w:val="22"/>
        </w:rPr>
        <w:t xml:space="preserve">5/5 municipios devuelven POIs útiles tras refinar la consulta. Cobertura por municipio (POIs / con imagen / con artículo es.wiki / con ambos): Medinaceli 7/7/3/3, Albarracín 28/19/11/11, Chinchón 12/12/4/4, Trujillo 21/14/10/8, Pedraza 3/3/0/0. Para Medinaceli aparecen los tres POIs canónicos del plan: Arco Romano, Colegiata y Palacio Ducal. La consulta de datos de municipio (prueba 4) devuelve población, altitud, superficie y comarca para 4/5 (Pedraza no tiene comarca formal) con 4/4 campos completos en los demás. El campo P361 devuelve mancomunidades en lugar de comarcas geográficas, lo que es un dato real pero menos útil de lo esperado.</w:t>
      </w:r>
    </w:p>
    <w:p>
      <w:pPr>
        <w:pStyle w:val="ListParagraph"/>
        <w:numPr>
          <w:ilvl w:val="0"/>
          <w:numId w:val="2"/>
        </w:numPr>
        <w:spacing w:after="80"/>
      </w:pPr>
      <w:r>
        <w:rPr>
          <w:rFonts w:ascii="Arial" w:cs="Arial" w:eastAsia="Arial" w:hAnsi="Arial"/>
          <w:b/>
          <w:bCs/>
          <w:sz w:val="22"/>
          <w:szCs w:val="22"/>
        </w:rPr>
        <w:t xml:space="preserve"> Latencia media observada: </w:t>
      </w:r>
      <w:r>
        <w:rPr>
          <w:rFonts w:ascii="Arial" w:cs="Arial" w:eastAsia="Arial" w:hAnsi="Arial"/>
          <w:sz w:val="22"/>
          <w:szCs w:val="22"/>
        </w:rPr>
        <w:t xml:space="preserve">Consultas de POIs: 344-1228 ms según el tamaño del municipio (más POIs = más lento). Consultas de datos de municipio: 130-315 ms. Muy rápido.</w:t>
      </w:r>
    </w:p>
    <w:p>
      <w:pPr>
        <w:pStyle w:val="ListParagraph"/>
        <w:numPr>
          <w:ilvl w:val="0"/>
          <w:numId w:val="2"/>
        </w:numPr>
        <w:spacing w:after="80"/>
      </w:pPr>
      <w:r>
        <w:rPr>
          <w:rFonts w:ascii="Arial" w:cs="Arial" w:eastAsia="Arial" w:hAnsi="Arial"/>
          <w:b/>
          <w:bCs/>
          <w:sz w:val="22"/>
          <w:szCs w:val="22"/>
        </w:rPr>
        <w:t xml:space="preserve"> Tamaño típico de respuesta: </w:t>
      </w:r>
      <w:r>
        <w:rPr>
          <w:rFonts w:ascii="Arial" w:cs="Arial" w:eastAsia="Arial" w:hAnsi="Arial"/>
          <w:sz w:val="22"/>
          <w:szCs w:val="22"/>
        </w:rPr>
        <w:t xml:space="preserve">Consultas de POIs: 2-25 KB por municipio. Consultas de datos de municipio: &lt;1 KB.</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Los QIDs no se pueden meter de memoria, deben resolverse por consulta verificable (ver problema P04). (2) Los filtros SPARQL no se pueden diseñar sin haber visto antes los datos reales que devuelve cada clase, porque las jerarquías de subclases tienen sorpresas (P05). (3) Wikidata reporta artículo en es.wiki vía schema:about solo si el enlace está hecho desde Wikipedia hacia Wikidata, pero muchos artículos no tienen ese enlace; no es fiable como única fuente para detectar artículos (P06). (4) El servidor cachea respuestas por hash de URL, lo que puede dar falsa sensación de inmediatez en reejecuciones; conviene añadir un cache-buster aleatorio en pruebas (P07). (5) El campo P361 (part of) devuelve cualquier tipo de pertenencia, no necesariamente comarca administrativa.</w:t>
      </w:r>
    </w:p>
    <w:p>
      <w:pPr>
        <w:pStyle w:val="ListParagraph"/>
        <w:numPr>
          <w:ilvl w:val="0"/>
          <w:numId w:val="2"/>
        </w:numPr>
        <w:spacing w:after="80"/>
      </w:pPr>
      <w:r>
        <w:rPr>
          <w:rFonts w:ascii="Arial" w:cs="Arial" w:eastAsia="Arial" w:hAnsi="Arial"/>
          <w:b/>
          <w:bCs/>
          <w:sz w:val="22"/>
          <w:szCs w:val="22"/>
        </w:rPr>
        <w:t xml:space="preserve"> Veredicto final: </w:t>
      </w:r>
      <w:r>
        <w:rPr>
          <w:rFonts w:ascii="Arial" w:cs="Arial" w:eastAsia="Arial" w:hAnsi="Arial"/>
          <w:sz w:val="22"/>
          <w:szCs w:val="22"/>
        </w:rPr>
        <w:t xml:space="preserve">APTA. Fuente principal del bloque 1.4 (POIs por pueblo) y única del bloque 1.5 (datos del municipio). Encaja con el principio de APIs gratuitas sin key. La consulta debe ir cuidadosamente filtrada (lista blanca de clases válidas + lista negra de exclusiones por instancia directa). Las latencias son aceptables para el panel porque los datos de POIs y municipio se cachean horas (no cambian).</w:t>
      </w:r>
    </w:p>
    <w:p>
      <w:pPr>
        <w:pStyle w:val="ListParagraph"/>
        <w:numPr>
          <w:ilvl w:val="0"/>
          <w:numId w:val="2"/>
        </w:numPr>
        <w:spacing w:after="80"/>
      </w:pPr>
      <w:r>
        <w:rPr>
          <w:rFonts w:ascii="Arial" w:cs="Arial" w:eastAsia="Arial" w:hAnsi="Arial"/>
          <w:b/>
          <w:bCs/>
          <w:sz w:val="22"/>
          <w:szCs w:val="22"/>
        </w:rPr>
        <w:t xml:space="preserve"> Fecha de evaluación: </w:t>
      </w:r>
      <w:r>
        <w:rPr>
          <w:rFonts w:ascii="Arial" w:cs="Arial" w:eastAsia="Arial" w:hAnsi="Arial"/>
          <w:sz w:val="22"/>
          <w:szCs w:val="22"/>
        </w:rPr>
        <w:t xml:space="preserve">7 de abril de 2026 (sesión 05).</w:t>
      </w:r>
    </w:p>
    <w:p>
      <w:pPr>
        <w:pStyle w:val="Heading3"/>
        <w:spacing w:after="120" w:before="220"/>
      </w:pPr>
      <w:r>
        <w:rPr>
          <w:rFonts w:ascii="Arial" w:cs="Arial" w:eastAsia="Arial" w:hAnsi="Arial"/>
          <w:b/>
          <w:bCs/>
          <w:color w:val="333333"/>
          <w:sz w:val="22"/>
          <w:szCs w:val="22"/>
        </w:rPr>
        <w:t xml:space="preserve">Ficha — Wikipedia REST API (resúmenes y miniaturas de POIs)</w:t>
      </w:r>
    </w:p>
    <w:p>
      <w:pPr>
        <w:pStyle w:val="ListParagraph"/>
        <w:numPr>
          <w:ilvl w:val="0"/>
          <w:numId w:val="2"/>
        </w:numPr>
        <w:spacing w:after="80"/>
      </w:pPr>
      <w:r>
        <w:rPr>
          <w:rFonts w:ascii="Arial" w:cs="Arial" w:eastAsia="Arial" w:hAnsi="Arial"/>
          <w:b/>
          <w:bCs/>
          <w:sz w:val="22"/>
          <w:szCs w:val="22"/>
        </w:rPr>
        <w:t xml:space="preserve"> Nombre de la API: </w:t>
      </w:r>
      <w:r>
        <w:rPr>
          <w:rFonts w:ascii="Arial" w:cs="Arial" w:eastAsia="Arial" w:hAnsi="Arial"/>
          <w:sz w:val="22"/>
          <w:szCs w:val="22"/>
        </w:rPr>
        <w:t xml:space="preserve">Wikipedia REST API v1 (en es.wikipedia.org).</w:t>
      </w:r>
    </w:p>
    <w:p>
      <w:pPr>
        <w:pStyle w:val="ListParagraph"/>
        <w:numPr>
          <w:ilvl w:val="0"/>
          <w:numId w:val="2"/>
        </w:numPr>
        <w:spacing w:after="80"/>
      </w:pPr>
      <w:r>
        <w:rPr>
          <w:rFonts w:ascii="Arial" w:cs="Arial" w:eastAsia="Arial" w:hAnsi="Arial"/>
          <w:b/>
          <w:bCs/>
          <w:sz w:val="22"/>
          <w:szCs w:val="22"/>
        </w:rPr>
        <w:t xml:space="preserve"> URL base / endpoint: </w:t>
      </w:r>
      <w:r>
        <w:rPr>
          <w:rFonts w:ascii="Arial" w:cs="Arial" w:eastAsia="Arial" w:hAnsi="Arial"/>
          <w:sz w:val="22"/>
          <w:szCs w:val="22"/>
        </w:rPr>
        <w:t xml:space="preserve">https://es.wikipedia.org/api/rest_v1/page/summary/{título}</w:t>
      </w:r>
    </w:p>
    <w:p>
      <w:pPr>
        <w:pStyle w:val="ListParagraph"/>
        <w:numPr>
          <w:ilvl w:val="0"/>
          <w:numId w:val="2"/>
        </w:numPr>
        <w:spacing w:after="80"/>
      </w:pPr>
      <w:r>
        <w:rPr>
          <w:rFonts w:ascii="Arial" w:cs="Arial" w:eastAsia="Arial" w:hAnsi="Arial"/>
          <w:b/>
          <w:bCs/>
          <w:sz w:val="22"/>
          <w:szCs w:val="22"/>
        </w:rPr>
        <w:t xml:space="preserve"> Autenticación: </w:t>
      </w:r>
      <w:r>
        <w:rPr>
          <w:rFonts w:ascii="Arial" w:cs="Arial" w:eastAsia="Arial" w:hAnsi="Arial"/>
          <w:sz w:val="22"/>
          <w:szCs w:val="22"/>
        </w:rPr>
        <w:t xml:space="preserve">Ninguna. User-Agent identificativo recomendado por buena ciudadanía.</w:t>
      </w:r>
    </w:p>
    <w:p>
      <w:pPr>
        <w:pStyle w:val="ListParagraph"/>
        <w:numPr>
          <w:ilvl w:val="0"/>
          <w:numId w:val="2"/>
        </w:numPr>
        <w:spacing w:after="80"/>
      </w:pPr>
      <w:r>
        <w:rPr>
          <w:rFonts w:ascii="Arial" w:cs="Arial" w:eastAsia="Arial" w:hAnsi="Arial"/>
          <w:b/>
          <w:bCs/>
          <w:sz w:val="22"/>
          <w:szCs w:val="22"/>
        </w:rPr>
        <w:t xml:space="preserve"> Límites conocidos: </w:t>
      </w:r>
      <w:r>
        <w:rPr>
          <w:rFonts w:ascii="Arial" w:cs="Arial" w:eastAsia="Arial" w:hAnsi="Arial"/>
          <w:sz w:val="22"/>
          <w:szCs w:val="22"/>
        </w:rPr>
        <w:t xml:space="preserve">200 peticiones por segundo por IP, según la documentación oficial. Para uso personal del panel, sobra de largo.</w:t>
      </w:r>
    </w:p>
    <w:p>
      <w:pPr>
        <w:pStyle w:val="ListParagraph"/>
        <w:numPr>
          <w:ilvl w:val="0"/>
          <w:numId w:val="2"/>
        </w:numPr>
        <w:spacing w:after="80"/>
      </w:pPr>
      <w:r>
        <w:rPr>
          <w:rFonts w:ascii="Arial" w:cs="Arial" w:eastAsia="Arial" w:hAnsi="Arial"/>
          <w:b/>
          <w:bCs/>
          <w:sz w:val="22"/>
          <w:szCs w:val="22"/>
        </w:rPr>
        <w:t xml:space="preserve"> Campos que nos interesan: </w:t>
      </w:r>
      <w:r>
        <w:rPr>
          <w:rFonts w:ascii="Arial" w:cs="Arial" w:eastAsia="Arial" w:hAnsi="Arial"/>
          <w:sz w:val="22"/>
          <w:szCs w:val="22"/>
        </w:rPr>
        <w:t xml:space="preserve">extract (texto del resumen, primeras frases del artículo), thumbnail.source (URL de miniatura, ~320 px de ancho por defecto, JPG/PNG), thumbnail.width / .height, originalimage.source (imagen en tamaño completo), type (puede ser standard, disambiguation, redirect, no-extract...).</w:t>
      </w:r>
    </w:p>
    <w:p>
      <w:pPr>
        <w:pStyle w:val="ListParagraph"/>
        <w:numPr>
          <w:ilvl w:val="0"/>
          <w:numId w:val="2"/>
        </w:numPr>
        <w:spacing w:after="80"/>
      </w:pPr>
      <w:r>
        <w:rPr>
          <w:rFonts w:ascii="Arial" w:cs="Arial" w:eastAsia="Arial" w:hAnsi="Arial"/>
          <w:b/>
          <w:bCs/>
          <w:sz w:val="22"/>
          <w:szCs w:val="22"/>
        </w:rPr>
        <w:t xml:space="preserve"> Ejemplo de petición usada en la prueba: </w:t>
      </w:r>
      <w:r>
        <w:rPr>
          <w:rFonts w:ascii="Arial" w:cs="Arial" w:eastAsia="Arial" w:hAnsi="Arial"/>
          <w:sz w:val="22"/>
          <w:szCs w:val="22"/>
        </w:rPr>
        <w:t xml:space="preserve">GET https://es.wikipedia.org/api/rest_v1/page/summary/Castillo_de_Chinch%C3%B3n</w:t>
      </w:r>
    </w:p>
    <w:p>
      <w:pPr>
        <w:pStyle w:val="ListParagraph"/>
        <w:numPr>
          <w:ilvl w:val="0"/>
          <w:numId w:val="2"/>
        </w:numPr>
        <w:spacing w:after="80"/>
      </w:pPr>
      <w:r>
        <w:rPr>
          <w:rFonts w:ascii="Arial" w:cs="Arial" w:eastAsia="Arial" w:hAnsi="Arial"/>
          <w:b/>
          <w:bCs/>
          <w:sz w:val="22"/>
          <w:szCs w:val="22"/>
        </w:rPr>
        <w:t xml:space="preserve"> Resultado de la prueba (resumen): </w:t>
      </w:r>
      <w:r>
        <w:rPr>
          <w:rFonts w:ascii="Arial" w:cs="Arial" w:eastAsia="Arial" w:hAnsi="Arial"/>
          <w:sz w:val="22"/>
          <w:szCs w:val="22"/>
        </w:rPr>
        <w:t xml:space="preserve">Validada con cascada de tres vías: (1) URL de Wikipedia enlazada desde Wikidata, (2) construcción del título a partir del label de Wikidata, (3) imagen de Wikidata (P18) como respaldo cuando Wikipedia no tiene artículo accesible. Resultado final: 5/5 pueblos con 3/3 fotos cada uno y casi todos con texto. Pedraza recupera sus 3 POIs solo con el respaldo de Wikidata image, sin texto narrativo de Wikipedia. Detección de páginas de desambiguación funciona vía type=disambiguation, descartando la 'iglesia de la Asunción' de Medinaceli (que apunta a una desambiguación) y rescatándola con la foto de Wikidata.</w:t>
      </w:r>
    </w:p>
    <w:p>
      <w:pPr>
        <w:pStyle w:val="ListParagraph"/>
        <w:numPr>
          <w:ilvl w:val="0"/>
          <w:numId w:val="2"/>
        </w:numPr>
        <w:spacing w:after="80"/>
      </w:pPr>
      <w:r>
        <w:rPr>
          <w:rFonts w:ascii="Arial" w:cs="Arial" w:eastAsia="Arial" w:hAnsi="Arial"/>
          <w:b/>
          <w:bCs/>
          <w:sz w:val="22"/>
          <w:szCs w:val="22"/>
        </w:rPr>
        <w:t xml:space="preserve"> Latencia media observada: </w:t>
      </w:r>
      <w:r>
        <w:rPr>
          <w:rFonts w:ascii="Arial" w:cs="Arial" w:eastAsia="Arial" w:hAnsi="Arial"/>
          <w:sz w:val="22"/>
          <w:szCs w:val="22"/>
        </w:rPr>
        <w:t xml:space="preserve">67-451 ms por llamada a /summary. Mayoría por debajo de 200 ms. Mucho más rápido que SPARQL.</w:t>
      </w:r>
    </w:p>
    <w:p>
      <w:pPr>
        <w:pStyle w:val="ListParagraph"/>
        <w:numPr>
          <w:ilvl w:val="0"/>
          <w:numId w:val="2"/>
        </w:numPr>
        <w:spacing w:after="80"/>
      </w:pPr>
      <w:r>
        <w:rPr>
          <w:rFonts w:ascii="Arial" w:cs="Arial" w:eastAsia="Arial" w:hAnsi="Arial"/>
          <w:b/>
          <w:bCs/>
          <w:sz w:val="22"/>
          <w:szCs w:val="22"/>
        </w:rPr>
        <w:t xml:space="preserve"> Tamaño típico de respuesta: </w:t>
      </w:r>
      <w:r>
        <w:rPr>
          <w:rFonts w:ascii="Arial" w:cs="Arial" w:eastAsia="Arial" w:hAnsi="Arial"/>
          <w:sz w:val="22"/>
          <w:szCs w:val="22"/>
        </w:rPr>
        <w:t xml:space="preserve">JSON de summary: ~2-3 KB por POI. Miniatura (thumbnail) de Wikipedia: 25-58 KB típicamente, ya optimizada. Miniatura de Wikidata vía Special:FilePath?width=400: 50-110 KB (más grande, conviene bajar a width=320 en producción). Total estimado para vista 3 con 4 pueblos × (1 foto principal + 3 jsons): ~170 KB con thumbs de Wikipedia, hasta ~280 KB cuando hay rescates con Wikidata image.</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Wikipedia en español es incompleta para POIs de pueblos pequeños: el castillo de Pedraza, monumento famoso, no tiene artículo propio (solo se menciona en el artículo del municipio). Esto obliga a tener cascada multi-fuente. (2) Las páginas de desambiguación (type=disambiguation) hay que detectarlas y descartarlas explícitamente; si no, el panel mostraría texto inútil. (3) Algunos labels de Wikidata vienen mal formados (ej. 'iglesia de San Juan Bautista , Pedraza' con coma + espacio), lo que rompe la construcción ingenua del título. (4) La iglesia de la Asunción de Medinaceli es de Beltejar (pedanía del municipio), no de la villa principal: Wikidata no distingue qué POIs están en la cabecera y cuáles en pedanías. Esto crea POIs 'correctos administrativamente' pero engañosos turísticamente. Apuntado para observar en pruebas en carretera (fase 5).</w:t>
      </w:r>
    </w:p>
    <w:p>
      <w:pPr>
        <w:pStyle w:val="ListParagraph"/>
        <w:numPr>
          <w:ilvl w:val="0"/>
          <w:numId w:val="2"/>
        </w:numPr>
        <w:spacing w:after="80"/>
      </w:pPr>
      <w:r>
        <w:rPr>
          <w:rFonts w:ascii="Arial" w:cs="Arial" w:eastAsia="Arial" w:hAnsi="Arial"/>
          <w:b/>
          <w:bCs/>
          <w:sz w:val="22"/>
          <w:szCs w:val="22"/>
        </w:rPr>
        <w:t xml:space="preserve"> Veredicto final: </w:t>
      </w:r>
      <w:r>
        <w:rPr>
          <w:rFonts w:ascii="Arial" w:cs="Arial" w:eastAsia="Arial" w:hAnsi="Arial"/>
          <w:sz w:val="22"/>
          <w:szCs w:val="22"/>
        </w:rPr>
        <w:t xml:space="preserve">APTA como complemento de Wikidata. La estrategia robusta es cascada: Wikipedia REST primero (mejor texto + thumb optimizada), Wikidata image como respaldo de foto, descripción cortita de Wikidata como respaldo de texto. Esto cubre el 100% de los POIs en la muestra.</w:t>
      </w:r>
    </w:p>
    <w:p>
      <w:pPr>
        <w:pStyle w:val="ListParagraph"/>
        <w:numPr>
          <w:ilvl w:val="0"/>
          <w:numId w:val="2"/>
        </w:numPr>
        <w:spacing w:after="80"/>
      </w:pPr>
      <w:r>
        <w:rPr>
          <w:rFonts w:ascii="Arial" w:cs="Arial" w:eastAsia="Arial" w:hAnsi="Arial"/>
          <w:b/>
          <w:bCs/>
          <w:sz w:val="22"/>
          <w:szCs w:val="22"/>
        </w:rPr>
        <w:t xml:space="preserve"> Fecha de evaluación: </w:t>
      </w:r>
      <w:r>
        <w:rPr>
          <w:rFonts w:ascii="Arial" w:cs="Arial" w:eastAsia="Arial" w:hAnsi="Arial"/>
          <w:sz w:val="22"/>
          <w:szCs w:val="22"/>
        </w:rPr>
        <w:t xml:space="preserve">7 de abril de 2026 (sesión 05).</w:t>
      </w:r>
    </w:p>
    <w:p>
      <w:pPr>
        <w:pStyle w:val="Heading3"/>
        <w:spacing w:after="120" w:before="220"/>
      </w:pPr>
      <w:r>
        <w:rPr>
          <w:rFonts w:ascii="Arial" w:cs="Arial" w:eastAsia="Arial" w:hAnsi="Arial"/>
          <w:b/>
          <w:bCs/>
          <w:color w:val="333333"/>
          <w:sz w:val="22"/>
          <w:szCs w:val="22"/>
        </w:rPr>
        <w:t xml:space="preserve">Ficha — Overpass API (PENDIENTE)</w:t>
      </w:r>
    </w:p>
    <w:p>
      <w:pPr>
        <w:spacing w:after="120"/>
      </w:pPr>
      <w:r>
        <w:rPr>
          <w:rFonts w:ascii="Arial" w:cs="Arial" w:eastAsia="Arial" w:hAnsi="Arial"/>
          <w:i/>
          <w:iCs/>
          <w:sz w:val="22"/>
          <w:szCs w:val="22"/>
        </w:rPr>
        <w:t xml:space="preserve">Pendiente de evaluación. La sesión 05 intentó probarla con tres mirrors distintos (overpass-api.de, overpass.kumi.systems, overpass.private.coffee) y todos respondieron con timeouts/errores por saturación o caída del servidor. Aplazada a una sesión específica de Overpass cuando los servidores estén operativos. Esa sesión cubrirá: pruebas 3 y 5 del bloque 1.4 (POIs como fallback geográfico y pueblos cercanos a un punto GPS) y la segunda parte del bloque 1.2 (próxima salida de autovía).</w:t>
      </w:r>
    </w:p>
    <w:p>
      <w:pPr>
        <w:spacing w:after="120"/>
      </w:pPr>
      <w:r>
        <w:rPr>
          <w:rFonts w:ascii="Arial" w:cs="Arial" w:eastAsia="Arial" w:hAnsi="Arial"/>
          <w:i/>
          <w:iCs/>
          <w:sz w:val="22"/>
          <w:szCs w:val="22"/>
        </w:rPr>
        <w:t xml:space="preserve">Fichas pendientes de completar adicionalmente: IGN de España (si tiene API pública).</w:t>
      </w:r>
    </w:p>
    <w:p>
      <w:pPr>
        <w:pStyle w:val="Heading1"/>
        <w:spacing w:after="200" w:before="360"/>
      </w:pPr>
      <w:r>
        <w:rPr>
          <w:rFonts w:ascii="Arial" w:cs="Arial" w:eastAsia="Arial" w:hAnsi="Arial"/>
          <w:b/>
          <w:bCs/>
          <w:color w:val="1F3864"/>
          <w:sz w:val="32"/>
          <w:szCs w:val="32"/>
        </w:rPr>
        <w:t xml:space="preserve">Registro de decisiones arquitectónicas</w:t>
      </w:r>
    </w:p>
    <w:p>
      <w:pPr>
        <w:spacing w:after="120"/>
      </w:pPr>
      <w:r>
        <w:rPr>
          <w:rFonts w:ascii="Arial" w:cs="Arial" w:eastAsia="Arial" w:hAnsi="Arial"/>
        </w:rPr>
        <w:t xml:space="preserve">Cada decisión relevante se registra aquí con fecha, contexto, alternativas consideradas y razón de la elección. Sirve para no tener que reconstruir el porqué de las cosas al volver al proyecto tiempo después.</w:t>
      </w:r>
    </w:p>
    <w:p>
      <w:pPr>
        <w:pStyle w:val="Heading3"/>
        <w:spacing w:after="120" w:before="220"/>
      </w:pPr>
      <w:r>
        <w:rPr>
          <w:rFonts w:ascii="Arial" w:cs="Arial" w:eastAsia="Arial" w:hAnsi="Arial"/>
          <w:b/>
          <w:bCs/>
          <w:color w:val="333333"/>
          <w:sz w:val="22"/>
          <w:szCs w:val="22"/>
        </w:rPr>
        <w:t xml:space="preserve">Decisión 01 — Formato de la aplicación</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inicial de conceptualización.</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construir una PWA en HTML/CSS/JS vanilla, no una app nativa ni una híbrida.</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hay que elegir un formato que funcione en un móvil Android viejo con facilidad de desarrollo.</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app nativa Kotlin, app híbrida con Capacitor, PWA.</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acceso al GPS en segundo plano limitado, pero aceptable porque la pantalla estará encendida todo el viaje.</w:t>
      </w:r>
    </w:p>
    <w:p>
      <w:pPr>
        <w:pStyle w:val="Heading3"/>
        <w:spacing w:after="120" w:before="220"/>
      </w:pPr>
      <w:r>
        <w:rPr>
          <w:rFonts w:ascii="Arial" w:cs="Arial" w:eastAsia="Arial" w:hAnsi="Arial"/>
          <w:b/>
          <w:bCs/>
          <w:color w:val="333333"/>
          <w:sz w:val="22"/>
          <w:szCs w:val="22"/>
        </w:rPr>
        <w:t xml:space="preserve">Decisión 02 — Diseño de tres vistas deslizables</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inicial de conceptualización.</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panel con tres vistas horizontales: completa, ubicación+meteo, qué ver por la zona.</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el usuario quiere ver a veces toda la información junta y a veces solo partes con más espacio.</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una sola vista con todo, dos vistas (completa y detalle), pestañas.</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tres vistas deslizables permiten al usuario elegir el nivel de información según el momento sin menús ni botones.</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hay que duplicar algunos elementos (cabecera de carretera y ubicación) en las tres vistas para no perder contexto al deslizar.</w:t>
      </w:r>
    </w:p>
    <w:p>
      <w:pPr>
        <w:pStyle w:val="Heading3"/>
        <w:spacing w:after="120" w:before="220"/>
      </w:pPr>
      <w:r>
        <w:rPr>
          <w:rFonts w:ascii="Arial" w:cs="Arial" w:eastAsia="Arial" w:hAnsi="Arial"/>
          <w:b/>
          <w:bCs/>
          <w:color w:val="333333"/>
          <w:sz w:val="22"/>
          <w:szCs w:val="22"/>
        </w:rPr>
        <w:t xml:space="preserve">Decisión 03 — Stack de APIs gratuitas sin key por defecto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inicial de conceptualización.</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priorizar APIs gratuitas y sin API key (Open-Meteo, Nominatim, Overpass, Wikipedia, Wikidata) sobre alternativas de pago o con registro.</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uso personal, no comercial, y se quiere evitar la fricción de gestionar credenciales y facturación.</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Google Maps API (de pago), Mapbox (capa gratuita generosa pero con key), OpenWeatherMap (key gratuita).</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simplicidad y coste cero. Las APIs gratuitas cubren el 90% de lo que necesitamos.</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hay que validar en la fase 1 que la calidad en España es suficiente, especialmente en pueblos pequeños.</w:t>
      </w:r>
    </w:p>
    <w:p>
      <w:pPr>
        <w:pStyle w:val="Heading3"/>
        <w:spacing w:after="120" w:before="220"/>
      </w:pPr>
      <w:r>
        <w:rPr>
          <w:rFonts w:ascii="Arial" w:cs="Arial" w:eastAsia="Arial" w:hAnsi="Arial"/>
          <w:b/>
          <w:bCs/>
          <w:color w:val="333333"/>
          <w:sz w:val="22"/>
          <w:szCs w:val="22"/>
        </w:rPr>
        <w:t xml:space="preserve">Decisión 04 — Hosting en GitHub Pages</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02, tras la fase de conceptualización.</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alojar el código y desplegar el panel en GitHub Pages mediante el repositorio tragabytes/panel-viaje.</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hace falta un sitio para alojar el código (con historial) y para servir la web estática por HTTPS, requisito imprescindible para que el navegador permita acceso al GPS.</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Netlify, Vercel, Cloudflare Pages, hosting propio.</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GitHub Pages es gratuito, cumple HTTPS automáticamente, integra historial de cambios y control de versiones, y la interfaz web permite gestionar el repo sin instalar nada en local.</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el repositorio debe ser público. El despliegue tarda 1-2 minutos tras cada subida. No se podrán usar APIs que requieran proxy server (todo debe ser cliente puro).</w:t>
      </w:r>
    </w:p>
    <w:p>
      <w:pPr>
        <w:pStyle w:val="Heading3"/>
        <w:spacing w:after="120" w:before="220"/>
      </w:pPr>
      <w:r>
        <w:rPr>
          <w:rFonts w:ascii="Arial" w:cs="Arial" w:eastAsia="Arial" w:hAnsi="Arial"/>
          <w:b/>
          <w:bCs/>
          <w:color w:val="333333"/>
          <w:sz w:val="22"/>
          <w:szCs w:val="22"/>
        </w:rPr>
        <w:t xml:space="preserve">Decisión 05 — Flujo de trabajo: interfaz web en lugar de git CLI</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02.</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gestionar el repositorio exclusivamente mediante la interfaz web de GitHub (arrastrar y soltar archivos).</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el usuario no tiene experiencia con git, terminal ni desarrollo. Hay que minimizar la curva de aprendizaje.</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GitHub Desktop, git CLI, editor con integración git.</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la interfaz web no requiere instalar nada, no introduce conceptos como branches o pull requests, y permite al usuario centrarse en el contenido.</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subir muchos archivos a la vez es algo más tedioso. No se usarán branches: todo va directo a main.</w:t>
      </w:r>
    </w:p>
    <w:p>
      <w:pPr>
        <w:pStyle w:val="Heading3"/>
        <w:spacing w:after="120" w:before="220"/>
      </w:pPr>
      <w:r>
        <w:rPr>
          <w:rFonts w:ascii="Arial" w:cs="Arial" w:eastAsia="Arial" w:hAnsi="Arial"/>
          <w:b/>
          <w:bCs/>
          <w:color w:val="333333"/>
          <w:sz w:val="22"/>
          <w:szCs w:val="22"/>
        </w:rPr>
        <w:t xml:space="preserve">Decisión 06 — Omitir la fase 0 (entorno local)</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02.</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no montar un servidor local de desarrollo. Editar el código, subirlo al repo por la web de GitHub, probar directamente en la URL pública.</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tras las pruebas de la fase 0.5 se ha visto que GitHub Pages despliega en 1-2 minutos sin fricción.</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Live Server de VS Code, http-server de Node, entorno Replit.</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el usuario no sabe usar terminal ni tiene Node instalado. Cualquier entorno local añade complejidad innecesaria.</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cada iteración implica subir archivos al repo. A cambio, todo el desarrollo se hace sobre el entorno real final.</w:t>
      </w:r>
    </w:p>
    <w:p>
      <w:pPr>
        <w:pStyle w:val="Heading3"/>
        <w:spacing w:after="120" w:before="220"/>
      </w:pPr>
      <w:r>
        <w:rPr>
          <w:rFonts w:ascii="Arial" w:cs="Arial" w:eastAsia="Arial" w:hAnsi="Arial"/>
          <w:b/>
          <w:bCs/>
          <w:color w:val="333333"/>
          <w:sz w:val="22"/>
          <w:szCs w:val="22"/>
        </w:rPr>
        <w:t xml:space="preserve">Decisión 07 — Validación del móvil destino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02.</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validar Chrome 146 en Android 10 como entorno objetivo. Se puede usar CSS y JavaScript modernos sin polyfills.</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se partía de la hipótesis de que el móvil viejo tendría un Chrome antiguo.</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Google mantiene Chrome actualizado en Android a través de Play Store independientemente de la versión del sistema operativo.</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se puede usar CSS Grid, Flexbox, animaciones modernas, Fetch API, async/await, módulos ES6, etc.</w:t>
      </w:r>
    </w:p>
    <w:p>
      <w:pPr>
        <w:pStyle w:val="Heading3"/>
        <w:spacing w:after="120" w:before="220"/>
      </w:pPr>
      <w:r>
        <w:rPr>
          <w:rFonts w:ascii="Arial" w:cs="Arial" w:eastAsia="Arial" w:hAnsi="Arial"/>
          <w:b/>
          <w:bCs/>
          <w:color w:val="333333"/>
          <w:sz w:val="22"/>
          <w:szCs w:val="22"/>
        </w:rPr>
        <w:t xml:space="preserve">Decisión 08 — Nominatim como fuente principal de geocodificación inversa y detección de vía</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 sesión 03.</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Nominatim resolvió correctamente las 12 coordenadas de prueba y los 7 puntos de autovía. Photon demostró un diseño incompatible (resuelve al POI más cercano, no al contenedor administrativo).</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Photon (descartada), IGN español (no evaluada todavía), GeoJSON offline.</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calidad de datos superior, formato de respuesta predecible, soporte nativo de español, latencia razonable, sin API key.</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el panel hará dos peticiones a Nominatim por actualización de ubicación. Hay que respetar el límite de 1 req/s, lo que fuerza a no hacerlas en paralelo sino secuenciales.</w:t>
      </w:r>
    </w:p>
    <w:p>
      <w:pPr>
        <w:pStyle w:val="Heading3"/>
        <w:spacing w:after="120" w:before="220"/>
      </w:pPr>
      <w:r>
        <w:rPr>
          <w:rFonts w:ascii="Arial" w:cs="Arial" w:eastAsia="Arial" w:hAnsi="Arial"/>
          <w:b/>
          <w:bCs/>
          <w:color w:val="333333"/>
          <w:sz w:val="22"/>
          <w:szCs w:val="22"/>
        </w:rPr>
        <w:t xml:space="preserve">Decisión 09 — Tabla estática de mapeo de nombres descriptivos de autovías a códigos</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 sesión 03.</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mantener una tabla estática de equivalencias en el cliente para mostrar el código corto de la carretera (A-2 en lugar de Autovía del Nordeste).</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Nominatim devuelve el nombre descriptivo de las autovías radiales españolas, no el código corto. El tag ref no se expone consistentemente.</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Segunda petición a Overpass, consulta a la API principal de OSM, mostrar el nombre tal cual.</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el conjunto de autovías es finito (~25-30 entradas), estable y conocido. Una tabla estática evita segundas peticiones.</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hay que mantener la tabla. Si aparece una autovía nueva o se renombra alguna, hay que actualizar manualmente.</w:t>
      </w:r>
    </w:p>
    <w:p>
      <w:pPr>
        <w:pStyle w:val="Heading3"/>
        <w:spacing w:after="120" w:before="220"/>
      </w:pPr>
      <w:r>
        <w:rPr>
          <w:rFonts w:ascii="Arial" w:cs="Arial" w:eastAsia="Arial" w:hAnsi="Arial"/>
          <w:b/>
          <w:bCs/>
          <w:color w:val="333333"/>
          <w:sz w:val="22"/>
          <w:szCs w:val="22"/>
        </w:rPr>
        <w:t xml:space="preserve">Decisión 10 — Open-Meteo como fuente única de meteorología</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 sesión 04.</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usar Open-Meteo como única fuente de meteorología del panel, tanto para tiempo actual como para previsión por horas.</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12/12 puntos validados, datos coherentes, latencia 821 ms mediana, tamaño &lt;1.5 KB, mapeo de los 28 códigos WMO completo.</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AEMET OpenData (descartada por requerir registro), OpenWeatherMap (descartada por API key).</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encaja con todos los principios del proyecto. Sin API key, gratuita, datos coherentes, tamaño mínimo.</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(1) Una sola petición combinada (current + hourly) cada 15 min. (2) Patrón de reintento con timeout 30 s y hasta 3 intentos con esperas crecientes 3 s y 8 s, validado como necesario. (3) forecast_days=1 devuelve día natural completo desde 00:00; usar forecast_days=2 para cubrir cruce de medianoche. (4) AEMET queda parqueada como validación cruzada en fase 5.</w:t>
      </w:r>
    </w:p>
    <w:p>
      <w:pPr>
        <w:pStyle w:val="Heading3"/>
        <w:spacing w:after="120" w:before="220"/>
      </w:pPr>
      <w:r>
        <w:rPr>
          <w:rFonts w:ascii="Arial" w:cs="Arial" w:eastAsia="Arial" w:hAnsi="Arial"/>
          <w:b/>
          <w:bCs/>
          <w:color w:val="333333"/>
          <w:sz w:val="22"/>
          <w:szCs w:val="22"/>
        </w:rPr>
        <w:t xml:space="preserve">Decisión 11 — Wikidata + Wikipedia como cascada para POIs por pueblo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 sesión 05.</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el módulo de POIs por pueblo usará una cascada de fuentes. (a) Wikidata SPARQL como fuente estructurada principal: lista de POIs en el municipio + metadatos. (b) Wikipedia REST API (es.wikipedia) como fuente preferida de descripción narrativa y miniatura optimizada, accedida primero por la URL enlazada en Wikidata y, si no existe, por construcción del título a partir del label. (c) Wikidata image (P18) vía Special:FilePath como respaldo de foto cuando Wikipedia no devuelve thumbnail o devuelve página de desambiguación. (d) schema:description de Wikidata como respaldo de texto cortito cuando no hay extract.</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La sesión 05 evaluó las tres fuentes sobre 5 municipios de tamaño y cobertura variable: Medinaceli (700 hab), Albarracín (1000), Chinchón (5000), Trujillo (8600), Pedraza (335). Wikidata SPARQL devuelve POIs útiles para los 5 (entre 3 y 28 POIs por municipio tras filtrado) en 344-1228 ms. Wikipedia REST devuelve extracts limpios (89-592 caracteres, suficiente para descripción corta del panel) y miniaturas optimizadas (25-58 KB) en 67-200 ms para los 4 pueblos con artículo en sus POIs. Pedraza es el caso límite: ninguno de sus 3 POIs (castillo, Conjunto Histórico, iglesia) tiene artículo propio en Wikipedia es. La cascada con respaldo de Wikidata image consigue rescatar los 3 con foto, dos de ellos con descripción cortita.</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(1) Wikipedia REST como única fuente: descartada porque deja sin contenido a Pedraza y a casi cualquier pueblo de menos de 1000 habitantes. (2) Wikidata como única fuente: descartada porque las descripciones cortas de Wikidata (schema:description) son demasiado escuetas para el panel cuando hay alternativa narrativa de Wikipedia. (3) Confiar solo en el campo schema:about de Wikidata para detectar si un POI tiene artículo en Wikipedia: descartada tras la sesión 05, donde se vio que muchos POIs reales tienen artículo en Wikipedia pero no tienen el enlace inverso desde Wikipedia hacia Wikidata, lo que los haría falsamente invisibles.</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Ninguna fuente individual cubre el 100% de los pueblos españoles. La cascada Wikidata + Wikipedia + respaldo de Wikidata image es la única estrategia que en la muestra cubre 5/5 pueblos con al menos foto + nombre + ubicación. Para 4/5 además aporta descripción narrativa real. Encaja con los principios de APIs gratuitas sin key (decisión 03) y con el principio de degradación elegante.</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(1) El POIModule de la fase 2 implementará la cascada como una secuencia de pasos: query SPARQL al municipio → para cada POI del top, summary de Wikipedia REST → si falla o es desambiguación, image de Wikidata. (2) Hay que detectar y descartar explícitamente las páginas de desambiguación de Wikipedia (type=disambiguation), porque devuelven texto inútil. (3) Las miniaturas de Wikidata vienen vía Special:FilePath?width=N. Por defecto en producción se pedirá width=320 (no 400 como en la prueba) para minimizar tamaño. (4) La consulta SPARQL de POIs debe llevar lista blanca de clases válidas + lista negra de exclusión por instancia DIRECTA (no por subclase transitiva), validada en sesión 05 tras varias iteraciones. La lista negra incluye al menos: Q486972 (asentamiento humano), Q2961800 (entidad singular de población), Q2074737 (municipio de España), Q39614 (cementerio), Q131862 (vértice geodésico), Q734271 (fosa común), y entidades nobiliarias jurisdiccionales. (5) El módulo cachea los POIs de cada pueblo durante varias horas (no cambian). Solo se recargan al cambiar el conjunto de pueblos cercanos. (6) Caso conocido a observar en fase 5: en municipios grandes con pedanías (como Medinaceli), algunos POIs devueltos están en la pedanía y no en la villa cabecera, lo que puede confundir al viajero. Posibles mitigaciones futuras: filtro por distancia al centro, o detectar mención de pedanía en el extract.</w:t>
      </w:r>
    </w:p>
    <w:p>
      <w:pPr>
        <w:pStyle w:val="Heading3"/>
        <w:spacing w:after="120" w:before="220"/>
      </w:pPr>
      <w:r>
        <w:rPr>
          <w:rFonts w:ascii="Arial" w:cs="Arial" w:eastAsia="Arial" w:hAnsi="Arial"/>
          <w:b/>
          <w:bCs/>
          <w:color w:val="333333"/>
          <w:sz w:val="22"/>
          <w:szCs w:val="22"/>
        </w:rPr>
        <w:t xml:space="preserve">Decisión 12 — Wikidata SPARQL como fuente única de datos del municipio (bloque 1.5 absorbido)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 sesión 05.</w:t>
      </w:r>
    </w:p>
    <w:p>
      <w:pPr>
        <w:pStyle w:val="ListParagraph"/>
        <w:numPr>
          <w:ilvl w:val="0"/>
          <w:numId w:val="2"/>
        </w:numPr>
        <w:spacing w:after="80"/>
      </w:pPr>
      <w:r>
        <w:rPr>
          <w:rFonts w:ascii="Arial" w:cs="Arial" w:eastAsia="Arial" w:hAnsi="Arial"/>
          <w:b/>
          <w:bCs/>
          <w:sz w:val="22"/>
          <w:szCs w:val="22"/>
        </w:rPr>
        <w:t xml:space="preserve"> Decisión: </w:t>
      </w:r>
      <w:r>
        <w:rPr>
          <w:rFonts w:ascii="Arial" w:cs="Arial" w:eastAsia="Arial" w:hAnsi="Arial"/>
          <w:sz w:val="22"/>
          <w:szCs w:val="22"/>
        </w:rPr>
        <w:t xml:space="preserve">obtener los datos básicos del municipio (población, altitud, superficie, comarca cuando exista) directamente de Wikidata SPARQL, cerrando el bloque 1.5 del plan original sin necesidad de una sesión específica.</w:t>
      </w:r>
    </w:p>
    <w:p>
      <w:pPr>
        <w:pStyle w:val="ListParagraph"/>
        <w:numPr>
          <w:ilvl w:val="0"/>
          <w:numId w:val="2"/>
        </w:numPr>
        <w:spacing w:after="80"/>
      </w:pPr>
      <w:r>
        <w:rPr>
          <w:rFonts w:ascii="Arial" w:cs="Arial" w:eastAsia="Arial" w:hAnsi="Arial"/>
          <w:b/>
          <w:bCs/>
          <w:sz w:val="22"/>
          <w:szCs w:val="22"/>
        </w:rPr>
        <w:t xml:space="preserve"> Contexto: </w:t>
      </w:r>
      <w:r>
        <w:rPr>
          <w:rFonts w:ascii="Arial" w:cs="Arial" w:eastAsia="Arial" w:hAnsi="Arial"/>
          <w:sz w:val="22"/>
          <w:szCs w:val="22"/>
        </w:rPr>
        <w:t xml:space="preserve">la prueba 4 de la sesión 05 lanzó una consulta SPARQL específica por cada uno de los 5 municipios pidiendo P1082 (población), P2044 (altitud), P2046 (superficie) y P361 (part of). 5/5 municipios devuelven los tres primeros campos, 4/5 el cuarto (Pedraza no tiene comarca formal, lo cual es real). Latencias 130-315 ms. Tamaño &lt;1 KB.</w:t>
      </w:r>
    </w:p>
    <w:p>
      <w:pPr>
        <w:pStyle w:val="ListParagraph"/>
        <w:numPr>
          <w:ilvl w:val="0"/>
          <w:numId w:val="2"/>
        </w:numPr>
        <w:spacing w:after="80"/>
      </w:pPr>
      <w:r>
        <w:rPr>
          <w:rFonts w:ascii="Arial" w:cs="Arial" w:eastAsia="Arial" w:hAnsi="Arial"/>
          <w:b/>
          <w:bCs/>
          <w:sz w:val="22"/>
          <w:szCs w:val="22"/>
        </w:rPr>
        <w:t xml:space="preserve"> Alternativas consideradas: </w:t>
      </w:r>
      <w:r>
        <w:rPr>
          <w:rFonts w:ascii="Arial" w:cs="Arial" w:eastAsia="Arial" w:hAnsi="Arial"/>
          <w:sz w:val="22"/>
          <w:szCs w:val="22"/>
        </w:rPr>
        <w:t xml:space="preserve">Wikipedia infobox scraping (descartado por frágil), API del INE (no evaluada, requiere registro).</w:t>
      </w:r>
    </w:p>
    <w:p>
      <w:pPr>
        <w:pStyle w:val="ListParagraph"/>
        <w:numPr>
          <w:ilvl w:val="0"/>
          <w:numId w:val="2"/>
        </w:numPr>
        <w:spacing w:after="80"/>
      </w:pPr>
      <w:r>
        <w:rPr>
          <w:rFonts w:ascii="Arial" w:cs="Arial" w:eastAsia="Arial" w:hAnsi="Arial"/>
          <w:b/>
          <w:bCs/>
          <w:sz w:val="22"/>
          <w:szCs w:val="22"/>
        </w:rPr>
        <w:t xml:space="preserve"> Razón: </w:t>
      </w:r>
      <w:r>
        <w:rPr>
          <w:rFonts w:ascii="Arial" w:cs="Arial" w:eastAsia="Arial" w:hAnsi="Arial"/>
          <w:sz w:val="22"/>
          <w:szCs w:val="22"/>
        </w:rPr>
        <w:t xml:space="preserve">la consulta sale prácticamente gratis si el módulo POI ya está hablando con Wikidata. No añade dependencias nuevas y no introduce credenciales.</w:t>
      </w:r>
    </w:p>
    <w:p>
      <w:pPr>
        <w:pStyle w:val="ListParagraph"/>
        <w:numPr>
          <w:ilvl w:val="0"/>
          <w:numId w:val="2"/>
        </w:numPr>
        <w:spacing w:after="80"/>
      </w:pPr>
      <w:r>
        <w:rPr>
          <w:rFonts w:ascii="Arial" w:cs="Arial" w:eastAsia="Arial" w:hAnsi="Arial"/>
          <w:b/>
          <w:bCs/>
          <w:sz w:val="22"/>
          <w:szCs w:val="22"/>
        </w:rPr>
        <w:t xml:space="preserve"> Consecuencias: </w:t>
      </w:r>
      <w:r>
        <w:rPr>
          <w:rFonts w:ascii="Arial" w:cs="Arial" w:eastAsia="Arial" w:hAnsi="Arial"/>
          <w:sz w:val="22"/>
          <w:szCs w:val="22"/>
        </w:rPr>
        <w:t xml:space="preserve">(1) El campo P361 no es comarca administrativa pura: en la prueba devolvió mancomunidades (Mancomunidad de Obras y Servicios) e incluso asociaciones turísticas (Los Pueblos Más Bonitos de España). En el módulo real habrá que filtrar por instancia 'comarca de España' o aceptar que el campo se omita cuando no haya un valor útil. (2) Población viene como número entero, altitud y superficie como floats con unidades implícitas (m y km²). El módulo debe formatearlos para mostrar. (3) Los datos se cachean durante días: no cambian con frecuencia.</w:t>
      </w:r>
    </w:p>
    <w:p>
      <w:pPr>
        <w:pStyle w:val="Heading1"/>
        <w:spacing w:after="200" w:before="360"/>
      </w:pPr>
      <w:r>
        <w:rPr>
          <w:rFonts w:ascii="Arial" w:cs="Arial" w:eastAsia="Arial" w:hAnsi="Arial"/>
          <w:b/>
          <w:bCs/>
          <w:color w:val="1F3864"/>
          <w:sz w:val="32"/>
          <w:szCs w:val="32"/>
        </w:rPr>
        <w:t xml:space="preserve">Log de sesiones de trabajo</w:t>
      </w:r>
    </w:p>
    <w:p>
      <w:pPr>
        <w:spacing w:after="120"/>
      </w:pPr>
      <w:r>
        <w:rPr>
          <w:rFonts w:ascii="Arial" w:cs="Arial" w:eastAsia="Arial" w:hAnsi="Arial"/>
        </w:rPr>
        <w:t xml:space="preserve">Añadir una entrada al final de cada sesión. Formato: fecha, qué se hizo, qué problemas surgieron, qué queda pendiente para la próxima sesión.</w:t>
      </w:r>
    </w:p>
    <w:p>
      <w:pPr>
        <w:pStyle w:val="Heading3"/>
        <w:spacing w:after="120" w:before="220"/>
      </w:pPr>
      <w:r>
        <w:rPr>
          <w:rFonts w:ascii="Arial" w:cs="Arial" w:eastAsia="Arial" w:hAnsi="Arial"/>
          <w:b/>
          <w:bCs/>
          <w:color w:val="333333"/>
          <w:sz w:val="22"/>
          <w:szCs w:val="22"/>
        </w:rPr>
        <w:t xml:space="preserve">Sesión 01 — Conceptualización inicial</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sesión inicial.</w:t>
      </w:r>
    </w:p>
    <w:p>
      <w:pPr>
        <w:pStyle w:val="ListParagraph"/>
        <w:numPr>
          <w:ilvl w:val="0"/>
          <w:numId w:val="2"/>
        </w:numPr>
        <w:spacing w:after="80"/>
      </w:pPr>
      <w:r>
        <w:rPr>
          <w:rFonts w:ascii="Arial" w:cs="Arial" w:eastAsia="Arial" w:hAnsi="Arial"/>
          <w:b/>
          <w:bCs/>
          <w:sz w:val="22"/>
          <w:szCs w:val="22"/>
        </w:rPr>
        <w:t xml:space="preserve"> Duración aproximada: </w:t>
      </w:r>
      <w:r>
        <w:rPr>
          <w:rFonts w:ascii="Arial" w:cs="Arial" w:eastAsia="Arial" w:hAnsi="Arial"/>
          <w:sz w:val="22"/>
          <w:szCs w:val="22"/>
        </w:rPr>
        <w:t xml:space="preserve">una conversación larga.</w:t>
      </w:r>
    </w:p>
    <w:p>
      <w:pPr>
        <w:pStyle w:val="ListParagraph"/>
        <w:numPr>
          <w:ilvl w:val="0"/>
          <w:numId w:val="2"/>
        </w:numPr>
        <w:spacing w:after="80"/>
      </w:pPr>
      <w:r>
        <w:rPr>
          <w:rFonts w:ascii="Arial" w:cs="Arial" w:eastAsia="Arial" w:hAnsi="Arial"/>
          <w:b/>
          <w:bCs/>
          <w:sz w:val="22"/>
          <w:szCs w:val="22"/>
        </w:rPr>
        <w:t xml:space="preserve"> Fase trabajada: </w:t>
      </w:r>
      <w:r>
        <w:rPr>
          <w:rFonts w:ascii="Arial" w:cs="Arial" w:eastAsia="Arial" w:hAnsi="Arial"/>
          <w:sz w:val="22"/>
          <w:szCs w:val="22"/>
        </w:rPr>
        <w:t xml:space="preserve">conceptualización previa al desarrollo.</w:t>
      </w:r>
    </w:p>
    <w:p>
      <w:pPr>
        <w:pStyle w:val="ListParagraph"/>
        <w:numPr>
          <w:ilvl w:val="0"/>
          <w:numId w:val="2"/>
        </w:numPr>
        <w:spacing w:after="80"/>
      </w:pPr>
      <w:r>
        <w:rPr>
          <w:rFonts w:ascii="Arial" w:cs="Arial" w:eastAsia="Arial" w:hAnsi="Arial"/>
          <w:b/>
          <w:bCs/>
          <w:sz w:val="22"/>
          <w:szCs w:val="22"/>
        </w:rPr>
        <w:t xml:space="preserve"> Lo que se ha hecho: </w:t>
      </w:r>
      <w:r>
        <w:rPr>
          <w:rFonts w:ascii="Arial" w:cs="Arial" w:eastAsia="Arial" w:hAnsi="Arial"/>
          <w:sz w:val="22"/>
          <w:szCs w:val="22"/>
        </w:rP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ninguno relevante.</w:t>
      </w:r>
    </w:p>
    <w:p>
      <w:pPr>
        <w:pStyle w:val="ListParagraph"/>
        <w:numPr>
          <w:ilvl w:val="0"/>
          <w:numId w:val="2"/>
        </w:numPr>
        <w:spacing w:after="80"/>
      </w:pPr>
      <w:r>
        <w:rPr>
          <w:rFonts w:ascii="Arial" w:cs="Arial" w:eastAsia="Arial" w:hAnsi="Arial"/>
          <w:b/>
          <w:bCs/>
          <w:sz w:val="22"/>
          <w:szCs w:val="22"/>
        </w:rPr>
        <w:t xml:space="preserve"> Decisiones tomadas: </w:t>
      </w:r>
      <w:r>
        <w:rPr>
          <w:rFonts w:ascii="Arial" w:cs="Arial" w:eastAsia="Arial" w:hAnsi="Arial"/>
          <w:sz w:val="22"/>
          <w:szCs w:val="22"/>
        </w:rPr>
        <w:t xml:space="preserve">decisiones 01, 02 y 03.</w:t>
      </w:r>
    </w:p>
    <w:p>
      <w:pPr>
        <w:pStyle w:val="ListParagraph"/>
        <w:numPr>
          <w:ilvl w:val="0"/>
          <w:numId w:val="2"/>
        </w:numPr>
        <w:spacing w:after="80"/>
      </w:pPr>
      <w:r>
        <w:rPr>
          <w:rFonts w:ascii="Arial" w:cs="Arial" w:eastAsia="Arial" w:hAnsi="Arial"/>
          <w:b/>
          <w:bCs/>
          <w:sz w:val="22"/>
          <w:szCs w:val="22"/>
        </w:rPr>
        <w:t xml:space="preserve"> Pendiente para la próxima sesión: </w:t>
      </w:r>
      <w:r>
        <w:rPr>
          <w:rFonts w:ascii="Arial" w:cs="Arial" w:eastAsia="Arial" w:hAnsi="Arial"/>
          <w:sz w:val="22"/>
          <w:szCs w:val="22"/>
        </w:rPr>
        <w:t xml:space="preserve">decidir dónde alojar el proyecto.</w:t>
      </w:r>
    </w:p>
    <w:p>
      <w:pPr>
        <w:pStyle w:val="Heading3"/>
        <w:spacing w:after="120" w:before="220"/>
      </w:pPr>
      <w:r>
        <w:rPr>
          <w:rFonts w:ascii="Arial" w:cs="Arial" w:eastAsia="Arial" w:hAnsi="Arial"/>
          <w:b/>
          <w:bCs/>
          <w:color w:val="333333"/>
          <w:sz w:val="22"/>
          <w:szCs w:val="22"/>
        </w:rPr>
        <w:t xml:space="preserve">Sesión 02 — Setup de GitHub y validación del entorno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w:t>
      </w:r>
    </w:p>
    <w:p>
      <w:pPr>
        <w:pStyle w:val="ListParagraph"/>
        <w:numPr>
          <w:ilvl w:val="0"/>
          <w:numId w:val="2"/>
        </w:numPr>
        <w:spacing w:after="80"/>
      </w:pPr>
      <w:r>
        <w:rPr>
          <w:rFonts w:ascii="Arial" w:cs="Arial" w:eastAsia="Arial" w:hAnsi="Arial"/>
          <w:b/>
          <w:bCs/>
          <w:sz w:val="22"/>
          <w:szCs w:val="22"/>
        </w:rPr>
        <w:t xml:space="preserve"> Fase trabajada: </w:t>
      </w:r>
      <w:r>
        <w:rPr>
          <w:rFonts w:ascii="Arial" w:cs="Arial" w:eastAsia="Arial" w:hAnsi="Arial"/>
          <w:sz w:val="22"/>
          <w:szCs w:val="22"/>
        </w:rPr>
        <w:t xml:space="preserve">fase 0.5 (configuración de GitHub).</w:t>
      </w:r>
    </w:p>
    <w:p>
      <w:pPr>
        <w:pStyle w:val="ListParagraph"/>
        <w:numPr>
          <w:ilvl w:val="0"/>
          <w:numId w:val="2"/>
        </w:numPr>
        <w:spacing w:after="80"/>
      </w:pPr>
      <w:r>
        <w:rPr>
          <w:rFonts w:ascii="Arial" w:cs="Arial" w:eastAsia="Arial" w:hAnsi="Arial"/>
          <w:b/>
          <w:bCs/>
          <w:sz w:val="22"/>
          <w:szCs w:val="22"/>
        </w:rPr>
        <w:t xml:space="preserve"> Lo que se ha hecho: </w:t>
      </w:r>
      <w:r>
        <w:rPr>
          <w:rFonts w:ascii="Arial" w:cs="Arial" w:eastAsia="Arial" w:hAnsi="Arial"/>
          <w:sz w:val="22"/>
          <w:szCs w:val="22"/>
        </w:rPr>
        <w:t xml:space="preserve">creación del repo, subida de la documentación a /docs, README personalizado, index.html mínimo de prueba con diagnóstico GPS, activación de GitHub Pages, pruebas en tres entornos distintos (ordenador, móvil actual, móvil viejo destino).</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el móvil actual del usuario mostró un error del sistema Android por overlays activos. No bloqueante, no es el dispositivo destino.</w:t>
      </w:r>
    </w:p>
    <w:p>
      <w:pPr>
        <w:pStyle w:val="ListParagraph"/>
        <w:numPr>
          <w:ilvl w:val="0"/>
          <w:numId w:val="2"/>
        </w:numPr>
        <w:spacing w:after="80"/>
      </w:pPr>
      <w:r>
        <w:rPr>
          <w:rFonts w:ascii="Arial" w:cs="Arial" w:eastAsia="Arial" w:hAnsi="Arial"/>
          <w:b/>
          <w:bCs/>
          <w:sz w:val="22"/>
          <w:szCs w:val="22"/>
        </w:rPr>
        <w:t xml:space="preserve"> Resultados de las pruebas: </w:t>
      </w:r>
      <w:r>
        <w:rPr>
          <w:rFonts w:ascii="Arial" w:cs="Arial" w:eastAsia="Arial" w:hAnsi="Arial"/>
          <w:sz w:val="22"/>
          <w:szCs w:val="22"/>
        </w:rPr>
        <w:t xml:space="preserve">ordenador OK, móvil viejo OK con precisión 15.9 m en interior, detección correcta de velocidad y rumbo.</w:t>
      </w:r>
    </w:p>
    <w:p>
      <w:pPr>
        <w:pStyle w:val="ListParagraph"/>
        <w:numPr>
          <w:ilvl w:val="0"/>
          <w:numId w:val="2"/>
        </w:numPr>
        <w:spacing w:after="80"/>
      </w:pPr>
      <w:r>
        <w:rPr>
          <w:rFonts w:ascii="Arial" w:cs="Arial" w:eastAsia="Arial" w:hAnsi="Arial"/>
          <w:b/>
          <w:bCs/>
          <w:sz w:val="22"/>
          <w:szCs w:val="22"/>
        </w:rPr>
        <w:t xml:space="preserve"> Decisiones tomadas: </w:t>
      </w:r>
      <w:r>
        <w:rPr>
          <w:rFonts w:ascii="Arial" w:cs="Arial" w:eastAsia="Arial" w:hAnsi="Arial"/>
          <w:sz w:val="22"/>
          <w:szCs w:val="22"/>
        </w:rPr>
        <w:t xml:space="preserve">decisiones 04, 05, 06 y 07.</w:t>
      </w:r>
    </w:p>
    <w:p>
      <w:pPr>
        <w:pStyle w:val="ListParagraph"/>
        <w:numPr>
          <w:ilvl w:val="0"/>
          <w:numId w:val="2"/>
        </w:numPr>
        <w:spacing w:after="80"/>
      </w:pPr>
      <w:r>
        <w:rPr>
          <w:rFonts w:ascii="Arial" w:cs="Arial" w:eastAsia="Arial" w:hAnsi="Arial"/>
          <w:b/>
          <w:bCs/>
          <w:sz w:val="22"/>
          <w:szCs w:val="22"/>
        </w:rPr>
        <w:t xml:space="preserve"> Pendiente para la próxima sesión: </w:t>
      </w:r>
      <w:r>
        <w:rPr>
          <w:rFonts w:ascii="Arial" w:cs="Arial" w:eastAsia="Arial" w:hAnsi="Arial"/>
          <w:sz w:val="22"/>
          <w:szCs w:val="22"/>
        </w:rPr>
        <w:t xml:space="preserve">empezar la fase 1 con la evaluación de Nominatim.</w:t>
      </w:r>
    </w:p>
    <w:p>
      <w:pPr>
        <w:pStyle w:val="Heading3"/>
        <w:spacing w:after="120" w:before="220"/>
      </w:pPr>
      <w:r>
        <w:rPr>
          <w:rFonts w:ascii="Arial" w:cs="Arial" w:eastAsia="Arial" w:hAnsi="Arial"/>
          <w:b/>
          <w:bCs/>
          <w:color w:val="333333"/>
          <w:sz w:val="22"/>
          <w:szCs w:val="22"/>
        </w:rPr>
        <w:t xml:space="preserve">Sesión 03 — Evaluación de geocodificación inversa y detección de carretera</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w:t>
      </w:r>
    </w:p>
    <w:p>
      <w:pPr>
        <w:pStyle w:val="ListParagraph"/>
        <w:numPr>
          <w:ilvl w:val="0"/>
          <w:numId w:val="2"/>
        </w:numPr>
        <w:spacing w:after="80"/>
      </w:pPr>
      <w:r>
        <w:rPr>
          <w:rFonts w:ascii="Arial" w:cs="Arial" w:eastAsia="Arial" w:hAnsi="Arial"/>
          <w:b/>
          <w:bCs/>
          <w:sz w:val="22"/>
          <w:szCs w:val="22"/>
        </w:rPr>
        <w:t xml:space="preserve"> Fase trabajada: </w:t>
      </w:r>
      <w:r>
        <w:rPr>
          <w:rFonts w:ascii="Arial" w:cs="Arial" w:eastAsia="Arial" w:hAnsi="Arial"/>
          <w:sz w:val="22"/>
          <w:szCs w:val="22"/>
        </w:rPr>
        <w:t xml:space="preserve">Fase 1, bloques 1.1 y 1.2 (parcial).</w:t>
      </w:r>
    </w:p>
    <w:p>
      <w:pPr>
        <w:pStyle w:val="ListParagraph"/>
        <w:numPr>
          <w:ilvl w:val="0"/>
          <w:numId w:val="2"/>
        </w:numPr>
        <w:spacing w:after="80"/>
      </w:pPr>
      <w:r>
        <w:rPr>
          <w:rFonts w:ascii="Arial" w:cs="Arial" w:eastAsia="Arial" w:hAnsi="Arial"/>
          <w:b/>
          <w:bCs/>
          <w:sz w:val="22"/>
          <w:szCs w:val="22"/>
        </w:rPr>
        <w:t xml:space="preserve"> Lo que se ha hecho: </w:t>
      </w:r>
      <w:r>
        <w:rPr>
          <w:rFonts w:ascii="Arial" w:cs="Arial" w:eastAsia="Arial" w:hAnsi="Arial"/>
          <w:sz w:val="22"/>
          <w:szCs w:val="22"/>
        </w:rPr>
        <w:t xml:space="preserve">creación de tests/fase1_geocoding.ipynb con 4 pruebas: Nominatim a zoom 14, Photon, comparativa, Nominatim a zoom 17 sobre autovías. Badge Open in Colab. Diagnóstico del 403 de Photon. Fichas de Nominatim (apta) y Photon (descartada). Decisiones 08 y 09.</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las primeras coordenadas de prueba de autovía eran incorrectas (caían en núcleos urbanos). Aprendizaje: las coordenadas se verifican siempre en mapa real antes de ejecutar.</w:t>
      </w:r>
    </w:p>
    <w:p>
      <w:pPr>
        <w:pStyle w:val="ListParagraph"/>
        <w:numPr>
          <w:ilvl w:val="0"/>
          <w:numId w:val="2"/>
        </w:numPr>
        <w:spacing w:after="80"/>
      </w:pPr>
      <w:r>
        <w:rPr>
          <w:rFonts w:ascii="Arial" w:cs="Arial" w:eastAsia="Arial" w:hAnsi="Arial"/>
          <w:b/>
          <w:bCs/>
          <w:sz w:val="22"/>
          <w:szCs w:val="22"/>
        </w:rPr>
        <w:t xml:space="preserve"> Decisiones tomadas: </w:t>
      </w:r>
      <w:r>
        <w:rPr>
          <w:rFonts w:ascii="Arial" w:cs="Arial" w:eastAsia="Arial" w:hAnsi="Arial"/>
          <w:sz w:val="22"/>
          <w:szCs w:val="22"/>
        </w:rPr>
        <w:t xml:space="preserve">decisiones 08 y 09.</w:t>
      </w:r>
    </w:p>
    <w:p>
      <w:pPr>
        <w:pStyle w:val="ListParagraph"/>
        <w:numPr>
          <w:ilvl w:val="0"/>
          <w:numId w:val="2"/>
        </w:numPr>
        <w:spacing w:after="80"/>
      </w:pPr>
      <w:r>
        <w:rPr>
          <w:rFonts w:ascii="Arial" w:cs="Arial" w:eastAsia="Arial" w:hAnsi="Arial"/>
          <w:b/>
          <w:bCs/>
          <w:sz w:val="22"/>
          <w:szCs w:val="22"/>
        </w:rPr>
        <w:t xml:space="preserve"> Pendiente para la próxima sesión: </w:t>
      </w:r>
      <w:r>
        <w:rPr>
          <w:rFonts w:ascii="Arial" w:cs="Arial" w:eastAsia="Arial" w:hAnsi="Arial"/>
          <w:sz w:val="22"/>
          <w:szCs w:val="22"/>
        </w:rPr>
        <w:t xml:space="preserve">bloque 1.3 (meteorología) con Open-Meteo. La detección de próxima salida de autovía queda como tarea independiente para sesión específica.</w:t>
      </w:r>
    </w:p>
    <w:p>
      <w:pPr>
        <w:pStyle w:val="Heading3"/>
        <w:spacing w:after="120" w:before="220"/>
      </w:pPr>
      <w:r>
        <w:rPr>
          <w:rFonts w:ascii="Arial" w:cs="Arial" w:eastAsia="Arial" w:hAnsi="Arial"/>
          <w:b/>
          <w:bCs/>
          <w:color w:val="333333"/>
          <w:sz w:val="22"/>
          <w:szCs w:val="22"/>
        </w:rPr>
        <w:t xml:space="preserve">Sesión 04 — Evaluación de meteorología (Open-Meteo)</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w:t>
      </w:r>
    </w:p>
    <w:p>
      <w:pPr>
        <w:pStyle w:val="ListParagraph"/>
        <w:numPr>
          <w:ilvl w:val="0"/>
          <w:numId w:val="2"/>
        </w:numPr>
        <w:spacing w:after="80"/>
      </w:pPr>
      <w:r>
        <w:rPr>
          <w:rFonts w:ascii="Arial" w:cs="Arial" w:eastAsia="Arial" w:hAnsi="Arial"/>
          <w:b/>
          <w:bCs/>
          <w:sz w:val="22"/>
          <w:szCs w:val="22"/>
        </w:rPr>
        <w:t xml:space="preserve"> Fase trabajada: </w:t>
      </w:r>
      <w:r>
        <w:rPr>
          <w:rFonts w:ascii="Arial" w:cs="Arial" w:eastAsia="Arial" w:hAnsi="Arial"/>
          <w:sz w:val="22"/>
          <w:szCs w:val="22"/>
        </w:rPr>
        <w:t xml:space="preserve">Fase 1, bloque 1.3 (meteorología).</w:t>
      </w:r>
    </w:p>
    <w:p>
      <w:pPr>
        <w:pStyle w:val="ListParagraph"/>
        <w:numPr>
          <w:ilvl w:val="0"/>
          <w:numId w:val="2"/>
        </w:numPr>
        <w:spacing w:after="80"/>
      </w:pPr>
      <w:r>
        <w:rPr>
          <w:rFonts w:ascii="Arial" w:cs="Arial" w:eastAsia="Arial" w:hAnsi="Arial"/>
          <w:b/>
          <w:bCs/>
          <w:sz w:val="22"/>
          <w:szCs w:val="22"/>
        </w:rPr>
        <w:t xml:space="preserve"> Lo que se ha hecho: </w:t>
      </w:r>
      <w:r>
        <w:rPr>
          <w:rFonts w:ascii="Arial" w:cs="Arial" w:eastAsia="Arial" w:hAnsi="Arial"/>
          <w:sz w:val="22"/>
          <w:szCs w:val="22"/>
        </w:rPr>
        <w:t xml:space="preserve">creación de tests/fase1_meteo.ipynb con 5 pruebas. Validación previa con datos sintéticos. Refuerzo del patrón de reintentos tras timeouts 504 transitorios. Ficha de Open-Meteo. Decisión 10. Badge Open in Colab.</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Timeouts 504 transitorios resueltos con reintentos. (2) Bug propio al cambiar la firma de pedir_actual(). (3) Comparación con AEMET no realizada.</w:t>
      </w:r>
    </w:p>
    <w:p>
      <w:pPr>
        <w:pStyle w:val="ListParagraph"/>
        <w:numPr>
          <w:ilvl w:val="0"/>
          <w:numId w:val="2"/>
        </w:numPr>
        <w:spacing w:after="80"/>
      </w:pPr>
      <w:r>
        <w:rPr>
          <w:rFonts w:ascii="Arial" w:cs="Arial" w:eastAsia="Arial" w:hAnsi="Arial"/>
          <w:b/>
          <w:bCs/>
          <w:sz w:val="22"/>
          <w:szCs w:val="22"/>
        </w:rPr>
        <w:t xml:space="preserve"> Decisiones tomadas: </w:t>
      </w:r>
      <w:r>
        <w:rPr>
          <w:rFonts w:ascii="Arial" w:cs="Arial" w:eastAsia="Arial" w:hAnsi="Arial"/>
          <w:sz w:val="22"/>
          <w:szCs w:val="22"/>
        </w:rPr>
        <w:t xml:space="preserve">decisión 10.</w:t>
      </w:r>
    </w:p>
    <w:p>
      <w:pPr>
        <w:pStyle w:val="ListParagraph"/>
        <w:numPr>
          <w:ilvl w:val="0"/>
          <w:numId w:val="2"/>
        </w:numPr>
        <w:spacing w:after="80"/>
      </w:pPr>
      <w:r>
        <w:rPr>
          <w:rFonts w:ascii="Arial" w:cs="Arial" w:eastAsia="Arial" w:hAnsi="Arial"/>
          <w:b/>
          <w:bCs/>
          <w:sz w:val="22"/>
          <w:szCs w:val="22"/>
        </w:rPr>
        <w:t xml:space="preserve"> Pendiente para la próxima sesión: </w:t>
      </w:r>
      <w:r>
        <w:rPr>
          <w:rFonts w:ascii="Arial" w:cs="Arial" w:eastAsia="Arial" w:hAnsi="Arial"/>
          <w:sz w:val="22"/>
          <w:szCs w:val="22"/>
        </w:rPr>
        <w:t xml:space="preserve">decidir entre bloque 1.4 (POIs) o segunda parte del 1.2 (próxima salida). Recomendación: bloque 1.4 por ser el más complejo de las APIs pendientes.</w:t>
      </w:r>
    </w:p>
    <w:p>
      <w:pPr>
        <w:pStyle w:val="Heading3"/>
        <w:spacing w:after="120" w:before="220"/>
      </w:pPr>
      <w:r>
        <w:rPr>
          <w:rFonts w:ascii="Arial" w:cs="Arial" w:eastAsia="Arial" w:hAnsi="Arial"/>
          <w:b/>
          <w:bCs/>
          <w:color w:val="333333"/>
          <w:sz w:val="22"/>
          <w:szCs w:val="22"/>
        </w:rPr>
        <w:t xml:space="preserve">Sesión 05 — Evaluación de POIs por pueblo (Wikidata + Wikipedia + Overpass parcial)</w:t>
      </w:r>
    </w:p>
    <w:p>
      <w:pPr>
        <w:pStyle w:val="ListParagraph"/>
        <w:numPr>
          <w:ilvl w:val="0"/>
          <w:numId w:val="2"/>
        </w:numPr>
        <w:spacing w:after="80"/>
      </w:pPr>
      <w:r>
        <w:rPr>
          <w:rFonts w:ascii="Arial" w:cs="Arial" w:eastAsia="Arial" w:hAnsi="Arial"/>
          <w:b/>
          <w:bCs/>
          <w:sz w:val="22"/>
          <w:szCs w:val="22"/>
        </w:rPr>
        <w:t xml:space="preserve"> Fecha: </w:t>
      </w:r>
      <w:r>
        <w:rPr>
          <w:rFonts w:ascii="Arial" w:cs="Arial" w:eastAsia="Arial" w:hAnsi="Arial"/>
          <w:sz w:val="22"/>
          <w:szCs w:val="22"/>
        </w:rPr>
        <w:t xml:space="preserve">7 de abril de 2026.</w:t>
      </w:r>
    </w:p>
    <w:p>
      <w:pPr>
        <w:pStyle w:val="ListParagraph"/>
        <w:numPr>
          <w:ilvl w:val="0"/>
          <w:numId w:val="2"/>
        </w:numPr>
        <w:spacing w:after="80"/>
      </w:pPr>
      <w:r>
        <w:rPr>
          <w:rFonts w:ascii="Arial" w:cs="Arial" w:eastAsia="Arial" w:hAnsi="Arial"/>
          <w:b/>
          <w:bCs/>
          <w:sz w:val="22"/>
          <w:szCs w:val="22"/>
        </w:rPr>
        <w:t xml:space="preserve"> Fase trabajada: </w:t>
      </w:r>
      <w:r>
        <w:rPr>
          <w:rFonts w:ascii="Arial" w:cs="Arial" w:eastAsia="Arial" w:hAnsi="Arial"/>
          <w:sz w:val="22"/>
          <w:szCs w:val="22"/>
        </w:rPr>
        <w:t xml:space="preserve">Fase 1, bloque 1.4 (POIs por pueblo) y bloque 1.5 (datos del municipio).</w:t>
      </w:r>
    </w:p>
    <w:p>
      <w:pPr>
        <w:pStyle w:val="ListParagraph"/>
        <w:numPr>
          <w:ilvl w:val="0"/>
          <w:numId w:val="2"/>
        </w:numPr>
        <w:spacing w:after="80"/>
      </w:pPr>
      <w:r>
        <w:rPr>
          <w:rFonts w:ascii="Arial" w:cs="Arial" w:eastAsia="Arial" w:hAnsi="Arial"/>
          <w:b/>
          <w:bCs/>
          <w:sz w:val="22"/>
          <w:szCs w:val="22"/>
        </w:rPr>
        <w:t xml:space="preserve"> Lo que se ha hecho: </w:t>
      </w:r>
      <w:r>
        <w:rPr>
          <w:rFonts w:ascii="Arial" w:cs="Arial" w:eastAsia="Arial" w:hAnsi="Arial"/>
          <w:sz w:val="22"/>
          <w:szCs w:val="22"/>
        </w:rPr>
        <w:t xml:space="preserve">Creación de tests/fase1_pois.ipynb con 5 pruebas planificadas. Muestra de 5 municipios elegidos para cubrir el rango de cobertura esperable: Medinaceli, Albarracín, Chinchón, Trujillo y Pedraza (sustituyó a Castrillo de los Polvazares al descubrir que Castrillo no es municipio sino pedanía de Astorga). Celda de resolución automática de QIDs por consulta SPARQL (no se meten a mano). Iteración exhaustiva de la prueba 1 hasta dejar la consulta SPARQL limpia: lista blanca de 26 clases válidas de POI, lista negra de exclusión por instancia DIRECTA con QIDs descubiertos por consulta (Q131862 vértice geodésico, Q734271 fosa común, etc.), deduplicación por contención de label normalizada para eliminar 'Delimitación del Conjunto Histórico' como duplicado del Conjunto Histórico, filtro por palabra clave en label para descartar Stolperstein. Resultado final: 5/5 pueblos con POIs útiles, los 3 POIs canónicos del plan presentes en Medinaceli (Arco, Colegiata, Palacio Ducal). Prueba 2: cascada Wikipedia REST + Wikidata image como fallback. Detección de páginas de desambiguación. Función commons_thumb_url para redimensionar imágenes de Wikimedia. Resultado: 5/5 pueblos con foto, 4/5 con texto narrativo, Pedraza rescatada solo con respaldo de Wikidata. Tamaño total estimado vista 3: 170-280 KB. Prueba 4 (datos del municipio, bloque 1.5): consulta SPARQL específica por municipio. 4/4 campos para 4/5 municipios, 3/4 para Pedraza (sin comarca formal). Latencias 130-315 ms. Cierra el bloque 1.5 del plan. Pruebas 3 y 5 (Overpass): NO COMPLETADAS. Tres mirrors distintos saturados o caídos durante toda la sesión. Aplazadas a sesión específica.</w:t>
      </w:r>
    </w:p>
    <w:p>
      <w:pPr>
        <w:pStyle w:val="ListParagraph"/>
        <w:numPr>
          <w:ilvl w:val="0"/>
          <w:numId w:val="2"/>
        </w:numPr>
        <w:spacing w:after="80"/>
      </w:pPr>
      <w:r>
        <w:rPr>
          <w:rFonts w:ascii="Arial" w:cs="Arial" w:eastAsia="Arial" w:hAnsi="Arial"/>
          <w:b/>
          <w:bCs/>
          <w:sz w:val="22"/>
          <w:szCs w:val="22"/>
        </w:rPr>
        <w:t xml:space="preserve"> Problemas encontrados: </w:t>
      </w:r>
      <w:r>
        <w:rPr>
          <w:rFonts w:ascii="Arial" w:cs="Arial" w:eastAsia="Arial" w:hAnsi="Arial"/>
          <w:sz w:val="22"/>
          <w:szCs w:val="22"/>
        </w:rPr>
        <w:t xml:space="preserve">(1) QIDs metidos a mano en el primer intento eran incorrectos en 5/5 casos: Medinaceli apuntaba a una cordillera de Oregón, Albarracín a un sitio en Cataluña, etc. Aprendizaje meta importante (P04). (2) Filtros SPARQL diseñados sin haber visto antes los datos reales fallaron repetidamente: la lista negra inicial tenía QIDs erróneos (Q11691083 en lugar del Q131862 real para vértices geodésicos) y exclusiones por subclase transitiva eliminaban castillos legítimos por herencia de la clase 'monumento'. Aprendizaje meta (P05). (3) Wikidata cacheaba respuestas en CDN/proxy de Colab a nivel de URL exacta, dando latencias imposibles (70 ms) y resultados aparentemente idénticos al cambiar el código. Diagnosticado y resuelto con un cache-buster aleatorio en la URL (P07). (4) Pedraza tenía sus 3 POIs sin enlace schema:about a Wikipedia desde Wikidata, lo que los hacía falsamente invisibles para Wikipedia. Diagnóstico específico confirmó que el castillo de Pedraza, monumento famoso, ni siquiera tiene artículo propio en Wikipedia es. Trigger de la decisión 11 sobre cascada multi-fuente (P06). (5) Tres mirrors de Overpass caídos al mismo tiempo (overpass-api.de timeout, overpass.kumi.systems timeout, overpass.private.coffee SSL error). Saturación global. Aplazada a otra sesión. (6) La 'iglesia de la Asunción' de Medinaceli devuelta por Wikidata es realmente la iglesia de Beltejar (pedanía). Caso documentado para observar en fase 5. (7) Inconsistencia menor en la actualización del notebook entre Colab y archivo local: Colab cacheaba versiones anteriores de celdas tras pegar código nuevo, requería 'Reiniciar entorno de ejecución' explícito.</w:t>
      </w:r>
    </w:p>
    <w:p>
      <w:pPr>
        <w:pStyle w:val="ListParagraph"/>
        <w:numPr>
          <w:ilvl w:val="0"/>
          <w:numId w:val="2"/>
        </w:numPr>
        <w:spacing w:after="80"/>
      </w:pPr>
      <w:r>
        <w:rPr>
          <w:rFonts w:ascii="Arial" w:cs="Arial" w:eastAsia="Arial" w:hAnsi="Arial"/>
          <w:b/>
          <w:bCs/>
          <w:sz w:val="22"/>
          <w:szCs w:val="22"/>
        </w:rPr>
        <w:t xml:space="preserve"> Decisiones tomadas: </w:t>
      </w:r>
      <w:r>
        <w:rPr>
          <w:rFonts w:ascii="Arial" w:cs="Arial" w:eastAsia="Arial" w:hAnsi="Arial"/>
          <w:sz w:val="22"/>
          <w:szCs w:val="22"/>
        </w:rPr>
        <w:t xml:space="preserve">decisiones 11 y 12.</w:t>
      </w:r>
    </w:p>
    <w:p>
      <w:pPr>
        <w:pStyle w:val="ListParagraph"/>
        <w:numPr>
          <w:ilvl w:val="0"/>
          <w:numId w:val="2"/>
        </w:numPr>
        <w:spacing w:after="80"/>
      </w:pPr>
      <w:r>
        <w:rPr>
          <w:rFonts w:ascii="Arial" w:cs="Arial" w:eastAsia="Arial" w:hAnsi="Arial"/>
          <w:b/>
          <w:bCs/>
          <w:sz w:val="22"/>
          <w:szCs w:val="22"/>
        </w:rPr>
        <w:t xml:space="preserve"> Pendiente para la próxima sesión: </w:t>
      </w:r>
      <w:r>
        <w:rPr>
          <w:rFonts w:ascii="Arial" w:cs="Arial" w:eastAsia="Arial" w:hAnsi="Arial"/>
          <w:sz w:val="22"/>
          <w:szCs w:val="22"/>
        </w:rPr>
        <w:t xml:space="preserve">Sesión específica de Overpass cuando los servidores estén operativos, que cubrirá tres tareas en una: (a) prueba 3 del bloque 1.4 (Overpass como fallback geográfico de POIs cuando Wikidata da poco), (b) prueba 5 del bloque 1.4 (Overpass para detectar pueblos cercanos a un punto GPS, crítico para alimentar la vista 3 con la lista de pueblos), (c) segunda parte del bloque 1.2 (próxima salida de autovía con Overpass + heading + filtrado geométrico), tarea aparcada desde la sesión 03. También queda pendiente la 'prueba 6' sobre pedanías (cómo manejar Castrillo de los Polvazares y similares), que se puede abordar cuando se trabaje el módulo de POIs en fase 2.</w:t>
      </w:r>
    </w:p>
    <w:p>
      <w:pPr>
        <w:pStyle w:val="Heading1"/>
        <w:spacing w:after="200" w:before="360"/>
      </w:pPr>
      <w:r>
        <w:rPr>
          <w:rFonts w:ascii="Arial" w:cs="Arial" w:eastAsia="Arial" w:hAnsi="Arial"/>
          <w:b/>
          <w:bCs/>
          <w:color w:val="1F3864"/>
          <w:sz w:val="32"/>
          <w:szCs w:val="32"/>
        </w:rPr>
        <w:t xml:space="preserve">Problemas abiertos</w:t>
      </w:r>
    </w:p>
    <w:p>
      <w:pPr>
        <w:spacing w:after="120"/>
      </w:pPr>
      <w:r>
        <w:rPr>
          <w:rFonts w:ascii="Arial" w:cs="Arial" w:eastAsia="Arial" w:hAnsi="Arial"/>
        </w:rPr>
        <w:t xml:space="preserve">Lista viva de problemas detectados que no están resueltos. Cuando se resuelven, se mueven a 'Problemas resueltos'.</w:t>
      </w:r>
    </w:p>
    <w:p>
      <w:pPr>
        <w:spacing w:after="120"/>
      </w:pPr>
      <w:r>
        <w:rPr>
          <w:rFonts w:ascii="Arial" w:cs="Arial" w:eastAsia="Arial" w:hAnsi="Arial"/>
          <w:i/>
          <w:iCs/>
          <w:sz w:val="22"/>
          <w:szCs w:val="22"/>
        </w:rPr>
        <w:t xml:space="preserve">(vacío — todos los problemas de la sesión 05 han quedado resueltos o documentados como observaciones para fases posteriores)</w:t>
      </w:r>
    </w:p>
    <w:p>
      <w:pPr>
        <w:pStyle w:val="Heading1"/>
        <w:spacing w:after="200" w:before="360"/>
      </w:pPr>
      <w:r>
        <w:rPr>
          <w:rFonts w:ascii="Arial" w:cs="Arial" w:eastAsia="Arial" w:hAnsi="Arial"/>
          <w:b/>
          <w:bCs/>
          <w:color w:val="1F3864"/>
          <w:sz w:val="32"/>
          <w:szCs w:val="32"/>
        </w:rPr>
        <w:t xml:space="preserve">Problemas resueltos</w:t>
      </w:r>
    </w:p>
    <w:p>
      <w:pPr>
        <w:pStyle w:val="Heading3"/>
        <w:spacing w:after="120" w:before="220"/>
      </w:pPr>
      <w:r>
        <w:rPr>
          <w:rFonts w:ascii="Arial" w:cs="Arial" w:eastAsia="Arial" w:hAnsi="Arial"/>
          <w:b/>
          <w:bCs/>
          <w:color w:val="333333"/>
          <w:sz w:val="22"/>
          <w:szCs w:val="22"/>
        </w:rPr>
        <w:t xml:space="preserve">P01 — Android bloquea diálogo de permisos por overlays</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02.</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al pulsar el botón de permiso de GPS en el móvil actual del usuario, Android muestra el mensaje 'Este sitio web no puede solicitarte permiso. Cierra todos los cuadros o superposiciones de otras aplicaciones'.</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hay una app con permiso de 'mostrar sobre otras aplicaciones' activo en el móvil del usuario. Por seguridad, Android no permite que se muestren diálogos de permisos cuando hay overlays.</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no se resolvió en el móvil actual porque no es el dispositivo destino del proyecto. En el móvil viejo destino no existe el problema.</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 no bloqueante.</w:t>
      </w:r>
    </w:p>
    <w:p>
      <w:pPr>
        <w:pStyle w:val="Heading3"/>
        <w:spacing w:after="120" w:before="220"/>
      </w:pPr>
      <w:r>
        <w:rPr>
          <w:rFonts w:ascii="Arial" w:cs="Arial" w:eastAsia="Arial" w:hAnsi="Arial"/>
          <w:b/>
          <w:bCs/>
          <w:color w:val="333333"/>
          <w:sz w:val="22"/>
          <w:szCs w:val="22"/>
        </w:rPr>
        <w:t xml:space="preserve">P02 — Photon rechaza peticiones con 403 Forbidden por User-Agent</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03.</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todas las peticiones a Photon desde Google Colab fallaban con error de parseo JSON.</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el servidor de Photon devuelve HTTP 403 con cuerpo HTML a clientes con User-Agent por defecto de la librería requests.</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añadir cabecera User-Agent identificativa a todas las peticiones. Esta práctica queda como estándar del proyecto.</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w:t>
      </w:r>
    </w:p>
    <w:p>
      <w:pPr>
        <w:pStyle w:val="Heading3"/>
        <w:spacing w:after="120" w:before="220"/>
      </w:pPr>
      <w:r>
        <w:rPr>
          <w:rFonts w:ascii="Arial" w:cs="Arial" w:eastAsia="Arial" w:hAnsi="Arial"/>
          <w:b/>
          <w:bCs/>
          <w:color w:val="333333"/>
          <w:sz w:val="22"/>
          <w:szCs w:val="22"/>
        </w:rPr>
        <w:t xml:space="preserve">P03 — Photon no soporta español como idioma</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03.</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tras resolver el 403, las peticiones con lang=es devolvían HTTP 400.</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Photon solo soporta default, alemán, inglés y francés.</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usar lang=default. Documentado como limitación conocida.</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w:t>
      </w:r>
    </w:p>
    <w:p>
      <w:pPr>
        <w:pStyle w:val="Heading3"/>
        <w:spacing w:after="120" w:before="220"/>
      </w:pPr>
      <w:r>
        <w:rPr>
          <w:rFonts w:ascii="Arial" w:cs="Arial" w:eastAsia="Arial" w:hAnsi="Arial"/>
          <w:b/>
          <w:bCs/>
          <w:color w:val="333333"/>
          <w:sz w:val="22"/>
          <w:szCs w:val="22"/>
        </w:rPr>
        <w:t xml:space="preserve">P04 — QIDs de Wikidata metidos de memoria son frecuentemente incorrectos</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05.</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el primer intento de la prueba 1 devolvía resultados completamente incoherentes: Medinaceli devolvía 'Montañas Calapooya' (cordillera de Oregón, EE.UU.), Albarracín devolvía calles de Cataluña, Chinchón/Trujillo/Castrillo cero resultados.</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los QIDs de los 5 municipios estaban metidos a mano en el notebook por conocimiento general. Cinco de cinco eran incorrectos: apuntaban a entidades distintas con label parecida o no existían. Wikidata tiene millones de items y la coincidencia de label sin verificación es aleatoria.</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se añadió una celda de resolución automática de QIDs al principio del notebook que, por cada municipio, lanza una consulta SPARQL buscando 'item con esa label en español que sea instancia (transitiva) de municipio de España (Q2074737)' y filtra por provincia. Imprime los QIDs resueltos con enlaces a wikidata.org para verificación visual. 5/5 municipios resueltos correctamente con un único intento.</w:t>
      </w:r>
    </w:p>
    <w:p>
      <w:pPr>
        <w:pStyle w:val="ListParagraph"/>
        <w:numPr>
          <w:ilvl w:val="0"/>
          <w:numId w:val="2"/>
        </w:numPr>
        <w:spacing w:after="80"/>
      </w:pPr>
      <w:r>
        <w:rPr>
          <w:rFonts w:ascii="Arial" w:cs="Arial" w:eastAsia="Arial" w:hAnsi="Arial"/>
          <w:b/>
          <w:bCs/>
          <w:sz w:val="22"/>
          <w:szCs w:val="22"/>
        </w:rPr>
        <w:t xml:space="preserve"> Aprendizaje meta: </w:t>
      </w:r>
      <w:r>
        <w:rPr>
          <w:rFonts w:ascii="Arial" w:cs="Arial" w:eastAsia="Arial" w:hAnsi="Arial"/>
          <w:sz w:val="22"/>
          <w:szCs w:val="22"/>
        </w:rPr>
        <w:t xml:space="preserve">los identificadores externos (QIDs de Wikidata, IDs de OSM, códigos INE, etc.) se obtienen siempre por consulta verificable, nunca por memoria. Es la versión 2026 del aprendizaje de la sesión 03 con las coordenadas mal puestas en autovía: el mismo tipo de error (Claude 'sabiéndolo' sin haberlo verificado), distinto tipo de identificador. Regla del proyecto.</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w:t>
      </w:r>
    </w:p>
    <w:p>
      <w:pPr>
        <w:pStyle w:val="Heading3"/>
        <w:spacing w:after="120" w:before="220"/>
      </w:pPr>
      <w:r>
        <w:rPr>
          <w:rFonts w:ascii="Arial" w:cs="Arial" w:eastAsia="Arial" w:hAnsi="Arial"/>
          <w:b/>
          <w:bCs/>
          <w:color w:val="333333"/>
          <w:sz w:val="22"/>
          <w:szCs w:val="22"/>
        </w:rPr>
        <w:t xml:space="preserve">P05 — Filtros SPARQL diseñados sin ver datos reales fallaron repetidamente</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05.</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la consulta SPARQL de POIs requirió cinco iteraciones de refinamiento. La primera versión devolvía mucho ruido (vértices geodésicos, fosas comunes, núcleos de población, condados jurisdiccionales, bibliotecas, cementerios). Los intentos sucesivos de filtrar el ruido con FILTER NOT EXISTS fallaron porque (a) los QIDs de las clases ruidosas tampoco se podían meter de memoria sin verificarlos (Q11691083 era incorrecto para vértices geodésicos, el real es Q131862; Q1241715 era incorrecto para fosas comunes, el real es Q734271), y (b) la exclusión por subclase transitiva (wdt:P279*) eliminaba POIs legítimos por herencia accidental (los vértices geodésicos heredan de 'monumento' en Wikidata, así que excluirlos transitivamente excluía también a los castillos).</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se diseñaron los filtros sin haber visto antes los datos reales que devuelve cada clase. Las jerarquías de subclases en Wikidata tienen sorpresas que no se pueden anticipar.</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(1) celda de diagnóstico que toma un caso conocido de cada tipo de ruido y consulta su wdt:P31 directo para descubrir el QID real. (2) cambio de estrategia: filtrado por instancia DIRECTA (wdt:P31), no por subclase transitiva, para no eliminar items por herencia. (3) lista negra estricta solo con QIDs verificados por consulta. (4) capa adicional de filtrado en código Python por palabra clave en label, para casos residuales que no se cazan en SPARQL (como Stolperstein).</w:t>
      </w:r>
    </w:p>
    <w:p>
      <w:pPr>
        <w:pStyle w:val="ListParagraph"/>
        <w:numPr>
          <w:ilvl w:val="0"/>
          <w:numId w:val="2"/>
        </w:numPr>
        <w:spacing w:after="80"/>
      </w:pPr>
      <w:r>
        <w:rPr>
          <w:rFonts w:ascii="Arial" w:cs="Arial" w:eastAsia="Arial" w:hAnsi="Arial"/>
          <w:b/>
          <w:bCs/>
          <w:sz w:val="22"/>
          <w:szCs w:val="22"/>
        </w:rPr>
        <w:t xml:space="preserve"> Aprendizaje meta: </w:t>
      </w:r>
      <w:r>
        <w:rPr>
          <w:rFonts w:ascii="Arial" w:cs="Arial" w:eastAsia="Arial" w:hAnsi="Arial"/>
          <w:sz w:val="22"/>
          <w:szCs w:val="22"/>
        </w:rPr>
        <w:t xml:space="preserve">antes de filtrar resultados de una API estructurada (SPARQL, GraphQL, etc.), hay que ejecutar primero una consulta sin filtros y mirar los datos reales. Los filtros se escriben sobre observación, no sobre suposición. Para próximas APIs, primer paso es siempre 'mostrar los datos crudos', segundo paso 'identificar el ruido', tercero 'diseñar el filtro'.</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w:t>
      </w:r>
    </w:p>
    <w:p>
      <w:pPr>
        <w:pStyle w:val="Heading3"/>
        <w:spacing w:after="120" w:before="220"/>
      </w:pPr>
      <w:r>
        <w:rPr>
          <w:rFonts w:ascii="Arial" w:cs="Arial" w:eastAsia="Arial" w:hAnsi="Arial"/>
          <w:b/>
          <w:bCs/>
          <w:color w:val="333333"/>
          <w:sz w:val="22"/>
          <w:szCs w:val="22"/>
        </w:rPr>
        <w:t xml:space="preserve">P06 — Wikipedia es incompleta: muchos POIs reales no tienen artículo propio en es.wiki</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05.</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Pedraza, pueblo pequeño con patrimonio relevante (castillo medieval famoso, Conjunto Histórico-Artístico desde 1951, iglesia románica), tiene 3 POIs en Wikidata pero ninguno tiene artículo propio en Wikipedia en español. Diagnóstico específico: el castillo de Pedraza no tiene artículo en Wikipedia es bajo ninguna variante de título probada (Castillo_de_Pedraza, Castillo de Pedraza, Castillo_de_Pedraza_(Segovia)). Sí existe Pedraza_(Segovia) como artículo del municipio que probablemente menciona los POIs en secciones.</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Wikipedia en español tiene cobertura desigual de patrimonio español. Muchos pueblos pequeños tienen un único artículo (el del municipio) que describe su patrimonio dentro, en lugar de artículos separados por monumento.</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decisión arquitectónica 11: cascada de fuentes. Wikipedia REST como preferida, Wikidata image (P18) como respaldo de foto, schema:description de Wikidata como respaldo de texto. La cascada cubre 5/5 pueblos en la muestra. Para casos como Pedraza, el panel mostrará foto + nombre + tipo (castillo, iglesia, etc.) sin descripción narrativa narrativa, pero con foto. Mejor que nada y honesto con los datos disponibles.</w:t>
      </w:r>
    </w:p>
    <w:p>
      <w:pPr>
        <w:pStyle w:val="ListParagraph"/>
        <w:numPr>
          <w:ilvl w:val="0"/>
          <w:numId w:val="2"/>
        </w:numPr>
        <w:spacing w:after="80"/>
      </w:pPr>
      <w:r>
        <w:rPr>
          <w:rFonts w:ascii="Arial" w:cs="Arial" w:eastAsia="Arial" w:hAnsi="Arial"/>
          <w:b/>
          <w:bCs/>
          <w:sz w:val="22"/>
          <w:szCs w:val="22"/>
        </w:rPr>
        <w:t xml:space="preserve"> Aprendizaje: </w:t>
      </w:r>
      <w:r>
        <w:rPr>
          <w:rFonts w:ascii="Arial" w:cs="Arial" w:eastAsia="Arial" w:hAnsi="Arial"/>
          <w:sz w:val="22"/>
          <w:szCs w:val="22"/>
        </w:rPr>
        <w:t xml:space="preserve">ninguna API individual es suficiente para cubrir la realidad española de pueblos pequeños. La estrategia robusta es siempre multi-fuente con degradación elegante.</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 mediante decisión arquitectónica.</w:t>
      </w:r>
    </w:p>
    <w:p>
      <w:pPr>
        <w:pStyle w:val="Heading3"/>
        <w:spacing w:after="120" w:before="220"/>
      </w:pPr>
      <w:r>
        <w:rPr>
          <w:rFonts w:ascii="Arial" w:cs="Arial" w:eastAsia="Arial" w:hAnsi="Arial"/>
          <w:b/>
          <w:bCs/>
          <w:color w:val="333333"/>
          <w:sz w:val="22"/>
          <w:szCs w:val="22"/>
        </w:rPr>
        <w:t xml:space="preserve">P07 — Caché de Wikidata o del proxy de Colab daba latencias imposibles y resultados aparentemente idénticos</w:t>
      </w:r>
    </w:p>
    <w:p>
      <w:pPr>
        <w:pStyle w:val="ListParagraph"/>
        <w:numPr>
          <w:ilvl w:val="0"/>
          <w:numId w:val="2"/>
        </w:numPr>
        <w:spacing w:after="80"/>
      </w:pPr>
      <w:r>
        <w:rPr>
          <w:rFonts w:ascii="Arial" w:cs="Arial" w:eastAsia="Arial" w:hAnsi="Arial"/>
          <w:b/>
          <w:bCs/>
          <w:sz w:val="22"/>
          <w:szCs w:val="22"/>
        </w:rPr>
        <w:t xml:space="preserve"> Fecha de aparición: </w:t>
      </w:r>
      <w:r>
        <w:rPr>
          <w:rFonts w:ascii="Arial" w:cs="Arial" w:eastAsia="Arial" w:hAnsi="Arial"/>
          <w:sz w:val="22"/>
          <w:szCs w:val="22"/>
        </w:rPr>
        <w:t xml:space="preserve">sesión 05.</w:t>
      </w:r>
    </w:p>
    <w:p>
      <w:pPr>
        <w:pStyle w:val="ListParagraph"/>
        <w:numPr>
          <w:ilvl w:val="0"/>
          <w:numId w:val="2"/>
        </w:numPr>
        <w:spacing w:after="80"/>
      </w:pPr>
      <w:r>
        <w:rPr>
          <w:rFonts w:ascii="Arial" w:cs="Arial" w:eastAsia="Arial" w:hAnsi="Arial"/>
          <w:b/>
          <w:bCs/>
          <w:sz w:val="22"/>
          <w:szCs w:val="22"/>
        </w:rPr>
        <w:t xml:space="preserve"> Síntoma: </w:t>
      </w:r>
      <w:r>
        <w:rPr>
          <w:rFonts w:ascii="Arial" w:cs="Arial" w:eastAsia="Arial" w:hAnsi="Arial"/>
          <w:sz w:val="22"/>
          <w:szCs w:val="22"/>
        </w:rPr>
        <w:t xml:space="preserve">tras modificar la celda de prueba 1 con filtros nuevos, los resultados eran idénticos byte por byte a los anteriores y las latencias bajaban a 70-200 ms (cuando consultas reales tardan 800-3000 ms). El código nuevo estaba pegado correctamente y las funciones cambiaban, pero el output no.</w:t>
      </w:r>
    </w:p>
    <w:p>
      <w:pPr>
        <w:pStyle w:val="ListParagraph"/>
        <w:numPr>
          <w:ilvl w:val="0"/>
          <w:numId w:val="2"/>
        </w:numPr>
        <w:spacing w:after="80"/>
      </w:pPr>
      <w:r>
        <w:rPr>
          <w:rFonts w:ascii="Arial" w:cs="Arial" w:eastAsia="Arial" w:hAnsi="Arial"/>
          <w:b/>
          <w:bCs/>
          <w:sz w:val="22"/>
          <w:szCs w:val="22"/>
        </w:rPr>
        <w:t xml:space="preserve"> Causa: </w:t>
      </w:r>
      <w:r>
        <w:rPr>
          <w:rFonts w:ascii="Arial" w:cs="Arial" w:eastAsia="Arial" w:hAnsi="Arial"/>
          <w:sz w:val="22"/>
          <w:szCs w:val="22"/>
        </w:rPr>
        <w:t xml:space="preserve">la respuesta SPARQL estaba cacheada en algún punto entre Colab y Wikidata (probablemente caché HTTP del proxy de Colab, ya que Wikidata usa CDN). Como las URLs construidas eran idénticas para queries idénticas, el caché servía la respuesta vieja sin tocar el servidor real.</w:t>
      </w:r>
    </w:p>
    <w:p>
      <w:pPr>
        <w:pStyle w:val="ListParagraph"/>
        <w:numPr>
          <w:ilvl w:val="0"/>
          <w:numId w:val="2"/>
        </w:numPr>
        <w:spacing w:after="80"/>
      </w:pPr>
      <w:r>
        <w:rPr>
          <w:rFonts w:ascii="Arial" w:cs="Arial" w:eastAsia="Arial" w:hAnsi="Arial"/>
          <w:b/>
          <w:bCs/>
          <w:sz w:val="22"/>
          <w:szCs w:val="22"/>
        </w:rPr>
        <w:t xml:space="preserve"> Resolución: </w:t>
      </w:r>
      <w:r>
        <w:rPr>
          <w:rFonts w:ascii="Arial" w:cs="Arial" w:eastAsia="Arial" w:hAnsi="Arial"/>
          <w:sz w:val="22"/>
          <w:szCs w:val="22"/>
        </w:rPr>
        <w:t xml:space="preserve">añadir un cache-buster aleatorio (un parámetro &amp;_cb=NUMERO) a la URL de la consulta SPARQL. Wikidata ignora parámetros que no reconoce, pero la URL cambia y el caché HTTP no la encuentra. Latencias volvieron al rango real (492-1228 ms) y los resultados pasaron a reflejar los filtros nuevos.</w:t>
      </w:r>
    </w:p>
    <w:p>
      <w:pPr>
        <w:pStyle w:val="ListParagraph"/>
        <w:numPr>
          <w:ilvl w:val="0"/>
          <w:numId w:val="2"/>
        </w:numPr>
        <w:spacing w:after="80"/>
      </w:pPr>
      <w:r>
        <w:rPr>
          <w:rFonts w:ascii="Arial" w:cs="Arial" w:eastAsia="Arial" w:hAnsi="Arial"/>
          <w:b/>
          <w:bCs/>
          <w:sz w:val="22"/>
          <w:szCs w:val="22"/>
        </w:rPr>
        <w:t xml:space="preserve"> Aprendizaje: </w:t>
      </w:r>
      <w:r>
        <w:rPr>
          <w:rFonts w:ascii="Arial" w:cs="Arial" w:eastAsia="Arial" w:hAnsi="Arial"/>
          <w:sz w:val="22"/>
          <w:szCs w:val="22"/>
        </w:rPr>
        <w:t xml:space="preserve">las pruebas en notebook deben incorporar cache-busters cuando sirven para validar cambios de código. Lo que parece 'el código no se está ejecutando' puede ser caché HTTP a nivel de proxy. Síntoma diagnóstico: latencias &lt;300 ms para consultas que normalmente tardan más, bytes idénticos en respuestas distintas en teoría.</w:t>
      </w:r>
    </w:p>
    <w:p>
      <w:pPr>
        <w:pStyle w:val="ListParagraph"/>
        <w:numPr>
          <w:ilvl w:val="0"/>
          <w:numId w:val="2"/>
        </w:numPr>
        <w:spacing w:after="80"/>
      </w:pPr>
      <w:r>
        <w:rPr>
          <w:rFonts w:ascii="Arial" w:cs="Arial" w:eastAsia="Arial" w:hAnsi="Arial"/>
          <w:b/>
          <w:bCs/>
          <w:sz w:val="22"/>
          <w:szCs w:val="22"/>
        </w:rPr>
        <w:t xml:space="preserve"> Estado: </w:t>
      </w:r>
      <w:r>
        <w:rPr>
          <w:rFonts w:ascii="Arial" w:cs="Arial" w:eastAsia="Arial" w:hAnsi="Arial"/>
          <w:sz w:val="22"/>
          <w:szCs w:val="22"/>
        </w:rPr>
        <w:t xml:space="preserve">cerrado.</w:t>
      </w:r>
    </w:p>
    <w:p>
      <w:pPr>
        <w:pStyle w:val="Heading1"/>
        <w:spacing w:after="200" w:before="360"/>
      </w:pPr>
      <w:r>
        <w:rPr>
          <w:rFonts w:ascii="Arial" w:cs="Arial" w:eastAsia="Arial" w:hAnsi="Arial"/>
          <w:b/>
          <w:bCs/>
          <w:color w:val="1F3864"/>
          <w:sz w:val="32"/>
          <w:szCs w:val="32"/>
        </w:rPr>
        <w:t xml:space="preserve">Ideas parqueadas</w:t>
      </w:r>
    </w:p>
    <w:p>
      <w:pPr>
        <w:spacing w:after="120"/>
      </w:pPr>
      <w:r>
        <w:rPr>
          <w:rFonts w:ascii="Arial" w:cs="Arial" w:eastAsia="Arial" w:hAnsi="Arial"/>
        </w:rPr>
        <w:t xml:space="preserve">Ideas surgidas durante el desarrollo que no encajan en la fase actual pero podrían incorporarse más adelante.</w:t>
      </w:r>
    </w:p>
    <w:p>
      <w:pPr>
        <w:pStyle w:val="Heading3"/>
        <w:spacing w:after="120" w:before="220"/>
      </w:pPr>
      <w:r>
        <w:rPr>
          <w:rFonts w:ascii="Arial" w:cs="Arial" w:eastAsia="Arial" w:hAnsi="Arial"/>
          <w:b/>
          <w:bCs/>
          <w:color w:val="333333"/>
          <w:sz w:val="22"/>
          <w:szCs w:val="22"/>
        </w:rPr>
        <w:t xml:space="preserve">Photon como fuente secundaria de POIs en la fase 1.4</w:t>
      </w:r>
    </w:p>
    <w:p>
      <w:pPr>
        <w:spacing w:after="120"/>
      </w:pPr>
      <w:r>
        <w:rPr>
          <w:rFonts w:ascii="Arial" w:cs="Arial" w:eastAsia="Arial" w:hAnsi="Arial"/>
        </w:rPr>
        <w:t xml:space="preserve">Aunque Photon se descartó como geocodificador administrativo en la fase 1.1, su capacidad de devolver el POI más cercano podría ser útil cuando un pueblo no tenga POIs en Wikidata ni en Overpass. Evaluar si la cascada principal (Wikidata + Wikipedia + Wikidata image) se queda corta en pruebas en carretera.</w:t>
      </w:r>
    </w:p>
    <w:p>
      <w:pPr>
        <w:pStyle w:val="Heading3"/>
        <w:spacing w:after="120" w:before="220"/>
      </w:pPr>
      <w:r>
        <w:rPr>
          <w:rFonts w:ascii="Arial" w:cs="Arial" w:eastAsia="Arial" w:hAnsi="Arial"/>
          <w:b/>
          <w:bCs/>
          <w:color w:val="333333"/>
          <w:sz w:val="22"/>
          <w:szCs w:val="22"/>
        </w:rPr>
        <w:t xml:space="preserve">Prueba 6: pedanías y entidades singulares de población</w:t>
      </w:r>
    </w:p>
    <w:p>
      <w:pPr>
        <w:spacing w:after="120"/>
      </w:pPr>
      <w:r>
        <w:rPr>
          <w:rFonts w:ascii="Arial" w:cs="Arial" w:eastAsia="Arial" w:hAnsi="Arial"/>
        </w:rPr>
        <w:t xml:space="preserve">Castrillo de los Polvazares se descubrió en sesión 05 que es pedanía de Astorga, no municipio independiente, y por tanto la consulta SPARQL para municipios españoles no lo encuentra. Sin embargo, turísticamente es un destino reconocido (Conjunto Histórico-Artístico) y el panel debería poder mostrarlo cuando el coche pase cerca. Esto requiere ampliar la búsqueda de POIs y de pueblos cercanos para incluir entidades singulares de población (no solo municipios), y se aplazó para abordar cuando se construya el módulo de POIs en fase 2.</w:t>
      </w:r>
    </w:p>
    <w:p>
      <w:pPr>
        <w:pStyle w:val="Heading3"/>
        <w:spacing w:after="120" w:before="220"/>
      </w:pPr>
      <w:r>
        <w:rPr>
          <w:rFonts w:ascii="Arial" w:cs="Arial" w:eastAsia="Arial" w:hAnsi="Arial"/>
          <w:b/>
          <w:bCs/>
          <w:color w:val="333333"/>
          <w:sz w:val="22"/>
          <w:szCs w:val="22"/>
        </w:rPr>
        <w:t xml:space="preserve">Mejora de la consulta de comarcas en datos del municipio</w:t>
      </w:r>
    </w:p>
    <w:p>
      <w:pPr>
        <w:spacing w:after="120"/>
      </w:pPr>
      <w:r>
        <w:rPr>
          <w:rFonts w:ascii="Arial" w:cs="Arial" w:eastAsia="Arial" w:hAnsi="Arial"/>
        </w:rPr>
        <w:t xml:space="preserve">La consulta SPARQL de la prueba 4 usa wdt:P361 (part of) para obtener la comarca, pero P361 devuelve cualquier tipo de pertenencia a un grupo (mancomunidades, asociaciones turísticas como 'Los Pueblos Más Bonitos de España', etc.), no solo comarcas administrativas. Para el panel sería más útil filtrar a entidades que sean instancia de 'comarca de España' o similar, o aceptar que muchos municipios no tienen comarca formal y omitir el campo cuando no haya valor útil.</w:t>
      </w:r>
    </w:p>
    <w:p>
      <w:pPr>
        <w:pStyle w:val="Heading3"/>
        <w:spacing w:after="120" w:before="220"/>
      </w:pPr>
      <w:r>
        <w:rPr>
          <w:rFonts w:ascii="Arial" w:cs="Arial" w:eastAsia="Arial" w:hAnsi="Arial"/>
          <w:b/>
          <w:bCs/>
          <w:color w:val="333333"/>
          <w:sz w:val="22"/>
          <w:szCs w:val="22"/>
        </w:rPr>
        <w:t xml:space="preserve">Filtro de POIs por distancia al centro del municipio</w:t>
      </w:r>
    </w:p>
    <w:p>
      <w:pPr>
        <w:spacing w:after="120"/>
      </w:pPr>
      <w:r>
        <w:rPr>
          <w:rFonts w:ascii="Arial" w:cs="Arial" w:eastAsia="Arial" w:hAnsi="Arial"/>
        </w:rPr>
        <w:t xml:space="preserve">En municipios grandes con pedanías (Medinaceli es ejemplo), Wikidata devuelve POIs que están dentro del término municipal pero en pedanías alejadas de la villa cabecera. Esto crea POIs 'correctos administrativamente' pero engañosos turísticamente: el viajero ve 'iglesia de la Asunción de Medinaceli' en el panel y al pararse en Medinaceli no la encuentra (está en Beltejar). Posible mitigación futura: ordenar/filtrar POIs por distancia a las coordenadas del centro del municipio (que también devuelve Wikidata), poniendo arriba los más cercanos.</w:t>
      </w:r>
    </w:p>
    <w:p>
      <w:pPr>
        <w:pStyle w:val="Heading3"/>
        <w:spacing w:after="120" w:before="220"/>
      </w:pPr>
      <w:r>
        <w:rPr>
          <w:rFonts w:ascii="Arial" w:cs="Arial" w:eastAsia="Arial" w:hAnsi="Arial"/>
          <w:b/>
          <w:bCs/>
          <w:color w:val="333333"/>
          <w:sz w:val="22"/>
          <w:szCs w:val="22"/>
        </w:rPr>
        <w:t xml:space="preserve">Optimización de tamaño de las miniaturas en el módulo POI</w:t>
      </w:r>
    </w:p>
    <w:p>
      <w:pPr>
        <w:spacing w:after="120"/>
      </w:pPr>
      <w:r>
        <w:rPr>
          <w:rFonts w:ascii="Arial" w:cs="Arial" w:eastAsia="Arial" w:hAnsi="Arial"/>
        </w:rPr>
        <w:t xml:space="preserve">Las miniaturas vía Special:FilePath?width=N de Wikimedia: en la prueba 2 se pidieron a width=400, dando ~50-110 KB. En producción se pedirán a width=320 (igual que las miniaturas por defecto de Wikipedia REST), reduciendo el tamaño un 30-40%. Cargar solo 1 foto por pueblo (la del POI principal) en lugar de las 3, según la decisión inicial del usuario.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F9E"/>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2026-04-07T15:56:02.903Z</dcterms:created>
  <dcterms:modified xsi:type="dcterms:W3CDTF">2026-04-07T15:56:02.904Z</dcterms:modified>
</cp:coreProperties>
</file>

<file path=docProps/custom.xml><?xml version="1.0" encoding="utf-8"?>
<Properties xmlns="http://schemas.openxmlformats.org/officeDocument/2006/custom-properties" xmlns:vt="http://schemas.openxmlformats.org/officeDocument/2006/docPropsVTypes"/>
</file>