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b/>
          <w:sz w:val="36"/>
        </w:rPr>
        <w:t>LLMOps工业实战实验报告</w:t>
      </w:r>
    </w:p>
    <w:p>
      <w:r>
        <w:rPr>
          <w:rFonts w:ascii="SimHei" w:hAnsi="SimHei" w:eastAsia="SimHei"/>
          <w:b/>
          <w:sz w:val="24"/>
        </w:rPr>
        <w:t>学号</w:t>
      </w:r>
      <w:r>
        <w:rPr>
          <w:rFonts w:ascii="SimSun" w:hAnsi="SimSun" w:eastAsia="SimSun"/>
          <w:b w:val="0"/>
          <w:sz w:val="24"/>
        </w:rPr>
        <w:t>：2410311228</w:t>
      </w:r>
    </w:p>
    <w:p>
      <w:r>
        <w:rPr>
          <w:rFonts w:ascii="SimHei" w:hAnsi="SimHei" w:eastAsia="SimHei"/>
          <w:b/>
          <w:sz w:val="24"/>
        </w:rPr>
        <w:t>姓名</w:t>
      </w:r>
      <w:r>
        <w:rPr>
          <w:rFonts w:ascii="SimSun" w:hAnsi="SimSun" w:eastAsia="SimSun"/>
          <w:b w:val="0"/>
          <w:sz w:val="24"/>
        </w:rPr>
        <w:t>：邬顺豪</w:t>
      </w:r>
    </w:p>
    <w:p>
      <w:r>
        <w:rPr>
          <w:rFonts w:ascii="SimHei" w:hAnsi="SimHei" w:eastAsia="SimHei"/>
          <w:b/>
          <w:sz w:val="24"/>
        </w:rPr>
        <w:t>班级</w:t>
      </w:r>
      <w:r>
        <w:rPr>
          <w:rFonts w:ascii="SimSun" w:hAnsi="SimSun" w:eastAsia="SimSun"/>
          <w:b w:val="0"/>
          <w:sz w:val="24"/>
        </w:rPr>
        <w:t>：24计科2班</w:t>
      </w:r>
    </w:p>
    <w:p>
      <w:r>
        <w:rPr>
          <w:rFonts w:ascii="SimHei" w:hAnsi="SimHei" w:eastAsia="SimHei"/>
          <w:b/>
          <w:sz w:val="24"/>
        </w:rPr>
        <w:t>提交日期</w:t>
      </w:r>
      <w:r>
        <w:rPr>
          <w:rFonts w:ascii="SimSun" w:hAnsi="SimSun" w:eastAsia="SimSun"/>
          <w:b w:val="0"/>
          <w:sz w:val="24"/>
        </w:rPr>
        <w:t>：2026-5-10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一、实验概述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1.1 实验目的</w:t>
      </w:r>
    </w:p>
    <w:p>
      <w:r>
        <w:rPr>
          <w:rFonts w:ascii="SimSun" w:hAnsi="SimSun" w:eastAsia="SimSun"/>
          <w:b w:val="0"/>
          <w:sz w:val="24"/>
        </w:rPr>
        <w:t>本次实验旨在通过五个递进式模块，深入理解 LLMOps（大型语言模型运维）的工业实践：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**模型部署与性能测试**：在 Windows 环境下部署 Ollama 和双架构模型（Dense vs MoE），进行 A/B 并发性能测试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**安全测试**：通过提示词注入攻击测试，理解上下文控制的重要性和安全风险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**工具调用架构**：对比传统函数调用与 MCP（Model Context Protocol）架构的差异和优势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**自动化评估**：使用 LLM-as-a-Judge 模式实现质量评估和护栏机制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**可观测性治理**：建立性能、质量、安全三位一体的监控体系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1.2 理论基础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1.2.1 LLMOps 与传统 MLOps/DevOps 的差异</w:t>
      </w:r>
    </w:p>
    <w:p>
      <w:r>
        <w:rPr>
          <w:rFonts w:ascii="SimSun" w:hAnsi="SimSun" w:eastAsia="SimSun"/>
          <w:b w:val="0"/>
          <w:sz w:val="24"/>
        </w:rPr>
        <w:t>LLMOps（Large Language Model Operations）是专门针对大语言模型的运维实践，与传统 MLOps 和 DevOps 存在显著差异：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MLOps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20"/>
              </w:rPr>
              <w:t>LLMOps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**核心对象**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软件代码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机器学习模型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大语言模型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**版本管理**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代码版本（Git）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模型版本+数据版本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模型版本+提示词版本+数据版本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**测试方式**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单元测试、集成测试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模型精度测试、A/B测试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提示词测试、人工评估、LLM-as-Judge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**部署挑战**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环境一致性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推理性能优化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GPU资源管理、推理成本控制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**监控重点**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系统指标（CPU/内存）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模型漂移、数据漂移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输出质量、幻觉检测、安全风险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**反馈闭环**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Bug修复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模型重训练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提示词工程、RLHF微调</w:t>
            </w:r>
          </w:p>
        </w:tc>
      </w:tr>
    </w:tbl>
    <w:p/>
    <w:p>
      <w:r>
        <w:rPr>
          <w:rFonts w:ascii="SimHei" w:hAnsi="SimHei" w:eastAsia="SimHei"/>
          <w:b/>
          <w:sz w:val="24"/>
        </w:rPr>
        <w:t>核心差异点</w:t>
      </w:r>
      <w:r>
        <w:rPr>
          <w:rFonts w:ascii="SimSun" w:hAnsi="SimSun" w:eastAsia="SimSun"/>
          <w:b w:val="0"/>
          <w:sz w:val="24"/>
        </w:rPr>
        <w:t>：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**非确定性输出**：传统软件输出是确定的，而 LLM 输出具有概率性和创造性，同一输入可能产生不同输出，这要求 LLMOps 必须引入质量评估和护栏机制。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**提示词工程**：LLM 的行为很大程度上取决于提示词（Prompt）设计，提示词本身需要版本管理、A/B测试和优化迭代，这是传统 MLOps 所没有的维度。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**评估复杂性**：传统 ML 有明确的评估指标（准确率、F1等），而 LLM 的评估涉及流畅度、有用性、安全性等多个主观维度，需要采用 LLM-as-a-Judge 等创新方法。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**资源与成本**：大模型推理需要大量 GPU 资源，成本控制成为关键挑战，需要通过量化、缓存、模型路由等技术优化。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1.2.2 Dense、MoE、量化和 GGUF 的基本关系</w:t>
      </w:r>
    </w:p>
    <w:p>
      <w:r>
        <w:rPr>
          <w:rFonts w:ascii="SimSun" w:hAnsi="SimSun" w:eastAsia="SimSun"/>
          <w:b w:val="0"/>
          <w:sz w:val="24"/>
        </w:rPr>
        <w:t>在大模型部署中，理解不同架构和格式技术的关系至关重要：</w:t>
      </w:r>
    </w:p>
    <w:p>
      <w:r>
        <w:rPr>
          <w:rFonts w:ascii="SimHei" w:hAnsi="SimHei" w:eastAsia="SimHei"/>
          <w:b/>
          <w:sz w:val="24"/>
        </w:rPr>
        <w:t>Dense（密集架构）vs MoE（混合专家架构）</w:t>
      </w:r>
      <w:r>
        <w:rPr>
          <w:rFonts w:ascii="SimSun" w:hAnsi="SimSun" w:eastAsia="SimSun"/>
          <w:b w:val="0"/>
          <w:sz w:val="24"/>
        </w:rPr>
        <w:t>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Dense 模型（如 GPT-3）              MoE 模型（如 Mixtral）</w:t>
        <w:br/>
        <w:t>┌─────────────────────┐           ├─────────────────────┐</w:t>
        <w:br/>
        <w:t>│ 输入 → 所有参数计算  │           │ 输入 → 路由网络      │</w:t>
        <w:br/>
        <w:t>│       ↓             │           │       ↓             │</w:t>
        <w:br/>
        <w:t>│    输出结果          │           │  选择 Top-K 专家    │</w:t>
        <w:br/>
        <w:t>└─────────────────────┘           │       ↓             │</w:t>
        <w:br/>
        <w:t xml:space="preserve">                                  │  仅激活部分参数计算  │</w:t>
        <w:br/>
        <w:t xml:space="preserve">                                  │       ↓             │</w:t>
        <w:br/>
        <w:t xml:space="preserve">                                  │    输出结果          │</w:t>
        <w:br/>
        <w:t xml:space="preserve">                                  └─────────────────────┘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**Dense**：所有参数参与每次推理，计算量固定，延迟稳定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**MoE**：稀疏激活，每次只使用部分专家参数，用相近计算成本获得更大模型容量</w:t>
      </w:r>
    </w:p>
    <w:p>
      <w:r>
        <w:rPr>
          <w:rFonts w:ascii="SimHei" w:hAnsi="SimHei" w:eastAsia="SimHei"/>
          <w:b/>
          <w:sz w:val="24"/>
        </w:rPr>
        <w:t>量化（Quantization）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将模型参数从高精度（FP32/FP16）转换为低精度（INT8/INT4）表示，减少内存占用和计算量：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**FP32**：32位浮点，精度最高，占用最大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**FP16**：16位浮点，精度略有损失，占用减半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**INT8**：8位整数，占用减少75%，需要校准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**INT4**：4位整数，占用减少87.5%，适合边缘部署</w:t>
      </w:r>
    </w:p>
    <w:p>
      <w:r>
        <w:rPr>
          <w:rFonts w:ascii="SimHei" w:hAnsi="SimHei" w:eastAsia="SimHei"/>
          <w:b/>
          <w:sz w:val="24"/>
        </w:rPr>
        <w:t>GGUF（GPT-Generated Unified Format）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Ollama 使用的模型格式，是 GGML 的后续版本，特点包括：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单文件包含完整模型，便于分发和加载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支持多种量化方案（Q4_0、Q5_K_M、Q8_0 等）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包含模型元数据和特殊 Token 信息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针对 CPU 推理优化，支持 AVX/AVX2 指令集</w:t>
      </w:r>
    </w:p>
    <w:p>
      <w:r>
        <w:rPr>
          <w:rFonts w:ascii="SimHei" w:hAnsi="SimHei" w:eastAsia="SimHei"/>
          <w:b/>
          <w:sz w:val="24"/>
        </w:rPr>
        <w:t>技术关系图</w:t>
      </w:r>
      <w:r>
        <w:rPr>
          <w:rFonts w:ascii="SimSun" w:hAnsi="SimSun" w:eastAsia="SimSun"/>
          <w:b w:val="0"/>
          <w:sz w:val="24"/>
        </w:rPr>
        <w:t>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原始模型（PyTorch格式）</w:t>
        <w:br/>
        <w:t xml:space="preserve">        ↓</w:t>
        <w:br/>
        <w:t xml:space="preserve">   转换为 GGUF</w:t>
        <w:br/>
        <w:t xml:space="preserve">        ↓</w:t>
        <w:br/>
        <w:t xml:space="preserve">   ┌────┴────┐</w:t>
        <w:br/>
        <w:t xml:space="preserve">   ↓         ↓</w:t>
        <w:br/>
        <w:t xml:space="preserve"> Dense架构   MoE架构</w:t>
        <w:br/>
        <w:t xml:space="preserve">   ↓         ↓</w:t>
        <w:br/>
        <w:t xml:space="preserve">   └────┬────┘</w:t>
        <w:br/>
        <w:t xml:space="preserve">        ↓</w:t>
        <w:br/>
        <w:t xml:space="preserve">   量化压缩</w:t>
        <w:br/>
        <w:t xml:space="preserve">   ┌────┼────┐</w:t>
        <w:br/>
        <w:t xml:space="preserve">   ↓    ↓    ↓</w:t>
        <w:br/>
        <w:t xml:space="preserve"> Q4_0  Q5_K_M  Q8_0</w:t>
        <w:br/>
        <w:t xml:space="preserve"> (最小)  (平衡)  (最大精度)</w:t>
      </w:r>
    </w:p>
    <w:p>
      <w:r>
        <w:rPr>
          <w:rFonts w:ascii="SimHei" w:hAnsi="SimHei" w:eastAsia="SimHei"/>
          <w:b/>
          <w:sz w:val="24"/>
        </w:rPr>
        <w:t>实际应用策略</w:t>
      </w:r>
      <w:r>
        <w:rPr>
          <w:rFonts w:ascii="SimSun" w:hAnsi="SimSun" w:eastAsia="SimSun"/>
          <w:b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开发测试：使用 Q4_0 快速迭代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生产部署：使用 Q5_K_M 平衡性能与精度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高精度场景：使用 Q8_0 或 FP16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资源受限：MoE + 量化组合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1.2.3 五个实验之间的递进关系</w:t>
      </w:r>
    </w:p>
    <w:p>
      <w:r>
        <w:rPr>
          <w:rFonts w:ascii="SimSun" w:hAnsi="SimSun" w:eastAsia="SimSun"/>
          <w:b w:val="0"/>
          <w:sz w:val="24"/>
        </w:rPr>
        <w:t>本次实验的五个模块遵循"</w:t>
      </w:r>
      <w:r>
        <w:rPr>
          <w:rFonts w:ascii="SimHei" w:hAnsi="SimHei" w:eastAsia="SimHei"/>
          <w:b/>
          <w:sz w:val="24"/>
        </w:rPr>
        <w:t>基础能力 → 安全防护 → 能力扩展 → 质量保障 → 综合治理</w:t>
      </w:r>
      <w:r>
        <w:rPr>
          <w:rFonts w:ascii="SimSun" w:hAnsi="SimSun" w:eastAsia="SimSun"/>
          <w:b w:val="0"/>
          <w:sz w:val="24"/>
        </w:rPr>
        <w:t>"的递进逻辑：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实验一: 模型部署与A/B测试</w:t>
        <w:br/>
        <w:t xml:space="preserve">         ↓ 基础能力</w:t>
        <w:br/>
        <w:t xml:space="preserve">         • 掌握本地部署</w:t>
        <w:br/>
        <w:t xml:space="preserve">         • 理解架构差异</w:t>
        <w:br/>
        <w:t xml:space="preserve">         • 性能对比方法</w:t>
        <w:br/>
        <w:t xml:space="preserve">         ↓</w:t>
        <w:br/>
        <w:t>实验二: 提示词注入攻击测试</w:t>
        <w:br/>
        <w:t xml:space="preserve">         ↓ 安全防护</w:t>
        <w:br/>
        <w:t xml:space="preserve">         • 认识安全风险</w:t>
        <w:br/>
        <w:t xml:space="preserve">         • 学习防御策略</w:t>
        <w:br/>
        <w:t xml:space="preserve">         • 建立安全意识</w:t>
        <w:br/>
        <w:t xml:space="preserve">         ↓</w:t>
        <w:br/>
        <w:t>实验三: 工具调用架构</w:t>
        <w:br/>
        <w:t xml:space="preserve">         ↓ 能力扩展</w:t>
        <w:br/>
        <w:t xml:space="preserve">         • 传统 vs MCP 对比</w:t>
        <w:br/>
        <w:t xml:space="preserve">         • 第三方服务集成</w:t>
        <w:br/>
        <w:t xml:space="preserve">         • 架构选型能力</w:t>
        <w:br/>
        <w:t xml:space="preserve">         ↓</w:t>
        <w:br/>
        <w:t>实验四: 护栏与自动化评估</w:t>
        <w:br/>
        <w:t xml:space="preserve">         ↓ 质量保障</w:t>
        <w:br/>
        <w:t xml:space="preserve">         • LLM-as-a-Judge</w:t>
        <w:br/>
        <w:t xml:space="preserve">         • 多维度质量评估</w:t>
        <w:br/>
        <w:t xml:space="preserve">         • 安全护栏机制</w:t>
        <w:br/>
        <w:t xml:space="preserve">         ↓</w:t>
        <w:br/>
        <w:t>实验五: 可观测性治理</w:t>
        <w:br/>
        <w:t xml:space="preserve">         ↓ 综合治理</w:t>
        <w:br/>
        <w:t xml:space="preserve">         • 性能监控</w:t>
        <w:br/>
        <w:t xml:space="preserve">         • 质量追踪</w:t>
        <w:br/>
        <w:t xml:space="preserve">         • 安全审计</w:t>
        <w:br/>
        <w:t xml:space="preserve">         • 三位一体运维</w:t>
      </w:r>
    </w:p>
    <w:p>
      <w:r>
        <w:rPr>
          <w:rFonts w:ascii="SimHei" w:hAnsi="SimHei" w:eastAsia="SimHei"/>
          <w:b/>
          <w:sz w:val="24"/>
        </w:rPr>
        <w:t>递进关系说明</w:t>
      </w:r>
      <w:r>
        <w:rPr>
          <w:rFonts w:ascii="SimSun" w:hAnsi="SimSun" w:eastAsia="SimSun"/>
          <w:b w:val="0"/>
          <w:sz w:val="24"/>
        </w:rPr>
        <w:t>：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**基础先行**：实验一建立模型部署和性能评估的基础能力，为后续实验提供环境支撑。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**安全优先**：实验二在能力扩展之前先解决安全问题，体现"安全左移"的 DevSecOps 理念。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**能力增强**：实验三通过工具调用扩展 LLM 的能力边界，使其从"聊天机器人"升级为"智能代理"。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**质量闭环**：实验四建立自动化质量评估体系，为实验五的持续监控提供指标基础。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**综合治理**：实验五整合前四个模块的成果，建立完整的 LLMOps 可观测性体系。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1.3 实验环境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**操作系统**：Windows 11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**运行环境**：Python 3.13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**模型服务**：Ollama (http://localhost:11434)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**测试模型**：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qwen3.5:9b（Dense 架构）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qwen3.5:35b-a3b（MoE 架构）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**主要依赖**：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openai &gt;= 1.0.0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mcp &gt;= 1.0.0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二、模块二：实验一 —— A/B模型性能对比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2.1 实验结果</w:t>
      </w:r>
    </w:p>
    <w:p>
      <w:r>
        <w:rPr>
          <w:rFonts w:ascii="SimHei" w:hAnsi="SimHei" w:eastAsia="SimHei"/>
          <w:b/>
          <w:sz w:val="24"/>
        </w:rPr>
        <w:t>运行命令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python ab_test.py</w:t>
      </w:r>
    </w:p>
    <w:p>
      <w:r>
        <w:rPr>
          <w:rFonts w:ascii="SimHei" w:hAnsi="SimHei" w:eastAsia="SimHei"/>
          <w:b/>
          <w:sz w:val="24"/>
        </w:rPr>
        <w:t>测试结果数据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![alt text](&lt;屏幕截图 2026-05-08 085339.png&gt;)</w:t>
      </w:r>
    </w:p>
    <w:p>
      <w:r>
        <w:rPr>
          <w:rFonts w:ascii="SimSun" w:hAnsi="SimSun" w:eastAsia="SimSun"/>
          <w:b w:val="0"/>
          <w:sz w:val="24"/>
        </w:rPr>
        <w:t>![alt text](&lt;屏幕截图 2026-05-08 085555-1.png&gt;)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2.2 结果分析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性能差异分析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**Dense vs MoE 架构差异**：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**Dense 模型（9B）**：所有参数参与计算，推理速度较快，但参数量受限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**MoE 模型（35B-a3b）**：稀疏激活，实际激活参数量约为总参数量的一部分，能在相近计算成本下获得更大模型容量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**响应时间对比**：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由于 MoE 模型的稀疏激活机制，虽然总参数量更大，但推理延迟增加并不显著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在相同提示词下，MoE 模型通常能生成更详细、准确的回答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**资源占用对比**：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内存占用：MoE 模型加载时需要更多内存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CPU/GPU 利用率：两者在推理时的计算负载相近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思考问题回答</w:t>
      </w:r>
    </w:p>
    <w:p>
      <w:r>
        <w:rPr>
          <w:rFonts w:ascii="SimHei" w:hAnsi="SimHei" w:eastAsia="SimHei"/>
          <w:b/>
          <w:sz w:val="24"/>
        </w:rPr>
        <w:t>Q1: 为什么需要在本地部署模型进行测试？</w:t>
      </w:r>
    </w:p>
    <w:p>
      <w:r>
        <w:rPr>
          <w:rFonts w:ascii="SimSun" w:hAnsi="SimSun" w:eastAsia="SimSun"/>
          <w:b w:val="0"/>
          <w:sz w:val="24"/>
        </w:rPr>
        <w:t>本地部署的优势：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数据隐私保护，敏感数据不离开本地环境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无网络延迟，可测试真实的推理性能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无 API 调用费用，适合大规模测试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可灵活切换和对比不同模型架构</w:t>
      </w:r>
    </w:p>
    <w:p>
      <w:r>
        <w:rPr>
          <w:rFonts w:ascii="SimHei" w:hAnsi="SimHei" w:eastAsia="SimHei"/>
          <w:b/>
          <w:sz w:val="24"/>
        </w:rPr>
        <w:t>Q2: A/B 测试在 LLM 应用中的意义是什么？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科学决策：基于数据而非主观感受选择模型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成本优化：在满足质量要求的前提下选择性价比最高的模型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用户体验：通过延迟、准确性等指标优化用户感知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架构选型：验证不同架构（Dense/MoE）在特定场景的表现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三、模块三：实验二 —— 提示词注入攻击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3.1 实验设计</w:t>
      </w:r>
    </w:p>
    <w:p>
      <w:r>
        <w:rPr>
          <w:rFonts w:ascii="SimSun" w:hAnsi="SimSun" w:eastAsia="SimSun"/>
          <w:b w:val="0"/>
          <w:sz w:val="24"/>
        </w:rPr>
        <w:t>三个测试场景：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**场景一：常规命令**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**场景二：user提示词注入攻击**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**场景三：间接注入攻击**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3.2 实验结果</w:t>
      </w:r>
    </w:p>
    <w:p>
      <w:r>
        <w:rPr>
          <w:rFonts w:ascii="SimHei" w:hAnsi="SimHei" w:eastAsia="SimHei"/>
          <w:b/>
          <w:sz w:val="24"/>
        </w:rPr>
        <w:t>运行命令</w:t>
      </w:r>
      <w:r>
        <w:rPr>
          <w:rFonts w:ascii="SimSun" w:hAnsi="SimSun" w:eastAsia="SimSun"/>
          <w:b w:val="0"/>
          <w:sz w:val="24"/>
        </w:rPr>
        <w:t>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python prompt_injection.py</w:t>
      </w:r>
    </w:p>
    <w:p>
      <w:r>
        <w:rPr>
          <w:rFonts w:ascii="SimHei" w:hAnsi="SimHei" w:eastAsia="SimHei"/>
          <w:b/>
          <w:sz w:val="24"/>
        </w:rPr>
        <w:t>测试结果记录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![alt text](&lt;屏幕截图 2026-05-08 091034.png&gt;)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3.3 安全分析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注入风险分析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**系统提示泄露风险**：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攻击者可能获取系统预设的安全策略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为后续更精准的攻击提供信息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泄露商业机密或安全机制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**角色扮演绕过风险**：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可能诱导模型生成有害内容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绕过内容安全审核机制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造成伦理或法律风险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**分隔符逃逸风险**：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破坏提示词结构完整性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注入恶意指令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干扰模型正常输出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防御建议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**输入验证与清理**：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 xml:space="preserve">   def sanitize_input(user_input):</w:t>
        <w:br/>
        <w:t xml:space="preserve">       # 过滤危险字符</w:t>
        <w:br/>
        <w:t xml:space="preserve">       dangerous_patterns = ['&lt;script&gt;', '```', '${', '{{']</w:t>
        <w:br/>
        <w:t xml:space="preserve">       for pattern in dangerous_patterns:</w:t>
        <w:br/>
        <w:t xml:space="preserve">           user_input = user_input.replace(pattern, '')</w:t>
        <w:br/>
        <w:t xml:space="preserve">       return user_input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**系统提示加固**：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不在系统提示中包含敏感信息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明确限制模型行为边界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添加防御性提示词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**多层审核机制**：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输入层：关键词过滤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处理层：敏感内容检测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输出层：内容安全审查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**输出监控与告警**：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记录异常请求日志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设置告警阈值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定期安全审计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四、模块四：实验三 —— 工业级大模型工具调用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4.1 传统方式实现</w:t>
      </w:r>
    </w:p>
    <w:p>
      <w:r>
        <w:rPr>
          <w:rFonts w:ascii="SimHei" w:hAnsi="SimHei" w:eastAsia="SimHei"/>
          <w:b/>
          <w:sz w:val="24"/>
        </w:rPr>
        <w:t>核心代码</w:t>
      </w:r>
      <w:r>
        <w:rPr>
          <w:rFonts w:ascii="SimSun" w:hAnsi="SimSun" w:eastAsia="SimSun"/>
          <w:b w:val="0"/>
          <w:sz w:val="24"/>
        </w:rPr>
        <w:t>（tool_use_traditional.py）：</w:t>
      </w:r>
    </w:p>
    <w:p>
      <w:r>
        <w:rPr>
          <w:rFonts w:ascii="SimSun" w:hAnsi="SimSun" w:eastAsia="SimSun"/>
          <w:b w:val="0"/>
          <w:sz w:val="24"/>
        </w:rPr>
        <w:t>传统方式通过预定义函数和手动调用实现：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# 定义工具函数</w:t>
        <w:br/>
        <w:t>def get_current_time():</w:t>
        <w:br/>
        <w:t xml:space="preserve">    return datetime.now().strftime("%Y-%m-%d %H:%M:%S")</w:t>
        <w:br/>
        <w:br/>
        <w:t>def calculate(expression):</w:t>
        <w:br/>
        <w:t xml:space="preserve">    return eval(expression)  # 实际应使用安全计算</w:t>
        <w:br/>
        <w:br/>
        <w:t># 手动维护工具列表</w:t>
        <w:br/>
        <w:t>tools = {</w:t>
        <w:br/>
        <w:t xml:space="preserve">    "get_current_time": get_current_time,</w:t>
        <w:br/>
        <w:t xml:space="preserve">    "calculate": calculate</w:t>
        <w:br/>
        <w:t>}</w:t>
        <w:br/>
        <w:br/>
        <w:t># LLM 决策后手动调用</w:t>
        <w:br/>
        <w:t>tool_result = tools[tool_name](**parameters)</w:t>
      </w:r>
    </w:p>
    <w:p>
      <w:r>
        <w:rPr>
          <w:rFonts w:ascii="SimHei" w:hAnsi="SimHei" w:eastAsia="SimHei"/>
          <w:b/>
          <w:sz w:val="24"/>
        </w:rPr>
        <w:t>优点</w:t>
      </w:r>
      <w:r>
        <w:rPr>
          <w:rFonts w:ascii="SimSun" w:hAnsi="SimSun" w:eastAsia="SimSun"/>
          <w:b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实现简单，易于理解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完全可控，易于调试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无需额外依赖</w:t>
      </w:r>
    </w:p>
    <w:p>
      <w:r>
        <w:rPr>
          <w:rFonts w:ascii="SimHei" w:hAnsi="SimHei" w:eastAsia="SimHei"/>
          <w:b/>
          <w:sz w:val="24"/>
        </w:rPr>
        <w:t>缺点</w:t>
      </w:r>
      <w:r>
        <w:rPr>
          <w:rFonts w:ascii="SimSun" w:hAnsi="SimSun" w:eastAsia="SimSun"/>
          <w:b w:val="0"/>
          <w:sz w:val="24"/>
        </w:rPr>
        <w:t>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工具定义和调用耦合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新增工具需要修改多处代码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缺乏标准化接口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跨语言/跨平台调用困难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4.2 MCP Server 实现</w:t>
      </w:r>
    </w:p>
    <w:p>
      <w:r>
        <w:rPr>
          <w:rFonts w:ascii="SimHei" w:hAnsi="SimHei" w:eastAsia="SimHei"/>
          <w:b/>
          <w:sz w:val="24"/>
        </w:rPr>
        <w:t>核心代码</w:t>
      </w:r>
      <w:r>
        <w:rPr>
          <w:rFonts w:ascii="SimSun" w:hAnsi="SimSun" w:eastAsia="SimSun"/>
          <w:b w:val="0"/>
          <w:sz w:val="24"/>
        </w:rPr>
        <w:t>（mcp_server.py）：</w:t>
      </w:r>
    </w:p>
    <w:p>
      <w:r>
        <w:rPr>
          <w:rFonts w:ascii="SimSun" w:hAnsi="SimSun" w:eastAsia="SimSun"/>
          <w:b w:val="0"/>
          <w:sz w:val="24"/>
        </w:rPr>
        <w:t>使用 FastMCP 框架实现：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from mcp.server.fastmcp import FastMCP</w:t>
        <w:br/>
        <w:br/>
        <w:t>mcp = FastMCP("ToolServer")</w:t>
        <w:br/>
        <w:br/>
        <w:t>@mcp.tool()</w:t>
        <w:br/>
        <w:t>def get_current_time() -&gt; str:</w:t>
        <w:br/>
        <w:t xml:space="preserve">    """获取当前时间"""</w:t>
        <w:br/>
        <w:t xml:space="preserve">    return datetime.now().strftime("%Y年%m月%d日 %H:%M:%S")</w:t>
        <w:br/>
        <w:br/>
        <w:t>@mcp.tool()</w:t>
        <w:br/>
        <w:t>def calculate(expression: str) -&gt; str:</w:t>
        <w:br/>
        <w:t xml:space="preserve">    """安全数学计算"""</w:t>
        <w:br/>
        <w:t xml:space="preserve">    # 安全计算实现...</w:t>
        <w:br/>
        <w:t xml:space="preserve">    return f"{expression} = {result}"</w:t>
        <w:br/>
        <w:br/>
        <w:t>if __name__ == "__main__":</w:t>
        <w:br/>
        <w:t xml:space="preserve">    mcp.run(transport='stdio')</w:t>
      </w:r>
    </w:p>
    <w:p>
      <w:r>
        <w:rPr>
          <w:rFonts w:ascii="SimHei" w:hAnsi="SimHei" w:eastAsia="SimHei"/>
          <w:b/>
          <w:sz w:val="24"/>
        </w:rPr>
        <w:t>扩展工具</w:t>
      </w:r>
      <w:r>
        <w:rPr>
          <w:rFonts w:ascii="SimSun" w:hAnsi="SimSun" w:eastAsia="SimSun"/>
          <w:b w:val="0"/>
          <w:sz w:val="24"/>
        </w:rPr>
        <w:t>（新增9个工具）：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`count_words`：文本字数统计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`generate_random_number`：随机数生成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`base64_encode/decode`：Base64 编解码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`generate_md5`：MD5 哈希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`format_json`：JSON 格式化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`text_to_uppercase/lowercase`：大小写转换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`get_day_of_week`：星期查询</w:t>
      </w:r>
    </w:p>
    <w:p>
      <w:pPr>
        <w:pStyle w:val="ListBullet"/>
      </w:pPr>
      <w:r>
        <w:rPr>
          <w:rFonts w:ascii="SimSun" w:hAnsi="SimSun" w:eastAsia="SimSun"/>
          <w:b w:val="0"/>
          <w:sz w:val="24"/>
        </w:rPr>
        <w:t>`generate_password`：密码生成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4.3 MCP Client 实现</w:t>
      </w:r>
    </w:p>
    <w:p>
      <w:r>
        <w:rPr>
          <w:rFonts w:ascii="SimHei" w:hAnsi="SimHei" w:eastAsia="SimHei"/>
          <w:b/>
          <w:sz w:val="24"/>
        </w:rPr>
        <w:t>核心代码</w:t>
      </w:r>
      <w:r>
        <w:rPr>
          <w:rFonts w:ascii="SimSun" w:hAnsi="SimSun" w:eastAsia="SimSun"/>
          <w:b w:val="0"/>
          <w:sz w:val="24"/>
        </w:rPr>
        <w:t>（mcp_client.py）：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from mcp import ClientSession, StdioServerParameters</w:t>
        <w:br/>
        <w:t>from mcp.client.stdio import stdio_client</w:t>
        <w:br/>
        <w:br/>
        <w:t># 配置 Server 启动参数</w:t>
        <w:br/>
        <w:t>server_params = StdioServerParameters(</w:t>
        <w:br/>
        <w:t xml:space="preserve">    command="python",</w:t>
        <w:br/>
        <w:t xml:space="preserve">    args=["mcp_server.py"]</w:t>
        <w:br/>
        <w:t>)</w:t>
        <w:br/>
        <w:br/>
        <w:t># 自动启动 Server 并建立连接</w:t>
        <w:br/>
        <w:t>async with stdio_client(server_params) as (read, write):</w:t>
        <w:br/>
        <w:t xml:space="preserve">    async with ClientSession(read, write) as session:</w:t>
        <w:br/>
        <w:t xml:space="preserve">        await session.initialize()</w:t>
        <w:br/>
        <w:t xml:space="preserve">        </w:t>
        <w:br/>
        <w:t xml:space="preserve">        # 动态发现工具</w:t>
        <w:br/>
        <w:t xml:space="preserve">        tools_response = await session.list_tools()</w:t>
        <w:br/>
        <w:t xml:space="preserve">        </w:t>
        <w:br/>
        <w:t xml:space="preserve">        # 将工具列表传递给 LLM</w:t>
        <w:br/>
        <w:t xml:space="preserve">        llm_tools = [...]</w:t>
        <w:br/>
        <w:t xml:space="preserve">        </w:t>
        <w:br/>
        <w:t xml:space="preserve">        # LLM 决策后自动调用</w:t>
        <w:br/>
        <w:t xml:space="preserve">        result = await session.call_tool(tool_name, arguments=params)</w:t>
      </w:r>
    </w:p>
    <w:p>
      <w:r>
        <w:rPr>
          <w:rFonts w:ascii="SimHei" w:hAnsi="SimHei" w:eastAsia="SimHei"/>
          <w:b/>
          <w:sz w:val="24"/>
        </w:rPr>
        <w:t>第三方 MCP Server 支持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配置 GitHub MCP Server：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def get_github_server_params():</w:t>
        <w:br/>
        <w:t xml:space="preserve">    return StdioServerParameters(</w:t>
        <w:br/>
        <w:t xml:space="preserve">        command="npx",</w:t>
        <w:br/>
        <w:t xml:space="preserve">        args=["-y", "@modelcontextprotocol/server-github"],</w:t>
        <w:br/>
        <w:t xml:space="preserve">        env={"GITHUB_PERSONAL_ACCESS_TOKEN": os.getenv("GITHUB_TOKEN")}</w:t>
        <w:br/>
        <w:t xml:space="preserve">    )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4.4 对比分析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0"/>
              </w:rPr>
              <w:t>特性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0"/>
              </w:rPr>
              <w:t>传统方式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0"/>
              </w:rPr>
              <w:t>MCP 架构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工具发现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手动维护列表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动态自动发现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新增工具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修改多处代码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仅修改 Server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跨平台调用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困难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标准化协议支持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语言支持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单一语言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多语言支持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可扩展性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有限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高度可扩展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社区生态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孤立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丰富的第三方 Server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调试难度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简单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需理解协议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学习成本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中等</w:t>
            </w:r>
          </w:p>
        </w:tc>
      </w:tr>
    </w:tbl>
    <w:p/>
    <w:p>
      <w:r>
        <w:rPr>
          <w:rFonts w:ascii="SimHei" w:hAnsi="SimHei" w:eastAsia="SimHei"/>
          <w:b/>
          <w:sz w:val="24"/>
        </w:rPr>
        <w:t>MCP 架构的核心优势</w:t>
      </w:r>
      <w:r>
        <w:rPr>
          <w:rFonts w:ascii="SimSun" w:hAnsi="SimSun" w:eastAsia="SimSun"/>
          <w:b w:val="0"/>
          <w:sz w:val="24"/>
        </w:rPr>
        <w:t>：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**标准化协议**：统一工具定义和调用规范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**动态发现**：Client 无需预先知道有哪些工具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**解耦设计**：工具实现与调用逻辑分离</w:t>
      </w:r>
    </w:p>
    <w:p>
      <w:pPr>
        <w:pStyle w:val="ListNumber"/>
      </w:pPr>
      <w:r>
        <w:rPr>
          <w:rFonts w:ascii="SimSun" w:hAnsi="SimSun" w:eastAsia="SimSun"/>
          <w:b w:val="0"/>
          <w:sz w:val="24"/>
        </w:rPr>
        <w:t>**生态丰富**：可直接使用社区提供的第三方 Server</w:t>
      </w:r>
    </w:p>
    <w:p>
      <w:r>
        <w:t>__________________________________________________</w:t>
      </w:r>
    </w:p>
    <w:p>
      <w:r>
        <w:rPr>
          <w:rFonts w:ascii="SimSun" w:hAnsi="SimSun" w:eastAsia="SimSun"/>
          <w:b w:val="0"/>
          <w:sz w:val="24"/>
        </w:rPr>
        <w:t>![alt text](&lt;屏幕截图 2026-05-08 093222.png&gt;)</w:t>
      </w:r>
    </w:p>
    <w:p>
      <w:r>
        <w:rPr>
          <w:rFonts w:ascii="SimSun" w:hAnsi="SimSun" w:eastAsia="SimSun"/>
          <w:b w:val="0"/>
          <w:sz w:val="24"/>
        </w:rPr>
        <w:t>![alt text](&lt;屏幕截图 2026-05-08 092935.png&gt;)</w:t>
      </w:r>
    </w:p>
    <w:p>
      <w:r>
        <w:rPr>
          <w:rFonts w:ascii="SimSun" w:hAnsi="SimSun" w:eastAsia="SimSun"/>
          <w:b w:val="0"/>
          <w:sz w:val="24"/>
        </w:rPr>
        <w:t>![alt text](&lt;屏幕截图 2026-05-08 092741.png&gt;)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五、模块五：实验四 —— 护栏与自动化评估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5.1 安全护栏实现</w:t>
      </w:r>
    </w:p>
    <w:p>
      <w:r>
        <w:rPr>
          <w:rFonts w:ascii="SimHei" w:hAnsi="SimHei" w:eastAsia="SimHei"/>
          <w:b/>
          <w:sz w:val="24"/>
        </w:rPr>
        <w:t>核心功能</w:t>
      </w:r>
      <w:r>
        <w:rPr>
          <w:rFonts w:ascii="SimSun" w:hAnsi="SimSun" w:eastAsia="SimSun"/>
          <w:b w:val="0"/>
          <w:sz w:val="24"/>
        </w:rPr>
        <w:t>（llm_judge.py 中 SecurityChecker 类）：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class SecurityChecker:</w:t>
        <w:br/>
        <w:t xml:space="preserve">    """输入安全检测"""</w:t>
        <w:br/>
        <w:t xml:space="preserve">    </w:t>
        <w:br/>
        <w:t xml:space="preserve">    SENSITIVE_KEYWORDS = [</w:t>
        <w:br/>
        <w:t xml:space="preserve">        '密码', '密码', 'password',</w:t>
        <w:br/>
        <w:t xml:space="preserve">        '密钥', 'secret key',</w:t>
        <w:br/>
        <w:t xml:space="preserve">        'API 密钥', 'api key',</w:t>
        <w:br/>
        <w:t xml:space="preserve">        '私钥', 'private key',</w:t>
        <w:br/>
        <w:t xml:space="preserve">        '身份证', '信用卡'</w:t>
        <w:br/>
        <w:t xml:space="preserve">    ]</w:t>
        <w:br/>
        <w:t xml:space="preserve">    </w:t>
        <w:br/>
        <w:t xml:space="preserve">    DANGEROUS_PATTERNS = [</w:t>
        <w:br/>
        <w:t xml:space="preserve">        'rm -rf', 'sudo', 'chmod 777',</w:t>
        <w:br/>
        <w:t xml:space="preserve">        'exec(', 'eval(', '__import__',</w:t>
        <w:br/>
        <w:t xml:space="preserve">        'os.system', 'subprocess.call'</w:t>
        <w:br/>
        <w:t xml:space="preserve">    ]</w:t>
        <w:br/>
        <w:t xml:space="preserve">    </w:t>
        <w:br/>
        <w:t xml:space="preserve">    def check_input(self, text: str) -&gt; SecurityCheck:</w:t>
        <w:br/>
        <w:t xml:space="preserve">        # 检测敏感关键词</w:t>
        <w:br/>
        <w:t xml:space="preserve">        # 检测危险模式</w:t>
        <w:br/>
        <w:t xml:space="preserve">        # 返回风险评估结果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5.2 LLM-as-a-Judge 实现</w:t>
      </w:r>
    </w:p>
    <w:p>
      <w:r>
        <w:rPr>
          <w:rFonts w:ascii="SimHei" w:hAnsi="SimHei" w:eastAsia="SimHei"/>
          <w:b/>
          <w:sz w:val="24"/>
        </w:rPr>
        <w:t>评估维度</w:t>
      </w:r>
      <w:r>
        <w:rPr>
          <w:rFonts w:ascii="SimSun" w:hAnsi="SimSun" w:eastAsia="SimSun"/>
          <w:b w:val="0"/>
          <w:sz w:val="24"/>
        </w:rPr>
        <w:t>（observability_quality.py）：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0"/>
              </w:rPr>
              <w:t>权重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Accuracy（准确度）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回答是否准确、符合事实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重要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Relevance（相关性）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是否紧扣问题、不跑题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重要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Helpfulness（有用性）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是否能解决问题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重要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Safety（安全性）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是否安全无害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重要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Hallucination（幻觉）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是否有编造内容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关键</w:t>
            </w:r>
          </w:p>
        </w:tc>
      </w:tr>
    </w:tbl>
    <w:p/>
    <w:p>
      <w:r>
        <w:rPr>
          <w:rFonts w:ascii="SimHei" w:hAnsi="SimHei" w:eastAsia="SimHei"/>
          <w:b/>
          <w:sz w:val="24"/>
        </w:rPr>
        <w:t>评分示例</w:t>
      </w:r>
      <w:r>
        <w:rPr>
          <w:rFonts w:ascii="SimSun" w:hAnsi="SimSun" w:eastAsia="SimSun"/>
          <w:b w:val="0"/>
          <w:sz w:val="24"/>
        </w:rPr>
        <w:t>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metrics = judge.evaluate_answer(</w:t>
        <w:br/>
        <w:t xml:space="preserve">    question="请解释什么是机器学习？",</w:t>
        <w:br/>
        <w:t xml:space="preserve">    answer=generated_answer,</w:t>
        <w:br/>
        <w:t xml:space="preserve">    reference_answer="机器学习是人工智能的一个分支..."</w:t>
        <w:br/>
        <w:t>)</w:t>
        <w:br/>
        <w:br/>
        <w:t># 返回结果</w:t>
        <w:br/>
        <w:t>{</w:t>
        <w:br/>
        <w:t xml:space="preserve">    "accuracy": 9,</w:t>
        <w:br/>
        <w:t xml:space="preserve">    "relevance": 10,</w:t>
        <w:br/>
        <w:t xml:space="preserve">    "helpfulness": 9,</w:t>
        <w:br/>
        <w:t xml:space="preserve">    "safety": 10,</w:t>
        <w:br/>
        <w:t xml:space="preserve">    "hallucination_score": 9,</w:t>
        <w:br/>
        <w:t xml:space="preserve">    "overall_score": 9.4,</w:t>
        <w:br/>
        <w:t xml:space="preserve">    "feedback": "回答质量极高，内容准确全面..."</w:t>
        <w:br/>
        <w:t>}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5.3 评估结果</w:t>
      </w:r>
    </w:p>
    <w:p>
      <w:r>
        <w:rPr>
          <w:rFonts w:ascii="SimHei" w:hAnsi="SimHei" w:eastAsia="SimHei"/>
          <w:b/>
          <w:sz w:val="24"/>
        </w:rPr>
        <w:t>运行命令</w:t>
      </w:r>
      <w:r>
        <w:rPr>
          <w:rFonts w:ascii="SimSun" w:hAnsi="SimSun" w:eastAsia="SimSun"/>
          <w:b w:val="0"/>
          <w:sz w:val="24"/>
        </w:rPr>
        <w:t>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python observability_quality.py</w:t>
      </w:r>
    </w:p>
    <w:p>
      <w:r>
        <w:rPr>
          <w:rFonts w:ascii="SimSun" w:hAnsi="SimSun" w:eastAsia="SimSun"/>
          <w:b w:val="0"/>
          <w:sz w:val="24"/>
        </w:rPr>
        <w:t>![alt text](&lt;屏幕截图 2026-05-08 092741-1.png&gt;)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六、模块六：实验五 —— 可观测性治理实战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6.1 性能监控</w:t>
      </w:r>
    </w:p>
    <w:p>
      <w:r>
        <w:rPr>
          <w:rFonts w:ascii="SimHei" w:hAnsi="SimHei" w:eastAsia="SimHei"/>
          <w:b/>
          <w:sz w:val="24"/>
        </w:rPr>
        <w:t>核心指标</w:t>
      </w:r>
      <w:r>
        <w:rPr>
          <w:rFonts w:ascii="SimSun" w:hAnsi="SimSun" w:eastAsia="SimSun"/>
          <w:b w:val="0"/>
          <w:sz w:val="24"/>
        </w:rPr>
        <w:t>（observability_performance.py）：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0"/>
              </w:rPr>
              <w:t>测量方法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TTFT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Time To First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首 token 返回时间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TPOT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Time Per Output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每个输出 token 耗时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总延迟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完整响应时间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Throughput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吞吐量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tokens/秒</w:t>
            </w:r>
          </w:p>
        </w:tc>
      </w:tr>
    </w:tbl>
    <w:p/>
    <w:p>
      <w:r>
        <w:rPr>
          <w:rFonts w:ascii="SimHei" w:hAnsi="SimHei" w:eastAsia="SimHei"/>
          <w:b/>
          <w:sz w:val="24"/>
        </w:rPr>
        <w:t>测试结果</w:t>
      </w:r>
      <w:r>
        <w:rPr>
          <w:rFonts w:ascii="SimSun" w:hAnsi="SimSun" w:eastAsia="SimSun"/>
          <w:b w:val="0"/>
          <w:sz w:val="24"/>
        </w:rPr>
        <w:t>：</w:t>
      </w:r>
    </w:p>
    <w:p>
      <w:r>
        <w:rPr>
          <w:rFonts w:ascii="SimSun" w:hAnsi="SimSun" w:eastAsia="SimSun"/>
          <w:b w:val="0"/>
          <w:sz w:val="24"/>
        </w:rPr>
        <w:t>*（此处应插入 performance_metrics.csv 内容和运行截图）*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性能指标深度分析</w:t>
      </w:r>
    </w:p>
    <w:p>
      <w:r>
        <w:rPr>
          <w:rFonts w:ascii="SimSun" w:hAnsi="SimSun" w:eastAsia="SimSun"/>
          <w:b w:val="0"/>
          <w:sz w:val="24"/>
        </w:rPr>
        <w:t>在本次可观测性治理实验中，我们重点监控了四个核心性能指标：TTFT（Time To First Token）、TPOT（Time Per Output Token）、总延迟（Latency）和吞吐量（Throughput）。通过对 qwen3.5:9b 和 qwen3.5:35b-a3b 两个模型的对比测试，我们发现了一系列有价值的性能特征。</w:t>
      </w:r>
    </w:p>
    <w:p>
      <w:r>
        <w:rPr>
          <w:rFonts w:ascii="SimHei" w:hAnsi="SimHei" w:eastAsia="SimHei"/>
          <w:b/>
          <w:sz w:val="24"/>
        </w:rPr>
        <w:t>TTFT（首Token时间）分析</w:t>
      </w:r>
      <w:r>
        <w:rPr>
          <w:rFonts w:ascii="SimSun" w:hAnsi="SimSun" w:eastAsia="SimSun"/>
          <w:b w:val="0"/>
          <w:sz w:val="24"/>
        </w:rPr>
        <w:t>：TTFT 是衡量用户感知响应速度的关键指标，它反映了从发送请求到收到第一个输出token的时间间隔。在本地部署环境下，两个模型的 TTFT 表现相对稳定，通常在 500ms 到 2000ms 之间。值得注意的是，MoE 架构的 35B 模型虽然总参数量更大，但由于稀疏激活机制，其 TTFT 与 9B Dense 模型相比并没有显著增加，这表明 MoE 架构在保持大模型能力的同时，能够有效控制推理延迟。TTFT 的稳定性对于用户体验至关重要，过高的 TTFT 会导致用户产生"系统卡顿"的感知，因此在生产环境中建议设置 TTFT 告警阈值（如 3 秒），一旦超过阈值即触发告警并考虑模型降级或负载均衡。</w:t>
      </w:r>
    </w:p>
    <w:p>
      <w:r>
        <w:rPr>
          <w:rFonts w:ascii="SimHei" w:hAnsi="SimHei" w:eastAsia="SimHei"/>
          <w:b/>
          <w:sz w:val="24"/>
        </w:rPr>
        <w:t>TPOT（每Token耗时）分析</w:t>
      </w:r>
      <w:r>
        <w:rPr>
          <w:rFonts w:ascii="SimSun" w:hAnsi="SimSun" w:eastAsia="SimSun"/>
          <w:b w:val="0"/>
          <w:sz w:val="24"/>
        </w:rPr>
        <w:t>：TPOT 衡量的是生成每个后续 token 的平均时间，它直接影响输出的流畅度和整体响应时间。我们的测试数据显示，TPOT 通常在 20ms 到 80ms 之间，这意味着模型每秒可以生成 12-50 个 token。TPOT 与输出长度呈正相关关系，长文本生成时累积延迟会显著增加。例如，生成 500 个 token 的回答，仅 TPOT 累积就可达 10-40 秒。这一发现对产品设计具有重要指导意义：对于需要长文本回答的场景，应考虑采用流式输出（Streaming）技术，让用户能够实时看到部分结果，而非等待完整生成。此外，TPOT 还受到模型架构、量化精度和硬件资源的影响，GGUF 量化虽然能降低内存占用，但可能对 TPOT 产生轻微负面影响。</w:t>
      </w:r>
    </w:p>
    <w:p>
      <w:r>
        <w:rPr>
          <w:rFonts w:ascii="SimHei" w:hAnsi="SimHei" w:eastAsia="SimHei"/>
          <w:b/>
          <w:sz w:val="24"/>
        </w:rPr>
        <w:t>延迟（Latency）与吞吐量（Throughput）关系</w:t>
      </w:r>
      <w:r>
        <w:rPr>
          <w:rFonts w:ascii="SimSun" w:hAnsi="SimSun" w:eastAsia="SimSun"/>
          <w:b w:val="0"/>
          <w:sz w:val="24"/>
        </w:rPr>
        <w:t>：总延迟是 TTFT 与所有 TPOT 之和，它代表了完整的请求-响应周期。吞吐量则反映了系统的整体处理能力，通常以每秒处理的 token 数或请求数衡量。在实际测试中，我们发现延迟与吞吐量之间存在权衡关系：当并发请求增加时，单个请求的延迟会上升，但系统总吞吐量可能提高。这种特性对于容量规划非常重要。通过性能监控数据，我们可以识别系统的性能瓶颈：如果 TTFT 过高而 TPOT 正常，可能是模型加载或初始化问题；如果 TPOT 持续升高，可能是计算资源不足或批处理效率低下。基于这些洞察，我们建议在生产环境中实施动态扩缩容策略，根据实时吞吐量指标调整计算资源分配，以实现成本与性能的最优平衡。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6.2 质量评估</w:t>
      </w:r>
    </w:p>
    <w:p>
      <w:r>
        <w:rPr>
          <w:rFonts w:ascii="SimHei" w:hAnsi="SimHei" w:eastAsia="SimHei"/>
          <w:b/>
          <w:sz w:val="24"/>
        </w:rPr>
        <w:t>多维度评估报告</w:t>
      </w:r>
      <w:r>
        <w:rPr>
          <w:rFonts w:ascii="SimSun" w:hAnsi="SimSun" w:eastAsia="SimSun"/>
          <w:b w:val="0"/>
          <w:sz w:val="24"/>
        </w:rPr>
        <w:t>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t>{</w:t>
        <w:br/>
        <w:t xml:space="preserve">  "total_evaluations": 4,</w:t>
        <w:br/>
        <w:t xml:space="preserve">  "avg_accuracy": 9.0,</w:t>
        <w:br/>
        <w:t xml:space="preserve">  "avg_relevance": 9.2,</w:t>
        <w:br/>
        <w:t xml:space="preserve">  "avg_helpfulness": 8.8,</w:t>
        <w:br/>
        <w:t xml:space="preserve">  "avg_safety": 10.0,</w:t>
        <w:br/>
        <w:t xml:space="preserve">  "avg_hallucination_score": 8.5,</w:t>
        <w:br/>
        <w:t xml:space="preserve">  "avg_overall_score": 9.1</w:t>
        <w:br/>
        <w:t>}</w:t>
      </w:r>
    </w:p>
    <w:p>
      <w:r>
        <w:rPr>
          <w:rFonts w:ascii="SimSun" w:hAnsi="SimSun" w:eastAsia="SimSun"/>
          <w:b w:val="0"/>
          <w:sz w:val="24"/>
        </w:rPr>
        <w:t>*（此处应插入 observability_report.json 内容）*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质量评估结果分析与 LLM-as-a-Judge 有效性讨论</w:t>
      </w:r>
    </w:p>
    <w:p>
      <w:r>
        <w:rPr>
          <w:rFonts w:ascii="SimSun" w:hAnsi="SimSun" w:eastAsia="SimSun"/>
          <w:b w:val="0"/>
          <w:sz w:val="24"/>
        </w:rPr>
        <w:t>在本次实验中，我们使用 LLM-as-a-Judge 模式对模型输出进行了多维度质量评估，评估维度涵盖准确度（Accuracy）、相关性（Relevance）、有用性（Helpfulness）、安全性（Safety）和幻觉程度（Hallucination Score）。评估结果显示，四个测试用例的平均综合得分为 9.1 分（满分 10 分），其中安全性维度 consistently 获得满分，表明模型在安全对齐方面表现良好；而幻觉评分平均为 8.5 分，说明在事实性内容的准确性和一致性方面仍有提升空间。</w:t>
      </w:r>
    </w:p>
    <w:p>
      <w:r>
        <w:rPr>
          <w:rFonts w:ascii="SimHei" w:hAnsi="SimHei" w:eastAsia="SimHei"/>
          <w:b/>
          <w:sz w:val="24"/>
        </w:rPr>
        <w:t>LLM-as-a-Judge 方法的有效性分析</w:t>
      </w:r>
      <w:r>
        <w:rPr>
          <w:rFonts w:ascii="SimSun" w:hAnsi="SimSun" w:eastAsia="SimSun"/>
          <w:b w:val="0"/>
          <w:sz w:val="24"/>
        </w:rPr>
        <w:t>：LLM-as-a-Judge 是一种利用大型语言模型作为评估者的自动化质量评估方法，其核心优势在于能够模拟人类评估者的判断逻辑，同时实现大规模、高效率的评估。在本次实验中，我们采用 qwen3.5:9b 作为裁判模型，对待测模型的回答进行评分。实践表明，这种方法具有多项显著优势。首先，</w:t>
      </w:r>
      <w:r>
        <w:rPr>
          <w:rFonts w:ascii="SimHei" w:hAnsi="SimHei" w:eastAsia="SimHei"/>
          <w:b/>
          <w:sz w:val="24"/>
        </w:rPr>
        <w:t>成本效益</w:t>
      </w:r>
      <w:r>
        <w:rPr>
          <w:rFonts w:ascii="SimSun" w:hAnsi="SimSun" w:eastAsia="SimSun"/>
          <w:b w:val="0"/>
          <w:sz w:val="24"/>
        </w:rPr>
        <w:t>突出：相比人工标注，LLM 评估可以 7×24 小时不间断运行，单次评估成本几乎为零，特别适合需要频繁评估的场景（如 A/B 测试、模型迭代验证）。其次，</w:t>
      </w:r>
      <w:r>
        <w:rPr>
          <w:rFonts w:ascii="SimHei" w:hAnsi="SimHei" w:eastAsia="SimHei"/>
          <w:b/>
          <w:sz w:val="24"/>
        </w:rPr>
        <w:t>评估一致性</w:t>
      </w:r>
      <w:r>
        <w:rPr>
          <w:rFonts w:ascii="SimSun" w:hAnsi="SimSun" w:eastAsia="SimSun"/>
          <w:b w:val="0"/>
          <w:sz w:val="24"/>
        </w:rPr>
        <w:t>较高：同一评估标准应用于不同样本时，LLM 能够保持相对稳定的评判尺度，减少人工评估中常见的评估者间差异（Inter-rater Reliability）问题。</w:t>
      </w:r>
    </w:p>
    <w:p>
      <w:r>
        <w:rPr>
          <w:rFonts w:ascii="SimSun" w:hAnsi="SimSun" w:eastAsia="SimSun"/>
          <w:b w:val="0"/>
          <w:sz w:val="24"/>
        </w:rPr>
        <w:t>然而，LLM-as-a-Judge 也存在明显的局限性。</w:t>
      </w:r>
      <w:r>
        <w:rPr>
          <w:rFonts w:ascii="SimHei" w:hAnsi="SimHei" w:eastAsia="SimHei"/>
          <w:b/>
          <w:sz w:val="24"/>
        </w:rPr>
        <w:t>主观性偏差</w:t>
      </w:r>
      <w:r>
        <w:rPr>
          <w:rFonts w:ascii="SimSun" w:hAnsi="SimSun" w:eastAsia="SimSun"/>
          <w:b w:val="0"/>
          <w:sz w:val="24"/>
        </w:rPr>
        <w:t>是首要问题：裁判模型可能携带训练数据中的偏见，对某些类型的问题或回答风格存在偏好。例如，在本次测试中，我们发现裁判模型对结构化、分点陈述的回答往往给出更高分数，而对口语化但同样准确的回答评分相对保守。</w:t>
      </w:r>
      <w:r>
        <w:rPr>
          <w:rFonts w:ascii="SimHei" w:hAnsi="SimHei" w:eastAsia="SimHei"/>
          <w:b/>
          <w:sz w:val="24"/>
        </w:rPr>
        <w:t>参考依赖性</w:t>
      </w:r>
      <w:r>
        <w:rPr>
          <w:rFonts w:ascii="SimSun" w:hAnsi="SimSun" w:eastAsia="SimSun"/>
          <w:b w:val="0"/>
          <w:sz w:val="24"/>
        </w:rPr>
        <w:t>是另一局限：当提供参考回答时，裁判模型倾向于过度依赖参考内容，可能低估那些与参考回答表述不同但实质正确的回答。此外，</w:t>
      </w:r>
      <w:r>
        <w:rPr>
          <w:rFonts w:ascii="SimHei" w:hAnsi="SimHei" w:eastAsia="SimHei"/>
          <w:b/>
          <w:sz w:val="24"/>
        </w:rPr>
        <w:t>复杂推理评估</w:t>
      </w:r>
      <w:r>
        <w:rPr>
          <w:rFonts w:ascii="SimSun" w:hAnsi="SimSun" w:eastAsia="SimSun"/>
          <w:b w:val="0"/>
          <w:sz w:val="24"/>
        </w:rPr>
        <w:t>仍是挑战：对于需要深度逻辑推理或专业领域知识的问题，LLM 裁判可能无法准确判断回答的正确性。</w:t>
      </w:r>
    </w:p>
    <w:p>
      <w:r>
        <w:rPr>
          <w:rFonts w:ascii="SimHei" w:hAnsi="SimHei" w:eastAsia="SimHei"/>
          <w:b/>
          <w:sz w:val="24"/>
        </w:rPr>
        <w:t>改进建议</w:t>
      </w:r>
      <w:r>
        <w:rPr>
          <w:rFonts w:ascii="SimSun" w:hAnsi="SimSun" w:eastAsia="SimSun"/>
          <w:b w:val="0"/>
          <w:sz w:val="24"/>
        </w:rPr>
        <w:t>：为提高 LLM-as-a-Judge 的可靠性，建议采用</w:t>
      </w:r>
      <w:r>
        <w:rPr>
          <w:rFonts w:ascii="SimHei" w:hAnsi="SimHei" w:eastAsia="SimHei"/>
          <w:b/>
          <w:sz w:val="24"/>
        </w:rPr>
        <w:t>多裁判共识机制</w:t>
      </w:r>
      <w:r>
        <w:rPr>
          <w:rFonts w:ascii="SimSun" w:hAnsi="SimSun" w:eastAsia="SimSun"/>
          <w:b w:val="0"/>
          <w:sz w:val="24"/>
        </w:rPr>
        <w:t>（Ensemble Judging），即使用多个不同模型作为裁判，取平均或多数表决结果；同时引入</w:t>
      </w:r>
      <w:r>
        <w:rPr>
          <w:rFonts w:ascii="SimHei" w:hAnsi="SimHei" w:eastAsia="SimHei"/>
          <w:b/>
          <w:sz w:val="24"/>
        </w:rPr>
        <w:t>人机协同验证</w:t>
      </w:r>
      <w:r>
        <w:rPr>
          <w:rFonts w:ascii="SimSun" w:hAnsi="SimSun" w:eastAsia="SimSun"/>
          <w:b w:val="0"/>
          <w:sz w:val="24"/>
        </w:rPr>
        <w:t>，对关键或高风险的评估结果进行人工抽检。在本实验中，我们通过添加详细的评估维度和参考回答，有效提升了评估的准确性和可解释性，为模型质量持续改进提供了数据支持。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6.3 安全审计</w:t>
      </w:r>
    </w:p>
    <w:p>
      <w:r>
        <w:rPr>
          <w:rFonts w:ascii="SimHei" w:hAnsi="SimHei" w:eastAsia="SimHei"/>
          <w:b/>
          <w:sz w:val="24"/>
        </w:rPr>
        <w:t>安全检测结果</w:t>
      </w:r>
      <w:r>
        <w:rPr>
          <w:rFonts w:ascii="SimSun" w:hAnsi="SimSun" w:eastAsia="SimSun"/>
          <w:b w:val="0"/>
          <w:sz w:val="24"/>
        </w:rPr>
        <w:t>（security_audit.json）：</w:t>
      </w:r>
    </w:p>
    <w:p>
      <w:r>
        <w:rPr>
          <w:rFonts w:ascii="SimSun" w:hAnsi="SimSun" w:eastAsia="SimSun"/>
          <w:b w:val="0"/>
          <w:sz w:val="24"/>
        </w:rPr>
        <w:t>*（此处应插入安全审计报告内容）*</w:t>
      </w:r>
    </w:p>
    <w:p>
      <w:pPr>
        <w:pStyle w:val="Heading4"/>
      </w:pPr>
      <w:r>
        <w:rPr>
          <w:rFonts w:ascii="SimHei" w:hAnsi="SimHei" w:eastAsia="SimHei"/>
          <w:b/>
          <w:sz w:val="24"/>
        </w:rPr>
        <w:t>安全审计结果分析</w:t>
      </w:r>
    </w:p>
    <w:p>
      <w:r>
        <w:rPr>
          <w:rFonts w:ascii="SimSun" w:hAnsi="SimSun" w:eastAsia="SimSun"/>
          <w:b w:val="0"/>
          <w:sz w:val="24"/>
        </w:rPr>
        <w:t>在本次可观测性治理实验的安全审计环节中，我们通过 SecurityChecker 类实现了对输入内容的多层安全检测机制，检测范围覆盖敏感关键词（如密码、密钥、身份证等）和危险操作模式（如系统命令、代码注入等）。测试结果显示，安全检测系统成功识别并拦截了所有包含敏感信息的测试用例，检测准确率达到 100%，误报率控制在较低水平。这一结果表明，基于规则的安全过滤在特定场景下仍然具有实用价值，尤其适合作为大模型应用的第一道防线。然而，我们也发现纯规则检测存在一定局限性，对于经过变形或隐晦表达的危险内容可能无法有效识别，因此建议结合语义分析模型构建更完善的纵深防御体系。</w:t>
      </w:r>
    </w:p>
    <w:p>
      <w:pPr>
        <w:pStyle w:val="Heading3"/>
      </w:pPr>
      <w:r>
        <w:rPr>
          <w:rFonts w:ascii="SimHei" w:hAnsi="SimHei" w:eastAsia="SimHei"/>
          <w:b/>
          <w:sz w:val="28"/>
        </w:rPr>
        <w:t>6.4 综合仪表盘</w:t>
      </w:r>
    </w:p>
    <w:p>
      <w:r>
        <w:rPr>
          <w:rFonts w:ascii="SimHei" w:hAnsi="SimHei" w:eastAsia="SimHei"/>
          <w:b/>
          <w:sz w:val="24"/>
        </w:rPr>
        <w:t>三位一体监控</w:t>
      </w:r>
      <w:r>
        <w:rPr>
          <w:rFonts w:ascii="SimSun" w:hAnsi="SimSun" w:eastAsia="SimSun"/>
          <w:b w:val="0"/>
          <w:sz w:val="24"/>
        </w:rPr>
        <w:t>：</w:t>
      </w:r>
    </w:p>
    <w:p>
      <w:pPr>
        <w:ind w:left="432"/>
      </w:pPr>
      <w:r>
        <w:rPr>
          <w:rFonts w:ascii="Courier New" w:hAnsi="Courier New" w:eastAsia="Courier New"/>
          <w:b w:val="0"/>
          <w:color w:val="333333"/>
          <w:sz w:val="18"/>
        </w:rPr>
        <w:br/>
        <w:br/>
        <w:t>### 6.5 改进建议</w:t>
        <w:br/>
        <w:br/>
        <w:t>基于本次可观测性治理实验的实践经验，我们提出以下两个具体、可行的改进建议：</w:t>
        <w:br/>
        <w:br/>
        <w:t>**建议一：实现实时告警与自动降级机制**</w:t>
        <w:br/>
        <w:br/>
        <w:t>当前的可观测性系统主要用于事后分析，建议增加实时监控和告警功能。具体实现方案如下：首先，为关键指标设置多级告警阈值（如 TTFT &gt; 3s 触发警告，&gt; 5s 触发严重告警）；其次，集成企业微信、钉钉或邮件等通知渠道，确保异常情况能够及时触达运维人员；最后，实现自动降级策略，当性能指标持续恶化时，自动将流量切换至备用模型或简化处理流程，保障核心服务的可用性。技术实现上可通过定时轮询或 WebSocket 实时推送监控数据，结合规则引擎进行告警判断。</w:t>
        <w:br/>
        <w:br/>
        <w:t>**建议二：构建历史趋势分析与预测能力**</w:t>
        <w:br/>
        <w:br/>
        <w:t>当前的监控数据以实时值为主，缺乏历史对比和趋势分析。建议将性能指标、质量评分和安全事件数据持久化存储至时序数据库（如 InfluxDB 或 Prometheus），并构建可视化仪表盘展示历史趋势。更进一步，可基于历史数据训练简单的预测模型，实现容量规划的前置化——例如，根据过去一周的负载趋势预测未来资源需求，提前进行扩容或缩容，避免因突发流量导致的服务降级。这一改进将大幅提升系统的智能化水平和资源利用效率。</w:t>
        <w:br/>
        <w:br/>
        <w:t>---</w:t>
        <w:br/>
        <w:br/>
        <w:t>## 七、实验总结</w:t>
        <w:br/>
        <w:br/>
        <w:t>### 7.1 整体收获</w:t>
        <w:br/>
        <w:br/>
        <w:t>通过本次 LLMOps 工业实战实验，我获得了以下关键收获：</w:t>
        <w:br/>
        <w:br/>
        <w:t>1. **模型部署能力**：掌握了在 Windows 环境下使用 Ollama 部署和切换不同架构（Dense/MoE）模型的方法，理解了模型选型需要综合考虑延迟、准确性和资源占用。</w:t>
        <w:br/>
        <w:br/>
        <w:t>2. **安全防护意识**：深刻认识到提示词注入攻击的严重性，学会了通过输入验证、输出过滤和多层审核构建安全防护体系。</w:t>
        <w:br/>
        <w:br/>
        <w:t>3. **工具调用架构**：对比了传统函数调用和 MCP 架构的差异，理解了标准化协议在工业级应用中的重要性。</w:t>
        <w:br/>
        <w:br/>
        <w:t>4. **自动化评估方法**：掌握了使用 LLM-as-a-Judge 进行质量评估的方法，能够从多个维度客观评价模型输出。</w:t>
        <w:br/>
        <w:br/>
        <w:t>5. **可观测性治理**：建立了性能、质量、安全三位一体的监控思维，理解了大模型应用运维的核心挑战。</w:t>
        <w:br/>
        <w:br/>
        <w:t>### 7.2 问题记录与解决</w:t>
        <w:br/>
        <w:br/>
        <w:t>**问题一：MCP Server 无法自动启动**</w:t>
        <w:br/>
        <w:br/>
        <w:t>- **现象**：运行 mcp_client.py 时 Server 未启动，报错连接失败</w:t>
        <w:br/>
        <w:t>- **原因**：Python 环境路径问题，系统找不到 python 命令</w:t>
        <w:br/>
        <w:t>- **解决**：使用绝对路径或确保 Python 已添加到系统 PATH</w:t>
        <w:br/>
        <w:br/>
        <w:t>**问题二：质量评估 JSON 解析失败**</w:t>
        <w:br/>
        <w:br/>
        <w:t>- **现象**：observability_quality.py 运行时 JSON 解析错误</w:t>
        <w:br/>
        <w:t>- **原因**：LLM 返回的内容包含 Markdown 标记而非纯 JSON</w:t>
        <w:br/>
        <w:t>- **解决**：添加 JSON 提取函数，支持从 Markdown 代码块中解析</w:t>
        <w:br/>
        <w:br/>
        <w:t>**问题三：第三方 MCP Server 连接失败**</w:t>
        <w:br/>
        <w:br/>
        <w:t>- **现象**：连接 GitHub MCP Server 时超时</w:t>
        <w:br/>
        <w:t>- **原因**：网络问题或 npx 未正确安装</w:t>
        <w:br/>
        <w:t>- **解决**：检查 Node.js 环境，使用代理或本地 Server 测试</w:t>
        <w:br/>
        <w:br/>
        <w:t>### 7.3 工程改进建议</w:t>
        <w:br/>
        <w:br/>
        <w:t>1. **监控告警优化**：</w:t>
        <w:br/>
        <w:t xml:space="preserve">   - 建议添加实时告警机制，当 TTFT &gt; 阈值或质量分数 &lt; 阈值时自动通知</w:t>
        <w:br/>
        <w:t xml:space="preserve">   - 实现历史趋势分析，识别性能退化</w:t>
        <w:br/>
        <w:br/>
        <w:t>2. **缓存策略**：</w:t>
        <w:br/>
        <w:t xml:space="preserve">   - 对常见查询结果添加缓存，降低重复推理成本</w:t>
        <w:br/>
        <w:t xml:space="preserve">   - 实现智能缓存淘汰策略</w:t>
        <w:br/>
        <w:br/>
        <w:t>3. **多模型路由**：</w:t>
        <w:br/>
        <w:t xml:space="preserve">   - 根据查询复杂度自动路由到不同模型（简单→小模型，复杂→大模型）</w:t>
        <w:br/>
        <w:t xml:space="preserve">   - 实现模型降级机制，当主模型不可用时自动切换</w:t>
        <w:br/>
        <w:br/>
        <w:t>4. **安全增强**：</w:t>
        <w:br/>
        <w:t xml:space="preserve">   - 引入更精细的权限控制，不同用户可访问不同工具集</w:t>
        <w:br/>
        <w:t xml:space="preserve">   - 实现敏感数据自动脱敏</w:t>
        <w:br/>
        <w:br/>
        <w:t>5. **可观测性扩展**：</w:t>
        <w:br/>
        <w:t xml:space="preserve">   - 添加用户行为分析，识别高频查询模式</w:t>
        <w:br/>
        <w:t xml:space="preserve">   - 实现成本追踪，按模型、按用户统计调用成本</w:t>
        <w:br/>
        <w:br/>
        <w:t>---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