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2C" w:rsidRPr="00CB4E2C" w:rsidRDefault="00CB4E2C">
      <w:pPr>
        <w:rPr>
          <w:b/>
        </w:rPr>
      </w:pPr>
      <w:r w:rsidRPr="00CB4E2C">
        <w:rPr>
          <w:b/>
        </w:rPr>
        <w:t>Instruction Summary</w:t>
      </w:r>
    </w:p>
    <w:p w:rsidR="009161B5" w:rsidRDefault="009161B5">
      <w:r>
        <w:t xml:space="preserve">The following is the instruction set the emulator supports. </w:t>
      </w:r>
      <w:r w:rsidR="00BB332E">
        <w:t xml:space="preserve">All operands are addresses in the data section unless otherwise specified. </w:t>
      </w:r>
      <w:r w:rsidR="003C3948">
        <w:t xml:space="preserve">Columns left blank are ignored by the instruction. </w:t>
      </w:r>
      <w:r w:rsidR="003F0EB2">
        <w:t xml:space="preserve">Test operations move the instruction pointer to the program </w:t>
      </w:r>
      <w:r w:rsidR="00FC1F23">
        <w:t>addr</w:t>
      </w:r>
      <w:r w:rsidR="003F0EB2">
        <w:t xml:space="preserve">ess given. </w:t>
      </w:r>
      <w:r>
        <w:t>Note that -7 and -9 are both unused</w:t>
      </w:r>
      <w:r w:rsidR="00302BD2">
        <w:t xml:space="preserve"> and return an error.</w:t>
      </w:r>
    </w:p>
    <w:tbl>
      <w:tblPr>
        <w:tblStyle w:val="TableGrid"/>
        <w:tblW w:w="0" w:type="auto"/>
        <w:tblInd w:w="422" w:type="dxa"/>
        <w:tblLook w:val="04A0"/>
      </w:tblPr>
      <w:tblGrid>
        <w:gridCol w:w="3389"/>
        <w:gridCol w:w="453"/>
        <w:gridCol w:w="1379"/>
        <w:gridCol w:w="1350"/>
        <w:gridCol w:w="1530"/>
      </w:tblGrid>
      <w:tr w:rsidR="00283EF7" w:rsidTr="00CB4E2C">
        <w:tc>
          <w:tcPr>
            <w:tcW w:w="0" w:type="auto"/>
            <w:tcBorders>
              <w:top w:val="nil"/>
              <w:left w:val="nil"/>
              <w:bottom w:val="single" w:sz="18" w:space="0" w:color="000000" w:themeColor="text1"/>
              <w:right w:val="single" w:sz="18" w:space="0" w:color="000000" w:themeColor="text1"/>
            </w:tcBorders>
          </w:tcPr>
          <w:p w:rsidR="00181F3E" w:rsidRPr="00361A7C" w:rsidRDefault="00181F3E">
            <w:pPr>
              <w:rPr>
                <w:b/>
              </w:rPr>
            </w:pPr>
            <w:r w:rsidRPr="00361A7C"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181F3E" w:rsidRPr="00361A7C" w:rsidRDefault="00181F3E" w:rsidP="00B101CC">
            <w:pPr>
              <w:jc w:val="center"/>
              <w:rPr>
                <w:b/>
              </w:rPr>
            </w:pPr>
            <w:r w:rsidRPr="00361A7C">
              <w:rPr>
                <w:b/>
              </w:rPr>
              <w:t>op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181F3E" w:rsidRPr="00361A7C" w:rsidRDefault="00181F3E" w:rsidP="00B101CC">
            <w:pPr>
              <w:jc w:val="center"/>
              <w:rPr>
                <w:b/>
              </w:rPr>
            </w:pPr>
            <w:r w:rsidRPr="00361A7C">
              <w:rPr>
                <w:b/>
              </w:rPr>
              <w:t>xxx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181F3E" w:rsidRPr="00361A7C" w:rsidRDefault="00181F3E" w:rsidP="00B101CC">
            <w:pPr>
              <w:jc w:val="center"/>
              <w:rPr>
                <w:b/>
              </w:rPr>
            </w:pPr>
            <w:proofErr w:type="spellStart"/>
            <w:r w:rsidRPr="00361A7C">
              <w:rPr>
                <w:b/>
              </w:rPr>
              <w:t>yyy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18" w:space="0" w:color="000000" w:themeColor="text1"/>
              <w:right w:val="nil"/>
            </w:tcBorders>
          </w:tcPr>
          <w:p w:rsidR="00181F3E" w:rsidRPr="00361A7C" w:rsidRDefault="00181F3E" w:rsidP="00B101CC">
            <w:pPr>
              <w:jc w:val="center"/>
              <w:rPr>
                <w:b/>
              </w:rPr>
            </w:pPr>
            <w:proofErr w:type="spellStart"/>
            <w:r w:rsidRPr="00361A7C">
              <w:rPr>
                <w:b/>
              </w:rPr>
              <w:t>ddd</w:t>
            </w:r>
            <w:proofErr w:type="spellEnd"/>
          </w:p>
        </w:tc>
      </w:tr>
      <w:tr w:rsidR="00283EF7" w:rsidTr="00CB4E2C">
        <w:tc>
          <w:tcPr>
            <w:tcW w:w="0" w:type="auto"/>
            <w:tcBorders>
              <w:top w:val="single" w:sz="18" w:space="0" w:color="000000" w:themeColor="text1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Move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+0</w:t>
            </w:r>
          </w:p>
        </w:tc>
        <w:tc>
          <w:tcPr>
            <w:tcW w:w="1379" w:type="dxa"/>
            <w:tcBorders>
              <w:top w:val="single" w:sz="1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Source </w:t>
            </w:r>
          </w:p>
        </w:tc>
        <w:tc>
          <w:tcPr>
            <w:tcW w:w="1350" w:type="dxa"/>
            <w:tcBorders>
              <w:top w:val="single" w:sz="1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single" w:sz="4" w:space="0" w:color="000000" w:themeColor="text1"/>
              <w:bottom w:val="nil"/>
              <w:right w:val="nil"/>
            </w:tcBorders>
          </w:tcPr>
          <w:p w:rsidR="00181F3E" w:rsidRDefault="00B101CC" w:rsidP="00B101CC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Add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+1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B101CC" w:rsidP="00B101CC">
            <w:pPr>
              <w:jc w:val="center"/>
            </w:pPr>
            <w:r>
              <w:t xml:space="preserve">Result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074444">
            <w:r>
              <w:t>Multiply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+2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B101CC" w:rsidP="00B101CC">
            <w:pPr>
              <w:jc w:val="center"/>
            </w:pPr>
            <w:r>
              <w:t xml:space="preserve">Result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Square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+3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B101CC" w:rsidP="00B101CC">
            <w:pPr>
              <w:jc w:val="center"/>
            </w:pPr>
            <w:r>
              <w:t xml:space="preserve">Result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== test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+4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101CC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B101CC" w:rsidP="007B6A00">
            <w:pPr>
              <w:jc w:val="center"/>
            </w:pPr>
            <w:r>
              <w:t>Program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&gt;= test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+5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9161B5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9161B5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CF3EAD" w:rsidP="007B6A00">
            <w:pPr>
              <w:jc w:val="center"/>
            </w:pPr>
            <w:r>
              <w:t>Program</w:t>
            </w:r>
            <w:r w:rsidR="00B101CC">
              <w:t xml:space="preserve">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Array get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+6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7B6A00" w:rsidP="00933DED">
            <w:pPr>
              <w:jc w:val="center"/>
            </w:pPr>
            <w:r>
              <w:t>Array base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5B279D" w:rsidP="00FC1F23">
            <w:pPr>
              <w:jc w:val="center"/>
            </w:pPr>
            <w:r>
              <w:t xml:space="preserve"> </w:t>
            </w:r>
            <w:r w:rsidR="00FC1F23">
              <w:t>Index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5B279D" w:rsidP="00B101CC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Increment and test</w:t>
            </w:r>
            <w:r w:rsidR="003F0EB2">
              <w:t xml:space="preserve"> </w:t>
            </w:r>
            <w:r w:rsidR="00746E9A">
              <w:t xml:space="preserve">(counter </w:t>
            </w:r>
            <w:r w:rsidR="003F0EB2">
              <w:t>&lt; max</w:t>
            </w:r>
            <w:r w:rsidR="00746E9A">
              <w:t>)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+7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E237A7" w:rsidP="00B101CC">
            <w:pPr>
              <w:jc w:val="center"/>
            </w:pPr>
            <w:r>
              <w:t xml:space="preserve">Counter 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E21C9" w:rsidP="00FC1F23">
            <w:pPr>
              <w:jc w:val="center"/>
            </w:pPr>
            <w:r>
              <w:t xml:space="preserve"> </w:t>
            </w:r>
            <w:r w:rsidR="00FC1F23">
              <w:t>Max</w:t>
            </w:r>
            <w:r>
              <w:t xml:space="preserve"> value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C810A0" w:rsidP="007D1288">
            <w:pPr>
              <w:jc w:val="center"/>
            </w:pPr>
            <w:r>
              <w:t>Program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Read input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+8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640D63" w:rsidP="00B101CC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End program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+9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181F3E" w:rsidP="00B101CC">
            <w:pPr>
              <w:jc w:val="center"/>
            </w:pP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Negate and move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-0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646EE7" w:rsidP="00B101CC">
            <w:pPr>
              <w:jc w:val="center"/>
            </w:pPr>
            <w:r>
              <w:t xml:space="preserve">Source 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646EE7" w:rsidP="00B101CC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Subtract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-1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EB5820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EB5820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EB5820" w:rsidP="00B101CC">
            <w:pPr>
              <w:jc w:val="center"/>
            </w:pPr>
            <w:r>
              <w:t xml:space="preserve">Result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Divide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-2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F1322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BF1322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BF1322" w:rsidP="00B101CC">
            <w:pPr>
              <w:jc w:val="center"/>
            </w:pPr>
            <w:r>
              <w:t xml:space="preserve">Result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Square root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-3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3E423C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3E423C" w:rsidP="00B101CC">
            <w:pPr>
              <w:jc w:val="center"/>
            </w:pPr>
            <w:r>
              <w:t xml:space="preserve">Result 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!= test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-4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E559E9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E559E9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E559E9" w:rsidP="007B6A00">
            <w:pPr>
              <w:jc w:val="center"/>
            </w:pPr>
            <w:r>
              <w:t>Program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&lt; test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-5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A44667" w:rsidP="00B101CC">
            <w:pPr>
              <w:jc w:val="center"/>
            </w:pPr>
            <w: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A44667" w:rsidP="00B101CC">
            <w:pPr>
              <w:jc w:val="center"/>
            </w:pPr>
            <w: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A44667" w:rsidP="007B6A00">
            <w:pPr>
              <w:jc w:val="center"/>
            </w:pPr>
            <w:r>
              <w:t>Program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Array set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-6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FC1F23" w:rsidP="00B101CC">
            <w:pPr>
              <w:jc w:val="center"/>
            </w:pPr>
            <w:r>
              <w:t xml:space="preserve">Source 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7B6A00" w:rsidP="00B101CC">
            <w:pPr>
              <w:jc w:val="center"/>
            </w:pPr>
            <w:r>
              <w:t>Array base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283EF7" w:rsidP="00B101CC">
            <w:pPr>
              <w:jc w:val="center"/>
            </w:pPr>
            <w:r>
              <w:t>Index</w:t>
            </w:r>
          </w:p>
        </w:tc>
      </w:tr>
      <w:tr w:rsidR="00AA7354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AA7354" w:rsidRDefault="00AA7354">
            <w:r>
              <w:t>Unused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AA7354" w:rsidRDefault="00AA7354" w:rsidP="00B101CC">
            <w:pPr>
              <w:jc w:val="center"/>
            </w:pPr>
            <w:r>
              <w:t>-7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A7354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A7354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AA7354" w:rsidRDefault="008D3D0E" w:rsidP="00B101CC">
            <w:pPr>
              <w:jc w:val="center"/>
            </w:pPr>
            <w:r>
              <w:t>-</w:t>
            </w:r>
          </w:p>
        </w:tc>
      </w:tr>
      <w:tr w:rsidR="00106018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181F3E" w:rsidRDefault="00181F3E">
            <w:r>
              <w:t>Print data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181F3E" w:rsidP="00B101CC">
            <w:pPr>
              <w:jc w:val="center"/>
            </w:pPr>
            <w:r>
              <w:t>-8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2716D4" w:rsidP="00B101CC">
            <w:pPr>
              <w:jc w:val="center"/>
            </w:pPr>
            <w:r>
              <w:t>Source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81F3E" w:rsidRDefault="008D3D0E" w:rsidP="00B101CC">
            <w:pPr>
              <w:jc w:val="center"/>
            </w:pPr>
            <w:r>
              <w:t>-</w:t>
            </w:r>
          </w:p>
        </w:tc>
      </w:tr>
      <w:tr w:rsidR="00AA7354" w:rsidTr="00CB4E2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AA7354" w:rsidRDefault="00AA7354">
            <w:r>
              <w:t>Unused</w:t>
            </w:r>
          </w:p>
        </w:tc>
        <w:tc>
          <w:tcPr>
            <w:tcW w:w="0" w:type="auto"/>
            <w:tcBorders>
              <w:top w:val="nil"/>
              <w:left w:val="single" w:sz="18" w:space="0" w:color="000000" w:themeColor="text1"/>
              <w:bottom w:val="nil"/>
              <w:right w:val="single" w:sz="4" w:space="0" w:color="000000" w:themeColor="text1"/>
            </w:tcBorders>
          </w:tcPr>
          <w:p w:rsidR="00AA7354" w:rsidRDefault="00AA7354" w:rsidP="00B101CC">
            <w:pPr>
              <w:jc w:val="center"/>
            </w:pPr>
            <w:r>
              <w:t>-9</w:t>
            </w:r>
          </w:p>
        </w:tc>
        <w:tc>
          <w:tcPr>
            <w:tcW w:w="137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A7354" w:rsidRDefault="00D87DA1" w:rsidP="00B101CC">
            <w:pPr>
              <w:jc w:val="center"/>
            </w:pPr>
            <w:r>
              <w:t>-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A7354" w:rsidRDefault="00D87DA1" w:rsidP="00B101CC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AA7354" w:rsidRDefault="00D87DA1" w:rsidP="00B101CC">
            <w:pPr>
              <w:jc w:val="center"/>
            </w:pPr>
            <w:r>
              <w:t>-</w:t>
            </w:r>
          </w:p>
        </w:tc>
      </w:tr>
    </w:tbl>
    <w:p w:rsidR="004F3AB6" w:rsidRPr="008610BA" w:rsidRDefault="004F3AB6"/>
    <w:sectPr w:rsidR="004F3AB6" w:rsidRPr="008610BA" w:rsidSect="00B2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81F3E"/>
    <w:rsid w:val="00074444"/>
    <w:rsid w:val="000A09AA"/>
    <w:rsid w:val="00106018"/>
    <w:rsid w:val="00181F3E"/>
    <w:rsid w:val="00257461"/>
    <w:rsid w:val="002716D4"/>
    <w:rsid w:val="00283EF7"/>
    <w:rsid w:val="002E0355"/>
    <w:rsid w:val="00302BD2"/>
    <w:rsid w:val="00361A7C"/>
    <w:rsid w:val="003C3948"/>
    <w:rsid w:val="003E423C"/>
    <w:rsid w:val="003F0EB2"/>
    <w:rsid w:val="003F51A3"/>
    <w:rsid w:val="004F3AB6"/>
    <w:rsid w:val="00523759"/>
    <w:rsid w:val="005B279D"/>
    <w:rsid w:val="00640D63"/>
    <w:rsid w:val="00646EE7"/>
    <w:rsid w:val="006C0C01"/>
    <w:rsid w:val="00746E9A"/>
    <w:rsid w:val="007B6A00"/>
    <w:rsid w:val="007D1288"/>
    <w:rsid w:val="00824840"/>
    <w:rsid w:val="008610BA"/>
    <w:rsid w:val="008D3D0E"/>
    <w:rsid w:val="008E21C9"/>
    <w:rsid w:val="009161B5"/>
    <w:rsid w:val="00933DED"/>
    <w:rsid w:val="009A2448"/>
    <w:rsid w:val="00A402C1"/>
    <w:rsid w:val="00A44667"/>
    <w:rsid w:val="00AA7354"/>
    <w:rsid w:val="00B101CC"/>
    <w:rsid w:val="00B2342A"/>
    <w:rsid w:val="00BB332E"/>
    <w:rsid w:val="00BF1322"/>
    <w:rsid w:val="00C810A0"/>
    <w:rsid w:val="00CB4E2C"/>
    <w:rsid w:val="00CF3EAD"/>
    <w:rsid w:val="00D87DA1"/>
    <w:rsid w:val="00E237A7"/>
    <w:rsid w:val="00E559E9"/>
    <w:rsid w:val="00E80F37"/>
    <w:rsid w:val="00E87456"/>
    <w:rsid w:val="00EB5820"/>
    <w:rsid w:val="00FC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43</cp:revision>
  <dcterms:created xsi:type="dcterms:W3CDTF">2009-01-23T23:00:00Z</dcterms:created>
  <dcterms:modified xsi:type="dcterms:W3CDTF">2009-01-30T01:49:00Z</dcterms:modified>
</cp:coreProperties>
</file>