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0033B" w14:textId="1160F7E1" w:rsidR="004A273B" w:rsidRDefault="004A273B" w:rsidP="00EE29B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b/>
          <w:sz w:val="24"/>
        </w:rPr>
        <w:t>Anexa 1 – Fișa rezultatelor învățării programului de studii universitare de master Artificial Intelligence</w:t>
      </w:r>
    </w:p>
    <w:p w14:paraId="5678A2F5" w14:textId="77777777" w:rsidR="004A273B" w:rsidRPr="004A273B" w:rsidRDefault="004A273B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4967" w:type="pct"/>
        <w:tblInd w:w="0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574"/>
        <w:gridCol w:w="4229"/>
        <w:gridCol w:w="4229"/>
        <w:gridCol w:w="4229"/>
      </w:tblGrid>
      <w:tr w:rsidR="005C2771" w14:paraId="7177BE37" w14:textId="77777777" w:rsidTr="00D50AB9">
        <w:trPr>
          <w:tblHeader/>
        </w:trPr>
        <w:tc>
          <w:tcPr>
            <w:tcW w:w="1020" w:type="dxa"/>
            <w:vMerge w:val="restar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6D108301" w14:textId="77777777" w:rsidR="00A14F68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Codificare</w:t>
            </w:r>
            <w:r>
              <w:rPr>
                <w:rFonts w:ascii="Arial" w:eastAsia="Arial" w:hAnsi="Arial"/>
                <w:b/>
                <w:sz w:val="18"/>
              </w:rPr>
              <w:br/>
              <w:t>Rezultat</w:t>
            </w:r>
          </w:p>
        </w:tc>
        <w:tc>
          <w:tcPr>
            <w:tcW w:w="2948" w:type="dxa"/>
            <w:gridSpan w:val="3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2D7EB879" w14:textId="77777777" w:rsidR="00A14F68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REZULTATELE ÎNVĂȚĂRII – SPECIFICE PROGRAMULUI UB (ARTIFICIAL INTELLIGENCE)</w:t>
            </w:r>
          </w:p>
        </w:tc>
      </w:tr>
      <w:tr w:rsidR="005C2771" w14:paraId="367193CF" w14:textId="77777777" w:rsidTr="00D50AB9">
        <w:trPr>
          <w:tblHeader/>
        </w:trPr>
        <w:tc>
          <w:tcPr>
            <w:tcW w:w="694" w:type="pct"/>
            <w:vMerge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19C93008" w14:textId="77777777" w:rsidR="005C2771" w:rsidRPr="009D172F" w:rsidRDefault="005C2771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56445389" w14:textId="77777777" w:rsidR="00A14F68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Cunoștințe</w:t>
            </w: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16458431" w14:textId="77777777" w:rsidR="00A14F68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Aptitudini</w:t>
            </w: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03ED01FA" w14:textId="77777777" w:rsidR="00A14F68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Responsabilitate și autonomie</w:t>
            </w:r>
          </w:p>
        </w:tc>
      </w:tr>
      <w:tr w:rsidR="00A14F68" w14:paraId="202FABBE" w14:textId="77777777">
        <w:trPr>
          <w:cantSplit/>
        </w:trPr>
        <w:tc>
          <w:tcPr>
            <w:tcW w:w="1020" w:type="dxa"/>
          </w:tcPr>
          <w:p w14:paraId="3E404AAF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R1</w:t>
            </w:r>
          </w:p>
        </w:tc>
        <w:tc>
          <w:tcPr>
            <w:tcW w:w="2948" w:type="dxa"/>
          </w:tcPr>
          <w:p w14:paraId="437DF749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explică, analizează și corelează concepte, paradigme și metode avansate din inteligența artificială, precum și fundamentele teoretice care stau la baza acestora.</w:t>
            </w:r>
          </w:p>
        </w:tc>
        <w:tc>
          <w:tcPr>
            <w:tcW w:w="2948" w:type="dxa"/>
          </w:tcPr>
          <w:p w14:paraId="528491F2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formulează și modelează probleme complexe de inteligență artificială, identifică metodele adecvate pentru rezolvarea acestora și argumentează alegerea soluțiilor propuse.</w:t>
            </w:r>
          </w:p>
        </w:tc>
        <w:tc>
          <w:tcPr>
            <w:tcW w:w="2948" w:type="dxa"/>
          </w:tcPr>
          <w:p w14:paraId="42DFD65E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selectează în mod autonom metode și modele adecvate, evaluează critic alternativele și își actualizează continuu cunoștințele în raport cu evoluțiile domeniului.</w:t>
            </w:r>
          </w:p>
        </w:tc>
      </w:tr>
      <w:tr w:rsidR="00A14F68" w14:paraId="303FFD09" w14:textId="77777777">
        <w:trPr>
          <w:cantSplit/>
        </w:trPr>
        <w:tc>
          <w:tcPr>
            <w:tcW w:w="1020" w:type="dxa"/>
          </w:tcPr>
          <w:p w14:paraId="5FDC5876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R2</w:t>
            </w:r>
          </w:p>
        </w:tc>
        <w:tc>
          <w:tcPr>
            <w:tcW w:w="2948" w:type="dxa"/>
          </w:tcPr>
          <w:p w14:paraId="233A88CD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explică și analizează metode avansate de învățare automată și învățare profundă, precum și principiile de antrenare, generalizare, selecție și evaluare a modelelor.</w:t>
            </w:r>
          </w:p>
        </w:tc>
        <w:tc>
          <w:tcPr>
            <w:tcW w:w="2948" w:type="dxa"/>
          </w:tcPr>
          <w:p w14:paraId="179EE376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proiectează, antrenează, optimizează, testează și evaluează modele de învățare automată pentru rezolvarea unor probleme reale.</w:t>
            </w:r>
          </w:p>
        </w:tc>
        <w:tc>
          <w:tcPr>
            <w:tcW w:w="2948" w:type="dxa"/>
          </w:tcPr>
          <w:p w14:paraId="4588E82E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evaluează critic performanța, robustețea și limitele modelelor și își asumă responsabilitatea pentru corectitudinea metodologiei experimentale și interpretarea rezultatelor.</w:t>
            </w:r>
          </w:p>
        </w:tc>
      </w:tr>
      <w:tr w:rsidR="00A14F68" w14:paraId="638F404A" w14:textId="77777777">
        <w:trPr>
          <w:cantSplit/>
        </w:trPr>
        <w:tc>
          <w:tcPr>
            <w:tcW w:w="1020" w:type="dxa"/>
          </w:tcPr>
          <w:p w14:paraId="21DB1152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R3</w:t>
            </w:r>
          </w:p>
        </w:tc>
        <w:tc>
          <w:tcPr>
            <w:tcW w:w="2948" w:type="dxa"/>
          </w:tcPr>
          <w:p w14:paraId="6C344277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explică și corelează metode de reprezentare a cunoștințelor, inferență, modelare probabilistă și rezolvare a problemelor prin căutare.</w:t>
            </w:r>
          </w:p>
        </w:tc>
        <w:tc>
          <w:tcPr>
            <w:tcW w:w="2948" w:type="dxa"/>
          </w:tcPr>
          <w:p w14:paraId="2BE6BA9B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proiectează și implementează modele probabiliste, sisteme de inferență și algoritmi de căutare, adaptând metodele la caracteristicile problemei și la resursele disponibile.</w:t>
            </w:r>
          </w:p>
        </w:tc>
        <w:tc>
          <w:tcPr>
            <w:tcW w:w="2948" w:type="dxa"/>
          </w:tcPr>
          <w:p w14:paraId="4D918B06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alege și justifică autonom reprezentări, mecanisme de inferență și strategii de căutare, asumându-și responsabilitatea pentru eficiența și corectitudinea soluției.</w:t>
            </w:r>
          </w:p>
        </w:tc>
      </w:tr>
      <w:tr w:rsidR="00A14F68" w14:paraId="24716A0C" w14:textId="77777777">
        <w:trPr>
          <w:cantSplit/>
        </w:trPr>
        <w:tc>
          <w:tcPr>
            <w:tcW w:w="1020" w:type="dxa"/>
          </w:tcPr>
          <w:p w14:paraId="09A2524B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R4</w:t>
            </w:r>
          </w:p>
        </w:tc>
        <w:tc>
          <w:tcPr>
            <w:tcW w:w="2948" w:type="dxa"/>
          </w:tcPr>
          <w:p w14:paraId="333BC0F1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explică și analizează metode clasice și moderne de vedere artificială, pentru procesarea imaginilor și a secvențelor video, reprezentarea informației vizuale și recunoașterea obiectelor.</w:t>
            </w:r>
          </w:p>
        </w:tc>
        <w:tc>
          <w:tcPr>
            <w:tcW w:w="2948" w:type="dxa"/>
          </w:tcPr>
          <w:p w14:paraId="1665B226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proiectează, implementează și evaluează sisteme de vedere artificială pentru rezolvarea unor probleme reale de analiză a imaginilor și a secvențelor video.</w:t>
            </w:r>
          </w:p>
        </w:tc>
        <w:tc>
          <w:tcPr>
            <w:tcW w:w="2948" w:type="dxa"/>
          </w:tcPr>
          <w:p w14:paraId="5670120D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selectează și adaptează autonom metodele de vedere artificială la cerințele aplicației și evaluează critic rezultatele și limitele soluției dezvoltate.</w:t>
            </w:r>
          </w:p>
        </w:tc>
      </w:tr>
      <w:tr w:rsidR="00A14F68" w14:paraId="4396CBFE" w14:textId="77777777">
        <w:trPr>
          <w:cantSplit/>
        </w:trPr>
        <w:tc>
          <w:tcPr>
            <w:tcW w:w="1020" w:type="dxa"/>
          </w:tcPr>
          <w:p w14:paraId="2DFE025C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R5</w:t>
            </w:r>
          </w:p>
        </w:tc>
        <w:tc>
          <w:tcPr>
            <w:tcW w:w="2948" w:type="dxa"/>
          </w:tcPr>
          <w:p w14:paraId="04AD5F83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explică și corelează concepte și metode de procesare a limbajului natural, regăsire a informației și analiză a textului, incluzând abordări simbolice, statistice și bazate pe învățare automată.</w:t>
            </w:r>
          </w:p>
        </w:tc>
        <w:tc>
          <w:tcPr>
            <w:tcW w:w="2948" w:type="dxa"/>
          </w:tcPr>
          <w:p w14:paraId="0A35E123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proiectează, implementează și evaluează sisteme pentru procesarea și interpretarea automată a limbajului natural, regăsirea informației și analiza textului.</w:t>
            </w:r>
          </w:p>
        </w:tc>
        <w:tc>
          <w:tcPr>
            <w:tcW w:w="2948" w:type="dxa"/>
          </w:tcPr>
          <w:p w14:paraId="500AA633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selectează și adaptează autonom metodele și resursele lingvistice la limbă, domeniu și tipul aplicației și evaluează critic rezultatele obținute.</w:t>
            </w:r>
          </w:p>
        </w:tc>
      </w:tr>
      <w:tr w:rsidR="00A14F68" w14:paraId="09F0E180" w14:textId="77777777">
        <w:trPr>
          <w:cantSplit/>
        </w:trPr>
        <w:tc>
          <w:tcPr>
            <w:tcW w:w="1020" w:type="dxa"/>
          </w:tcPr>
          <w:p w14:paraId="0B1CA478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R6</w:t>
            </w:r>
          </w:p>
        </w:tc>
        <w:tc>
          <w:tcPr>
            <w:tcW w:w="2948" w:type="dxa"/>
          </w:tcPr>
          <w:p w14:paraId="64DE5739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identifică și explică modul în care metode și componente din diferite subdomenii ale inteligenței artificiale pot fi integrate în sisteme complexe.</w:t>
            </w:r>
          </w:p>
        </w:tc>
        <w:tc>
          <w:tcPr>
            <w:tcW w:w="2948" w:type="dxa"/>
          </w:tcPr>
          <w:p w14:paraId="40C5186C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proiectează, implementează, integrează și evaluează sisteme de inteligență artificială, de la formularea problemei până la validarea soluției.</w:t>
            </w:r>
          </w:p>
        </w:tc>
        <w:tc>
          <w:tcPr>
            <w:tcW w:w="2948" w:type="dxa"/>
          </w:tcPr>
          <w:p w14:paraId="6446C498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gestionează autonom dezvoltarea unor soluții AI complexe, ia decizii tehnice argumentate și colaborează eficient în echipe de proiect sau cercetare.</w:t>
            </w:r>
          </w:p>
        </w:tc>
      </w:tr>
      <w:tr w:rsidR="00A14F68" w14:paraId="6D900440" w14:textId="77777777">
        <w:trPr>
          <w:cantSplit/>
        </w:trPr>
        <w:tc>
          <w:tcPr>
            <w:tcW w:w="1020" w:type="dxa"/>
          </w:tcPr>
          <w:p w14:paraId="79079CA6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R7</w:t>
            </w:r>
          </w:p>
        </w:tc>
        <w:tc>
          <w:tcPr>
            <w:tcW w:w="2948" w:type="dxa"/>
          </w:tcPr>
          <w:p w14:paraId="34119281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analizează critic literatura științifică și explică metode, rezultate și direcții actuale de cercetare în inteligența artificială.</w:t>
            </w:r>
          </w:p>
        </w:tc>
        <w:tc>
          <w:tcPr>
            <w:tcW w:w="2948" w:type="dxa"/>
          </w:tcPr>
          <w:p w14:paraId="212E1EA1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formulează întrebări de cercetare, proiectează și desfășoară experimente, analizează rezultatele și redactează și prezintă rapoarte sau lucrări științifice.</w:t>
            </w:r>
          </w:p>
        </w:tc>
        <w:tc>
          <w:tcPr>
            <w:tcW w:w="2948" w:type="dxa"/>
          </w:tcPr>
          <w:p w14:paraId="0159D012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desfășoară activități de cercetare cu un grad ridicat de autonomie, contribuie la dezvoltarea unor soluții originale și își asumă responsabilitatea pentru rigoarea și reproducibilitatea rezultatelor.</w:t>
            </w:r>
          </w:p>
        </w:tc>
      </w:tr>
      <w:tr w:rsidR="00A14F68" w14:paraId="76D38E28" w14:textId="77777777">
        <w:trPr>
          <w:cantSplit/>
        </w:trPr>
        <w:tc>
          <w:tcPr>
            <w:tcW w:w="1020" w:type="dxa"/>
          </w:tcPr>
          <w:p w14:paraId="48FFF08E" w14:textId="77777777" w:rsidR="00A14F68" w:rsidRDefault="00000000">
            <w:r>
              <w:rPr>
                <w:rFonts w:ascii="Arial" w:eastAsia="Arial" w:hAnsi="Arial"/>
                <w:b/>
                <w:sz w:val="18"/>
              </w:rPr>
              <w:t>R8</w:t>
            </w:r>
          </w:p>
        </w:tc>
        <w:tc>
          <w:tcPr>
            <w:tcW w:w="2948" w:type="dxa"/>
          </w:tcPr>
          <w:p w14:paraId="1DBC4CC8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explică principiile de etică profesională și de etică a cercetării relevante pentru dezvoltarea și utilizarea sistemelor de inteligență artificială.</w:t>
            </w:r>
          </w:p>
        </w:tc>
        <w:tc>
          <w:tcPr>
            <w:tcW w:w="2948" w:type="dxa"/>
          </w:tcPr>
          <w:p w14:paraId="5BDA5C49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identifică și analizează critic implicațiile și riscurile asociate sistemelor AI și comunică argumentat rezultate și decizii către publicuri de specialitate și nespecialitate.</w:t>
            </w:r>
          </w:p>
        </w:tc>
        <w:tc>
          <w:tcPr>
            <w:tcW w:w="2948" w:type="dxa"/>
          </w:tcPr>
          <w:p w14:paraId="63134F3C" w14:textId="77777777" w:rsidR="00A14F68" w:rsidRDefault="00000000">
            <w:r>
              <w:rPr>
                <w:rFonts w:ascii="Arial" w:eastAsia="Arial" w:hAnsi="Arial"/>
                <w:sz w:val="18"/>
              </w:rPr>
              <w:t>Studentul/absolventul acționează responsabil și autonom, respectă normele de etică academică și profesională, contribuie eficient la activitatea echipelor și își planifică dezvoltarea profesională continuă.</w:t>
            </w:r>
          </w:p>
        </w:tc>
      </w:tr>
    </w:tbl>
    <w:p w14:paraId="2D017ACF" w14:textId="77777777" w:rsidR="005C2771" w:rsidRPr="005C2771" w:rsidRDefault="005C2771" w:rsidP="00EE29B2">
      <w:pPr>
        <w:rPr>
          <w:lang w:val="ro-RO"/>
        </w:rPr>
      </w:pPr>
    </w:p>
    <w:sectPr w:rsidR="005C2771" w:rsidRPr="005C2771" w:rsidSect="005C2771">
      <w:pgSz w:w="15840" w:h="12240" w:orient="landscape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NewRomanPS-Bold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A75730"/>
    <w:multiLevelType w:val="hybridMultilevel"/>
    <w:tmpl w:val="51A6DDF4"/>
    <w:lvl w:ilvl="0" w:tplc="C26C533A">
      <w:start w:val="2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687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2771"/>
    <w:rsid w:val="00000661"/>
    <w:rsid w:val="000A2A43"/>
    <w:rsid w:val="00130507"/>
    <w:rsid w:val="001427FE"/>
    <w:rsid w:val="00217DDC"/>
    <w:rsid w:val="003228D3"/>
    <w:rsid w:val="0033220F"/>
    <w:rsid w:val="003B5304"/>
    <w:rsid w:val="003B53AE"/>
    <w:rsid w:val="00422385"/>
    <w:rsid w:val="00467F04"/>
    <w:rsid w:val="004A273B"/>
    <w:rsid w:val="005C2771"/>
    <w:rsid w:val="007806E1"/>
    <w:rsid w:val="008E7B54"/>
    <w:rsid w:val="009D172F"/>
    <w:rsid w:val="00A14F68"/>
    <w:rsid w:val="00A60EA4"/>
    <w:rsid w:val="00C073F5"/>
    <w:rsid w:val="00C253BF"/>
    <w:rsid w:val="00D50AB9"/>
    <w:rsid w:val="00D735A3"/>
    <w:rsid w:val="00E043B5"/>
    <w:rsid w:val="00E50664"/>
    <w:rsid w:val="00EA4367"/>
    <w:rsid w:val="00EE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045F6"/>
  <w15:docId w15:val="{9DBCC216-1C65-1947-82E2-893E5604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771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27FE"/>
    <w:pPr>
      <w:autoSpaceDE w:val="0"/>
      <w:autoSpaceDN w:val="0"/>
      <w:adjustRightInd w:val="0"/>
      <w:spacing w:after="0" w:line="240" w:lineRule="auto"/>
    </w:pPr>
    <w:rPr>
      <w:rFonts w:ascii="Arial Nova" w:hAnsi="Arial Nova" w:cs="Arial Nov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29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Bogdan Alexe</cp:lastModifiedBy>
  <cp:revision>11</cp:revision>
  <dcterms:created xsi:type="dcterms:W3CDTF">2025-06-23T08:13:00Z</dcterms:created>
  <dcterms:modified xsi:type="dcterms:W3CDTF">2026-10-06T19:00:00Z</dcterms:modified>
</cp:coreProperties>
</file>