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F692" w14:textId="2E36AF2B" w:rsidR="005C2771" w:rsidRDefault="004A273B">
      <w:pPr>
        <w:jc w:val="center"/>
        <w:rPr>
          <w:rFonts w:ascii="Times New Roman" w:hAnsi="Times New Roman" w:cs="Times New Roman"/>
          <w:b/>
          <w:bCs/>
          <w:sz w:val="24"/>
          <w:szCs w:val="24"/>
          <w:lang w:val="ro-RO"/>
        </w:rPr>
      </w:pPr>
      <w:r>
        <w:rPr>
          <w:b/>
          <w:sz w:val="24"/>
        </w:rPr>
        <w:t>Anexa 1 – Fișa rezultatelor învățării programului de studii universitare de master Sisteme Distribuite</w:t>
      </w:r>
    </w:p>
    <w:p w14:paraId="5C9A2EAE" w14:textId="77777777" w:rsidR="004A273B" w:rsidRDefault="004A273B">
      <w:pPr>
        <w:rPr>
          <w:rFonts w:ascii="Times New Roman" w:hAnsi="Times New Roman" w:cs="Times New Roman"/>
          <w:b/>
          <w:bCs/>
          <w:sz w:val="24"/>
          <w:szCs w:val="24"/>
          <w:lang w:val="ro-RO"/>
        </w:rPr>
      </w:pPr>
    </w:p>
    <w:p w14:paraId="21FDBBC7" w14:textId="77777777" w:rsidR="004A273B" w:rsidRPr="004A273B" w:rsidRDefault="004A273B">
      <w:pPr>
        <w:rPr>
          <w:rFonts w:ascii="Times New Roman" w:hAnsi="Times New Roman" w:cs="Times New Roman"/>
          <w:sz w:val="24"/>
          <w:szCs w:val="24"/>
          <w:lang w:val="ro-RO"/>
        </w:rPr>
      </w:pPr>
    </w:p>
    <w:tbl>
      <w:tblPr>
        <w:tblStyle w:val="TableGrid"/>
        <w:tblW w:w="4967" w:type="pct"/>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Look w:val="04A0" w:firstRow="1" w:lastRow="0" w:firstColumn="1" w:lastColumn="0" w:noHBand="0" w:noVBand="1"/>
      </w:tblPr>
      <w:tblGrid>
        <w:gridCol w:w="1816"/>
        <w:gridCol w:w="3487"/>
        <w:gridCol w:w="3571"/>
        <w:gridCol w:w="4215"/>
      </w:tblGrid>
      <w:tr w:rsidR="005C2771" w14:paraId="6799F5C4" w14:textId="77777777" w:rsidTr="00D50AB9">
        <w:trPr>
          <w:tblHeader w:val="true"/>
        </w:trPr>
        <w:tc>
          <w:tcPr>
            <w:tcW w:w="1020" w:type="dxa"/>
            <w:vMerge w:val="restart"/>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Codificare</w:t>
              <w:br/>
              <w:t>Rezultat</w:t>
            </w:r>
          </w:p>
        </w:tc>
        <w:tc>
          <w:tcPr>
            <w:tcW w:w="2948" w:type="dxa"/>
            <w:gridSpan w:val="3"/>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REZULTATELE ÎNVĂȚĂRII – SPECIFICE PROGRAMULUI UB (SISTEME DISTRIBUITE)</w:t>
            </w:r>
          </w:p>
        </w:tc>
      </w:tr>
      <w:tr w:rsidR="005C2771" w14:paraId="7A6680E1" w14:textId="77777777" w:rsidTr="00D50AB9">
        <w:trPr>
          <w:tblHeader/>
          <w:tblHeader w:val="true"/>
        </w:trPr>
        <w:tc>
          <w:tcPr>
            <w:tcW w:w="694" w:type="pct"/>
            <w:vMerge/>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vAlign w:val="center"/>
            <w:hideMark/>
          </w:tcPr>
          <w:p w14:paraId="18764715" w14:textId="77777777" w:rsidR="005C2771" w:rsidRPr="009D172F" w:rsidRDefault="005C2771">
            <w:pPr>
              <w:rPr>
                <w:rFonts w:ascii="Times New Roman" w:hAnsi="Times New Roman" w:cs="Times New Roman"/>
                <w:b/>
                <w:bCs/>
                <w:lang w:val="ro-RO"/>
              </w:rPr>
            </w:pP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Cunoștințe</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Aptitudini</w:t>
            </w:r>
          </w:p>
        </w:tc>
        <w:tc>
          <w:tcPr>
            <w:tcW w:w="2948" w:type="dxa"/>
            <w:tc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tcBorders>
            <w:shd w:val="clear" w:color="auto" w:fill="F2F2F2" w:themeFill="background1" w:themeFillShade="F2"/>
            <w:vAlign w:val="top"/>
            <w:hideMark/>
          </w:tcPr>
          <w:p>
            <w:pPr>
              <w:spacing w:after="0" w:before="0" w:line="240" w:lineRule="auto"/>
              <w:jc w:val="center"/>
            </w:pPr>
            <w:r>
              <w:rPr>
                <w:rFonts w:ascii="Arial" w:hAnsi="Arial" w:eastAsia="Arial"/>
                <w:b/>
                <w:sz w:val="18"/>
              </w:rPr>
              <w:t>Responsabilitate și autonomie</w:t>
            </w:r>
          </w:p>
        </w:tc>
      </w:tr>
      <w:tr>
        <w:trPr>
          <w:cantSplit w:val="true"/>
        </w:trPr>
        <w:tc>
          <w:tcPr>
            <w:tcW w:type="dxa" w:w="1020"/>
            <w:vAlign w:val="top"/>
          </w:tcPr>
          <w:p>
            <w:pPr>
              <w:spacing w:after="0" w:before="0" w:line="240" w:lineRule="auto"/>
            </w:pPr>
            <w:r>
              <w:rPr>
                <w:rFonts w:ascii="Arial" w:hAnsi="Arial" w:eastAsia="Arial"/>
                <w:b/>
                <w:sz w:val="18"/>
              </w:rPr>
              <w:t>R1</w:t>
            </w:r>
          </w:p>
        </w:tc>
        <w:tc>
          <w:tcPr>
            <w:tcW w:type="dxa" w:w="2948"/>
            <w:vAlign w:val="top"/>
          </w:tcPr>
          <w:p>
            <w:pPr>
              <w:spacing w:after="0" w:before="0" w:line="240" w:lineRule="auto"/>
            </w:pPr>
            <w:r>
              <w:rPr>
                <w:rFonts w:ascii="Arial" w:hAnsi="Arial" w:eastAsia="Arial"/>
                <w:sz w:val="18"/>
              </w:rPr>
              <w:t>Studentul/absolventul explică, analizează și corelează concepte, modele și principii avansate privind sistemele distribuite, calculul paralel și concurent și infrastructurile de calcul scalabile.</w:t>
            </w:r>
          </w:p>
        </w:tc>
        <w:tc>
          <w:tcPr>
            <w:tcW w:type="dxa" w:w="2948"/>
            <w:vAlign w:val="top"/>
          </w:tcPr>
          <w:p>
            <w:pPr>
              <w:spacing w:after="0" w:before="0" w:line="240" w:lineRule="auto"/>
            </w:pPr>
            <w:r>
              <w:rPr>
                <w:rFonts w:ascii="Arial" w:hAnsi="Arial" w:eastAsia="Arial"/>
                <w:sz w:val="18"/>
              </w:rPr>
              <w:t>Studentul/absolventul formulează și modelează probleme complexe din domeniul sistemelor distribuite, identifică cerințele funcționale și nefuncționale și proiectează soluții integrate din punct de vedere algoritmic, software și arhitectural.</w:t>
            </w:r>
          </w:p>
        </w:tc>
        <w:tc>
          <w:tcPr>
            <w:tcW w:type="dxa" w:w="2948"/>
            <w:vAlign w:val="top"/>
          </w:tcPr>
          <w:p>
            <w:pPr>
              <w:spacing w:after="0" w:before="0" w:line="240" w:lineRule="auto"/>
            </w:pPr>
            <w:r>
              <w:rPr>
                <w:rFonts w:ascii="Arial" w:hAnsi="Arial" w:eastAsia="Arial"/>
                <w:sz w:val="18"/>
              </w:rPr>
              <w:t>Studentul/absolventul selectează în mod autonom modele, metode și tehnologii adecvate, evaluează critic alternativele și își actualizează continuu cunoștințele în raport cu evoluțiile domeniului.</w:t>
            </w:r>
          </w:p>
        </w:tc>
      </w:tr>
      <w:tr>
        <w:trPr>
          <w:cantSplit w:val="true"/>
        </w:trPr>
        <w:tc>
          <w:tcPr>
            <w:tcW w:type="dxa" w:w="1020"/>
            <w:vAlign w:val="top"/>
          </w:tcPr>
          <w:p>
            <w:pPr>
              <w:spacing w:after="0" w:before="0" w:line="240" w:lineRule="auto"/>
            </w:pPr>
            <w:r>
              <w:rPr>
                <w:rFonts w:ascii="Arial" w:hAnsi="Arial" w:eastAsia="Arial"/>
                <w:b/>
                <w:sz w:val="18"/>
              </w:rPr>
              <w:t>R2</w:t>
            </w:r>
          </w:p>
        </w:tc>
        <w:tc>
          <w:tcPr>
            <w:tcW w:type="dxa" w:w="2948"/>
            <w:vAlign w:val="top"/>
          </w:tcPr>
          <w:p>
            <w:pPr>
              <w:spacing w:after="0" w:before="0" w:line="240" w:lineRule="auto"/>
            </w:pPr>
            <w:r>
              <w:rPr>
                <w:rFonts w:ascii="Arial" w:hAnsi="Arial" w:eastAsia="Arial"/>
                <w:sz w:val="18"/>
              </w:rPr>
              <w:t>Studentul/absolventul explică și analizează structuri de date și algoritmi avansați, precum și paradigme și arhitecturi utilizate în proiectarea algoritmilor paraleli și distribuiți.</w:t>
            </w:r>
          </w:p>
        </w:tc>
        <w:tc>
          <w:tcPr>
            <w:tcW w:type="dxa" w:w="2948"/>
            <w:vAlign w:val="top"/>
          </w:tcPr>
          <w:p>
            <w:pPr>
              <w:spacing w:after="0" w:before="0" w:line="240" w:lineRule="auto"/>
            </w:pPr>
            <w:r>
              <w:rPr>
                <w:rFonts w:ascii="Arial" w:hAnsi="Arial" w:eastAsia="Arial"/>
                <w:sz w:val="18"/>
              </w:rPr>
              <w:t>Studentul/absolventul proiectează, analizează și implementează algoritmi eficienți, paraleli și distribuiți și evaluează complexitatea și comportamentul acestora pe diferite arhitecturi de calcul.</w:t>
            </w:r>
          </w:p>
        </w:tc>
        <w:tc>
          <w:tcPr>
            <w:tcW w:type="dxa" w:w="2948"/>
            <w:vAlign w:val="top"/>
          </w:tcPr>
          <w:p>
            <w:pPr>
              <w:spacing w:after="0" w:before="0" w:line="240" w:lineRule="auto"/>
            </w:pPr>
            <w:r>
              <w:rPr>
                <w:rFonts w:ascii="Arial" w:hAnsi="Arial" w:eastAsia="Arial"/>
                <w:sz w:val="18"/>
              </w:rPr>
              <w:t>Studentul/absolventul selectează autonom strategii algoritmice adecvate, justifică compromisurile dintre timp, spațiu, comunicare și paralelism și își asumă responsabilitatea pentru eficiența soluției.</w:t>
            </w:r>
          </w:p>
        </w:tc>
      </w:tr>
      <w:tr>
        <w:trPr>
          <w:cantSplit w:val="true"/>
        </w:trPr>
        <w:tc>
          <w:tcPr>
            <w:tcW w:type="dxa" w:w="1020"/>
            <w:vAlign w:val="top"/>
          </w:tcPr>
          <w:p>
            <w:pPr>
              <w:spacing w:after="0" w:before="0" w:line="240" w:lineRule="auto"/>
            </w:pPr>
            <w:r>
              <w:rPr>
                <w:rFonts w:ascii="Arial" w:hAnsi="Arial" w:eastAsia="Arial"/>
                <w:b/>
                <w:sz w:val="18"/>
              </w:rPr>
              <w:t>R3</w:t>
            </w:r>
          </w:p>
        </w:tc>
        <w:tc>
          <w:tcPr>
            <w:tcW w:type="dxa" w:w="2948"/>
            <w:vAlign w:val="top"/>
          </w:tcPr>
          <w:p>
            <w:pPr>
              <w:spacing w:after="0" w:before="0" w:line="240" w:lineRule="auto"/>
            </w:pPr>
            <w:r>
              <w:rPr>
                <w:rFonts w:ascii="Arial" w:hAnsi="Arial" w:eastAsia="Arial"/>
                <w:sz w:val="18"/>
              </w:rPr>
              <w:t>Studentul/absolventul explică modele de concurență și paralelism, mecanisme de comunicare și sincronizare și paradigme de programare bazate pe memorie partajată, schimb de mesaje, canale și alte mecanisme concurente.</w:t>
            </w:r>
          </w:p>
        </w:tc>
        <w:tc>
          <w:tcPr>
            <w:tcW w:type="dxa" w:w="2948"/>
            <w:vAlign w:val="top"/>
          </w:tcPr>
          <w:p>
            <w:pPr>
              <w:spacing w:after="0" w:before="0" w:line="240" w:lineRule="auto"/>
            </w:pPr>
            <w:r>
              <w:rPr>
                <w:rFonts w:ascii="Arial" w:hAnsi="Arial" w:eastAsia="Arial"/>
                <w:sz w:val="18"/>
              </w:rPr>
              <w:t>Studentul/absolventul proiectează și implementează aplicații concurente, paralele și distribuite, identifică și rezolvă probleme de sincronizare, coordonare și comunicare și utilizează limbaje și biblioteci adecvate.</w:t>
            </w:r>
          </w:p>
        </w:tc>
        <w:tc>
          <w:tcPr>
            <w:tcW w:type="dxa" w:w="2948"/>
            <w:vAlign w:val="top"/>
          </w:tcPr>
          <w:p>
            <w:pPr>
              <w:spacing w:after="0" w:before="0" w:line="240" w:lineRule="auto"/>
            </w:pPr>
            <w:r>
              <w:rPr>
                <w:rFonts w:ascii="Arial" w:hAnsi="Arial" w:eastAsia="Arial"/>
                <w:sz w:val="18"/>
              </w:rPr>
              <w:t>Studentul/absolventul ia autonom decizii privind modelul de concurență și tehnologiile de implementare și își asumă responsabilitatea pentru corectitudinea, performanța și robustețea aplicațiilor dezvoltate.</w:t>
            </w:r>
          </w:p>
        </w:tc>
      </w:tr>
      <w:tr>
        <w:trPr>
          <w:cantSplit w:val="true"/>
        </w:trPr>
        <w:tc>
          <w:tcPr>
            <w:tcW w:type="dxa" w:w="1020"/>
            <w:vAlign w:val="top"/>
          </w:tcPr>
          <w:p>
            <w:pPr>
              <w:spacing w:after="0" w:before="0" w:line="240" w:lineRule="auto"/>
            </w:pPr>
            <w:r>
              <w:rPr>
                <w:rFonts w:ascii="Arial" w:hAnsi="Arial" w:eastAsia="Arial"/>
                <w:b/>
                <w:sz w:val="18"/>
              </w:rPr>
              <w:t>R4</w:t>
            </w:r>
          </w:p>
        </w:tc>
        <w:tc>
          <w:tcPr>
            <w:tcW w:type="dxa" w:w="2948"/>
            <w:vAlign w:val="top"/>
          </w:tcPr>
          <w:p>
            <w:pPr>
              <w:spacing w:after="0" w:before="0" w:line="240" w:lineRule="auto"/>
            </w:pPr>
            <w:r>
              <w:rPr>
                <w:rFonts w:ascii="Arial" w:hAnsi="Arial" w:eastAsia="Arial"/>
                <w:sz w:val="18"/>
              </w:rPr>
              <w:t>Studentul/absolventul explică principiile, modelele și tehnologiile utilizate pentru modelarea, stocarea, procesarea și analiza distribuită a volumelor mari și eterogene de date.</w:t>
            </w:r>
          </w:p>
        </w:tc>
        <w:tc>
          <w:tcPr>
            <w:tcW w:type="dxa" w:w="2948"/>
            <w:vAlign w:val="top"/>
          </w:tcPr>
          <w:p>
            <w:pPr>
              <w:spacing w:after="0" w:before="0" w:line="240" w:lineRule="auto"/>
            </w:pPr>
            <w:r>
              <w:rPr>
                <w:rFonts w:ascii="Arial" w:hAnsi="Arial" w:eastAsia="Arial"/>
                <w:sz w:val="18"/>
              </w:rPr>
              <w:t>Studentul/absolventul proiectează și implementează soluții pentru colectarea, stocarea, integrarea și procesarea scalabilă a datelor, utilizând platforme și tehnologii specifice Big Data și procesării distribuite.</w:t>
            </w:r>
          </w:p>
        </w:tc>
        <w:tc>
          <w:tcPr>
            <w:tcW w:type="dxa" w:w="2948"/>
            <w:vAlign w:val="top"/>
          </w:tcPr>
          <w:p>
            <w:pPr>
              <w:spacing w:after="0" w:before="0" w:line="240" w:lineRule="auto"/>
            </w:pPr>
            <w:r>
              <w:rPr>
                <w:rFonts w:ascii="Arial" w:hAnsi="Arial" w:eastAsia="Arial"/>
                <w:sz w:val="18"/>
              </w:rPr>
              <w:t>Studentul/absolventul selectează autonom modele de date, tehnologii și strategii de procesare adecvate și evaluează critic scalabilitatea, eficiența și limitele soluțiilor dezvoltate.</w:t>
            </w:r>
          </w:p>
        </w:tc>
      </w:tr>
      <w:tr>
        <w:trPr>
          <w:cantSplit w:val="true"/>
        </w:trPr>
        <w:tc>
          <w:tcPr>
            <w:tcW w:type="dxa" w:w="1020"/>
            <w:vAlign w:val="top"/>
          </w:tcPr>
          <w:p>
            <w:pPr>
              <w:spacing w:after="0" w:before="0" w:line="240" w:lineRule="auto"/>
            </w:pPr>
            <w:r>
              <w:rPr>
                <w:rFonts w:ascii="Arial" w:hAnsi="Arial" w:eastAsia="Arial"/>
                <w:b/>
                <w:sz w:val="18"/>
              </w:rPr>
              <w:t>R5</w:t>
            </w:r>
          </w:p>
        </w:tc>
        <w:tc>
          <w:tcPr>
            <w:tcW w:type="dxa" w:w="2948"/>
            <w:vAlign w:val="top"/>
          </w:tcPr>
          <w:p>
            <w:pPr>
              <w:spacing w:after="0" w:before="0" w:line="240" w:lineRule="auto"/>
            </w:pPr>
            <w:r>
              <w:rPr>
                <w:rFonts w:ascii="Arial" w:hAnsi="Arial" w:eastAsia="Arial"/>
                <w:sz w:val="18"/>
              </w:rPr>
              <w:t>Studentul/absolventul explică principiile arhitecturilor cloud și ale sistemelor distribuite tolerante la defecte, precum și mecanismele de virtualizare, servicii, stocare și orchestrare a resurselor.</w:t>
            </w:r>
          </w:p>
        </w:tc>
        <w:tc>
          <w:tcPr>
            <w:tcW w:type="dxa" w:w="2948"/>
            <w:vAlign w:val="top"/>
          </w:tcPr>
          <w:p>
            <w:pPr>
              <w:spacing w:after="0" w:before="0" w:line="240" w:lineRule="auto"/>
            </w:pPr>
            <w:r>
              <w:rPr>
                <w:rFonts w:ascii="Arial" w:hAnsi="Arial" w:eastAsia="Arial"/>
                <w:sz w:val="18"/>
              </w:rPr>
              <w:t>Studentul/absolventul proiectează, implementează și integrează aplicații și servicii în infrastructuri cloud, configurează resurse și modele de stocare scalabile și adaptează soluțiile la cerințe variabile de încărcare și disponibilitate.</w:t>
            </w:r>
          </w:p>
        </w:tc>
        <w:tc>
          <w:tcPr>
            <w:tcW w:type="dxa" w:w="2948"/>
            <w:vAlign w:val="top"/>
          </w:tcPr>
          <w:p>
            <w:pPr>
              <w:spacing w:after="0" w:before="0" w:line="240" w:lineRule="auto"/>
            </w:pPr>
            <w:r>
              <w:rPr>
                <w:rFonts w:ascii="Arial" w:hAnsi="Arial" w:eastAsia="Arial"/>
                <w:sz w:val="18"/>
              </w:rPr>
              <w:t>Studentul/absolventul selectează autonom arhitecturi și servicii adecvate și evaluează critic compromisurile privind scalabilitatea, disponibilitatea, toleranța la defecte, securitatea și costul operațional.</w:t>
            </w:r>
          </w:p>
        </w:tc>
      </w:tr>
      <w:tr>
        <w:trPr>
          <w:cantSplit w:val="true"/>
        </w:trPr>
        <w:tc>
          <w:tcPr>
            <w:tcW w:type="dxa" w:w="1020"/>
            <w:vAlign w:val="top"/>
          </w:tcPr>
          <w:p>
            <w:pPr>
              <w:spacing w:after="0" w:before="0" w:line="240" w:lineRule="auto"/>
            </w:pPr>
            <w:r>
              <w:rPr>
                <w:rFonts w:ascii="Arial" w:hAnsi="Arial" w:eastAsia="Arial"/>
                <w:b/>
                <w:sz w:val="18"/>
              </w:rPr>
              <w:t>R6</w:t>
            </w:r>
          </w:p>
        </w:tc>
        <w:tc>
          <w:tcPr>
            <w:tcW w:type="dxa" w:w="2948"/>
            <w:vAlign w:val="top"/>
          </w:tcPr>
          <w:p>
            <w:pPr>
              <w:spacing w:after="0" w:before="0" w:line="240" w:lineRule="auto"/>
            </w:pPr>
            <w:r>
              <w:rPr>
                <w:rFonts w:ascii="Arial" w:hAnsi="Arial" w:eastAsia="Arial"/>
                <w:sz w:val="18"/>
              </w:rPr>
              <w:t>Studentul/absolventul explică metode și modele formale pentru specificarea și analiza proceselor concurente și distribuite, incluzând semantici operaționale, echivalențe comportamentale și tehnici de verificare.</w:t>
            </w:r>
          </w:p>
        </w:tc>
        <w:tc>
          <w:tcPr>
            <w:tcW w:type="dxa" w:w="2948"/>
            <w:vAlign w:val="top"/>
          </w:tcPr>
          <w:p>
            <w:pPr>
              <w:spacing w:after="0" w:before="0" w:line="240" w:lineRule="auto"/>
            </w:pPr>
            <w:r>
              <w:rPr>
                <w:rFonts w:ascii="Arial" w:hAnsi="Arial" w:eastAsia="Arial"/>
                <w:sz w:val="18"/>
              </w:rPr>
              <w:t>Studentul/absolventul specifică și modelează procese și protocoale concurente, aplică metode de verificare formală și analizează proprietăți de corectitudine și comportament ale sistemelor.</w:t>
            </w:r>
          </w:p>
        </w:tc>
        <w:tc>
          <w:tcPr>
            <w:tcW w:type="dxa" w:w="2948"/>
            <w:vAlign w:val="top"/>
          </w:tcPr>
          <w:p>
            <w:pPr>
              <w:spacing w:after="0" w:before="0" w:line="240" w:lineRule="auto"/>
            </w:pPr>
            <w:r>
              <w:rPr>
                <w:rFonts w:ascii="Arial" w:hAnsi="Arial" w:eastAsia="Arial"/>
                <w:sz w:val="18"/>
              </w:rPr>
              <w:t>Studentul/absolventul selectează autonom nivelul de abstractizare și metodele de analiză potrivite și își asumă responsabilitatea pentru rigoarea și corectitudinea specificațiilor și verificărilor realizate.</w:t>
            </w:r>
          </w:p>
        </w:tc>
      </w:tr>
      <w:tr>
        <w:trPr>
          <w:cantSplit w:val="true"/>
        </w:trPr>
        <w:tc>
          <w:tcPr>
            <w:tcW w:type="dxa" w:w="1020"/>
            <w:vAlign w:val="top"/>
          </w:tcPr>
          <w:p>
            <w:pPr>
              <w:spacing w:after="0" w:before="0" w:line="240" w:lineRule="auto"/>
            </w:pPr>
            <w:r>
              <w:rPr>
                <w:rFonts w:ascii="Arial" w:hAnsi="Arial" w:eastAsia="Arial"/>
                <w:b/>
                <w:sz w:val="18"/>
              </w:rPr>
              <w:t>R7</w:t>
            </w:r>
          </w:p>
        </w:tc>
        <w:tc>
          <w:tcPr>
            <w:tcW w:type="dxa" w:w="2948"/>
            <w:vAlign w:val="top"/>
          </w:tcPr>
          <w:p>
            <w:pPr>
              <w:spacing w:after="0" w:before="0" w:line="240" w:lineRule="auto"/>
            </w:pPr>
            <w:r>
              <w:rPr>
                <w:rFonts w:ascii="Arial" w:hAnsi="Arial" w:eastAsia="Arial"/>
                <w:sz w:val="18"/>
              </w:rPr>
              <w:t>Studentul/absolventul explică principiile reprezentării și interconectării informației în aplicații distribuite și Web, incluzând modele semantice, ontologii și standarde specifice Web-ului semantic.</w:t>
            </w:r>
          </w:p>
        </w:tc>
        <w:tc>
          <w:tcPr>
            <w:tcW w:type="dxa" w:w="2948"/>
            <w:vAlign w:val="top"/>
          </w:tcPr>
          <w:p>
            <w:pPr>
              <w:spacing w:after="0" w:before="0" w:line="240" w:lineRule="auto"/>
            </w:pPr>
            <w:r>
              <w:rPr>
                <w:rFonts w:ascii="Arial" w:hAnsi="Arial" w:eastAsia="Arial"/>
                <w:sz w:val="18"/>
              </w:rPr>
              <w:t>Studentul/absolventul modelează și implementează reprezentări semantice ale informației și dezvoltă aplicații care utilizează tehnologii și standarde pentru integrarea și exploatarea informației distribuite.</w:t>
            </w:r>
          </w:p>
        </w:tc>
        <w:tc>
          <w:tcPr>
            <w:tcW w:type="dxa" w:w="2948"/>
            <w:vAlign w:val="top"/>
          </w:tcPr>
          <w:p>
            <w:pPr>
              <w:spacing w:after="0" w:before="0" w:line="240" w:lineRule="auto"/>
            </w:pPr>
            <w:r>
              <w:rPr>
                <w:rFonts w:ascii="Arial" w:hAnsi="Arial" w:eastAsia="Arial"/>
                <w:sz w:val="18"/>
              </w:rPr>
              <w:t>Studentul/absolventul selectează autonom modele și tehnologii de reprezentare adecvate și evaluează critic interoperabilitatea, expresivitatea și limitele soluțiilor dezvoltate.</w:t>
            </w:r>
          </w:p>
        </w:tc>
      </w:tr>
      <w:tr>
        <w:trPr>
          <w:cantSplit w:val="true"/>
        </w:trPr>
        <w:tc>
          <w:tcPr>
            <w:tcW w:type="dxa" w:w="1020"/>
            <w:vAlign w:val="top"/>
          </w:tcPr>
          <w:p>
            <w:pPr>
              <w:spacing w:after="0" w:before="0" w:line="240" w:lineRule="auto"/>
            </w:pPr>
            <w:r>
              <w:rPr>
                <w:rFonts w:ascii="Arial" w:hAnsi="Arial" w:eastAsia="Arial"/>
                <w:b/>
                <w:sz w:val="18"/>
              </w:rPr>
              <w:t>R8</w:t>
            </w:r>
          </w:p>
        </w:tc>
        <w:tc>
          <w:tcPr>
            <w:tcW w:type="dxa" w:w="2948"/>
            <w:vAlign w:val="top"/>
          </w:tcPr>
          <w:p>
            <w:pPr>
              <w:spacing w:after="0" w:before="0" w:line="240" w:lineRule="auto"/>
            </w:pPr>
            <w:r>
              <w:rPr>
                <w:rFonts w:ascii="Arial" w:hAnsi="Arial" w:eastAsia="Arial"/>
                <w:sz w:val="18"/>
              </w:rPr>
              <w:t>Studentul/absolventul analizează critic literatura științifică și explică direcții actuale de cercetare și dezvoltare în sisteme distribuite, calcul performant și domenii conexe, precum și principiile de etică academică și profesională.</w:t>
            </w:r>
          </w:p>
        </w:tc>
        <w:tc>
          <w:tcPr>
            <w:tcW w:type="dxa" w:w="2948"/>
            <w:vAlign w:val="top"/>
          </w:tcPr>
          <w:p>
            <w:pPr>
              <w:spacing w:after="0" w:before="0" w:line="240" w:lineRule="auto"/>
            </w:pPr>
            <w:r>
              <w:rPr>
                <w:rFonts w:ascii="Arial" w:hAnsi="Arial" w:eastAsia="Arial"/>
                <w:sz w:val="18"/>
              </w:rPr>
              <w:t>Studentul/absolventul formulează și investighează probleme de cercetare sau dezvoltare, proiectează și realizează experimente și aplicații, analizează rezultatele și redactează și prezintă proiecte, rapoarte sau lucrări de disertație.</w:t>
            </w:r>
          </w:p>
        </w:tc>
        <w:tc>
          <w:tcPr>
            <w:tcW w:type="dxa" w:w="2948"/>
            <w:vAlign w:val="top"/>
          </w:tcPr>
          <w:p>
            <w:pPr>
              <w:spacing w:after="0" w:before="0" w:line="240" w:lineRule="auto"/>
            </w:pPr>
            <w:r>
              <w:rPr>
                <w:rFonts w:ascii="Arial" w:hAnsi="Arial" w:eastAsia="Arial"/>
                <w:sz w:val="18"/>
              </w:rPr>
              <w:t>Studentul/absolventul desfășoară activități de cercetare și dezvoltare cu un grad ridicat de autonomie, colaborează eficient în echipe, respectă normele de integritate academică și profesională și își asumă responsabilitatea pentru rigoarea, originalitatea și calitatea rezultatelor.</w:t>
            </w:r>
          </w:p>
        </w:tc>
      </w:tr>
    </w:tbl>
    <w:p w14:paraId="29E50AA3" w14:textId="77777777" w:rsidR="005C2771" w:rsidRPr="005C2771" w:rsidRDefault="005C2771">
      <w:pPr>
        <w:rPr>
          <w:lang w:val="ro-RO"/>
        </w:rPr>
      </w:pPr>
    </w:p>
    <w:sectPr w:rsidR="005C2771" w:rsidRPr="005C2771" w:rsidSect="005C2771">
      <w:pgSz w:w="15840" w:h="12240" w:orient="landscape"/>
      <w:pgMar w:top="964" w:right="850" w:bottom="96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Nova">
    <w:panose1 w:val="020B0504020202020204"/>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5730"/>
    <w:multiLevelType w:val="hybridMultilevel"/>
    <w:tmpl w:val="51A6DDF4"/>
    <w:lvl w:ilvl="0" w:tplc="C26C533A">
      <w:start w:val="2"/>
      <w:numFmt w:val="bullet"/>
      <w:lvlText w:val="-"/>
      <w:lvlJc w:val="left"/>
      <w:pPr>
        <w:ind w:left="720" w:hanging="360"/>
      </w:pPr>
      <w:rPr>
        <w:rFonts w:ascii="TimesNewRomanPS-BoldMT" w:eastAsiaTheme="minorHAnsi" w:hAnsi="TimesNewRomanPS-BoldMT" w:cs="TimesNewRomanPS-Bold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26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2771"/>
    <w:rsid w:val="00000661"/>
    <w:rsid w:val="000A2A43"/>
    <w:rsid w:val="00130507"/>
    <w:rsid w:val="001427FE"/>
    <w:rsid w:val="00217DDC"/>
    <w:rsid w:val="003228D3"/>
    <w:rsid w:val="0033220F"/>
    <w:rsid w:val="003B5304"/>
    <w:rsid w:val="00422385"/>
    <w:rsid w:val="00467F04"/>
    <w:rsid w:val="004A273B"/>
    <w:rsid w:val="005C2771"/>
    <w:rsid w:val="007806E1"/>
    <w:rsid w:val="008E7B54"/>
    <w:rsid w:val="009D172F"/>
    <w:rsid w:val="00A60EA4"/>
    <w:rsid w:val="00C073F5"/>
    <w:rsid w:val="00C253BF"/>
    <w:rsid w:val="00D50AB9"/>
    <w:rsid w:val="00D735A3"/>
    <w:rsid w:val="00E043B5"/>
    <w:rsid w:val="00E50664"/>
    <w:rsid w:val="00EA4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4F8D"/>
  <w15:docId w15:val="{9DBCC216-1C65-1947-82E2-893E56042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71"/>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427FE"/>
    <w:pPr>
      <w:autoSpaceDE w:val="0"/>
      <w:autoSpaceDN w:val="0"/>
      <w:adjustRightInd w:val="0"/>
      <w:spacing w:after="0" w:line="240" w:lineRule="auto"/>
    </w:pPr>
    <w:rPr>
      <w:rFonts w:ascii="Arial Nova" w:hAnsi="Arial Nova" w:cs="Arial Nova"/>
      <w:color w:val="000000"/>
      <w:sz w:val="24"/>
      <w:szCs w:val="24"/>
    </w:rPr>
  </w:style>
  <w:style w:type="paragraph" w:styleId="ListParagraph">
    <w:name w:val="List Paragraph"/>
    <w:basedOn w:val="Normal"/>
    <w:uiPriority w:val="34"/>
    <w:qFormat/>
    <w:rsid w:val="00A60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07819">
      <w:bodyDiv w:val="1"/>
      <w:marLeft w:val="0"/>
      <w:marRight w:val="0"/>
      <w:marTop w:val="0"/>
      <w:marBottom w:val="0"/>
      <w:divBdr>
        <w:top w:val="none" w:sz="0" w:space="0" w:color="auto"/>
        <w:left w:val="none" w:sz="0" w:space="0" w:color="auto"/>
        <w:bottom w:val="none" w:sz="0" w:space="0" w:color="auto"/>
        <w:right w:val="none" w:sz="0" w:space="0" w:color="auto"/>
      </w:divBdr>
    </w:div>
    <w:div w:id="98581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4</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Bogdan Alexe</cp:lastModifiedBy>
  <cp:revision>10</cp:revision>
  <dcterms:created xsi:type="dcterms:W3CDTF">2025-06-23T08:13:00Z</dcterms:created>
  <dcterms:modified xsi:type="dcterms:W3CDTF">2025-10-19T09:13:00Z</dcterms:modified>
</cp:coreProperties>
</file>