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F692" w14:textId="2E36AF2B" w:rsidR="005C2771" w:rsidRDefault="004A273B">
      <w:pPr>
        <w:jc w:val="center"/>
        <w:rPr>
          <w:rFonts w:ascii="Times New Roman" w:hAnsi="Times New Roman" w:cs="Times New Roman"/>
          <w:b/>
          <w:bCs/>
          <w:sz w:val="24"/>
          <w:szCs w:val="24"/>
          <w:lang w:val="ro-RO"/>
        </w:rPr>
      </w:pPr>
      <w:r>
        <w:rPr>
          <w:b/>
          <w:sz w:val="24"/>
        </w:rPr>
        <w:t>Anexa 1 – Fișa rezultatelor învățării programului de studii universitare de master Security and Applied Logic</w:t>
      </w:r>
    </w:p>
    <w:p w14:paraId="5C9A2EAE" w14:textId="77777777" w:rsidR="004A273B" w:rsidRDefault="004A273B">
      <w:pPr>
        <w:rPr>
          <w:rFonts w:ascii="Times New Roman" w:hAnsi="Times New Roman" w:cs="Times New Roman"/>
          <w:b/>
          <w:bCs/>
          <w:sz w:val="24"/>
          <w:szCs w:val="24"/>
          <w:lang w:val="ro-RO"/>
        </w:rPr>
      </w:pPr>
    </w:p>
    <w:p w14:paraId="21FDBBC7" w14:textId="77777777" w:rsidR="004A273B" w:rsidRPr="004A273B" w:rsidRDefault="004A273B">
      <w:pPr>
        <w:rPr>
          <w:rFonts w:ascii="Times New Roman" w:hAnsi="Times New Roman" w:cs="Times New Roman"/>
          <w:sz w:val="24"/>
          <w:szCs w:val="24"/>
          <w:lang w:val="ro-RO"/>
        </w:rPr>
      </w:pPr>
    </w:p>
    <w:tbl>
      <w:tblPr>
        <w:tblStyle w:val="TableGrid"/>
        <w:tblW w:w="4967" w:type="pct"/>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816"/>
        <w:gridCol w:w="3487"/>
        <w:gridCol w:w="3571"/>
        <w:gridCol w:w="4215"/>
      </w:tblGrid>
      <w:tr w:rsidR="005C2771" w14:paraId="6799F5C4" w14:textId="77777777" w:rsidTr="00D50AB9">
        <w:trPr>
          <w:tblHeader w:val="true"/>
        </w:trPr>
        <w:tc>
          <w:tcPr>
            <w:tcW w:w="1020" w:type="dxa"/>
            <w:vMerge w:val="restar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Codificare</w:t>
              <w:br/>
              <w:t>Rezultat</w:t>
            </w:r>
          </w:p>
        </w:tc>
        <w:tc>
          <w:tcPr>
            <w:tcW w:w="2948" w:type="dxa"/>
            <w:gridSpan w:val="3"/>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REZULTATELE ÎNVĂȚĂRII – SPECIFICE PROGRAMULUI UB (SECURITY AND APPLIED LOGIC)</w:t>
            </w:r>
          </w:p>
        </w:tc>
      </w:tr>
      <w:tr w:rsidR="005C2771" w14:paraId="7A6680E1" w14:textId="77777777" w:rsidTr="00D50AB9">
        <w:trPr>
          <w:tblHeader/>
          <w:tblHeader w:val="true"/>
        </w:trPr>
        <w:tc>
          <w:tcPr>
            <w:tcW w:w="694" w:type="pct"/>
            <w:vMerge/>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8764715" w14:textId="77777777" w:rsidR="005C2771" w:rsidRPr="009D172F" w:rsidRDefault="005C2771">
            <w:pPr>
              <w:rPr>
                <w:rFonts w:ascii="Times New Roman" w:hAnsi="Times New Roman" w:cs="Times New Roman"/>
                <w:b/>
                <w:bCs/>
                <w:lang w:val="ro-RO"/>
              </w:rPr>
            </w:pP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Cunoștințe</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Aptitudini</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Responsabilitate și autonomie</w:t>
            </w:r>
          </w:p>
        </w:tc>
      </w:tr>
      <w:tr>
        <w:trPr>
          <w:cantSplit w:val="true"/>
        </w:trPr>
        <w:tc>
          <w:tcPr>
            <w:tcW w:type="dxa" w:w="1020"/>
            <w:vAlign w:val="top"/>
          </w:tcPr>
          <w:p>
            <w:pPr>
              <w:spacing w:after="0" w:before="0" w:line="240" w:lineRule="auto"/>
            </w:pPr>
            <w:r>
              <w:rPr>
                <w:rFonts w:ascii="Arial" w:hAnsi="Arial" w:eastAsia="Arial"/>
                <w:b/>
                <w:sz w:val="18"/>
              </w:rPr>
              <w:t>R1</w:t>
            </w:r>
          </w:p>
        </w:tc>
        <w:tc>
          <w:tcPr>
            <w:tcW w:type="dxa" w:w="2948"/>
            <w:vAlign w:val="top"/>
          </w:tcPr>
          <w:p>
            <w:pPr>
              <w:spacing w:after="0" w:before="0" w:line="240" w:lineRule="auto"/>
            </w:pPr>
            <w:r>
              <w:rPr>
                <w:rFonts w:ascii="Arial" w:hAnsi="Arial" w:eastAsia="Arial"/>
                <w:sz w:val="18"/>
              </w:rPr>
              <w:t>Studentul/absolventul explică, analizează și corelează concepte, modele și principii avansate din securitatea informației și logica aplicată, precum și rolul acestora în proiectarea, analiza și evaluarea sistemelor informatice sigure.</w:t>
            </w:r>
          </w:p>
        </w:tc>
        <w:tc>
          <w:tcPr>
            <w:tcW w:type="dxa" w:w="2948"/>
            <w:vAlign w:val="top"/>
          </w:tcPr>
          <w:p>
            <w:pPr>
              <w:spacing w:after="0" w:before="0" w:line="240" w:lineRule="auto"/>
            </w:pPr>
            <w:r>
              <w:rPr>
                <w:rFonts w:ascii="Arial" w:hAnsi="Arial" w:eastAsia="Arial"/>
                <w:sz w:val="18"/>
              </w:rPr>
              <w:t>Studentul/absolventul formulează și modelează probleme complexe de securitate, identifică amenințări, vulnerabilități și cerințe de protecție și proiectează soluții adecvate contextului tehnic și operațional.</w:t>
            </w:r>
          </w:p>
        </w:tc>
        <w:tc>
          <w:tcPr>
            <w:tcW w:type="dxa" w:w="2948"/>
            <w:vAlign w:val="top"/>
          </w:tcPr>
          <w:p>
            <w:pPr>
              <w:spacing w:after="0" w:before="0" w:line="240" w:lineRule="auto"/>
            </w:pPr>
            <w:r>
              <w:rPr>
                <w:rFonts w:ascii="Arial" w:hAnsi="Arial" w:eastAsia="Arial"/>
                <w:sz w:val="18"/>
              </w:rPr>
              <w:t>Studentul/absolventul selectează în mod autonom metode și tehnologii de securitate adecvate, evaluează critic alternativele și își actualizează continuu cunoștințele în raport cu evoluția amenințărilor și a domeniului.</w:t>
            </w:r>
          </w:p>
        </w:tc>
      </w:tr>
      <w:tr>
        <w:trPr>
          <w:cantSplit w:val="true"/>
        </w:trPr>
        <w:tc>
          <w:tcPr>
            <w:tcW w:type="dxa" w:w="1020"/>
            <w:vAlign w:val="top"/>
          </w:tcPr>
          <w:p>
            <w:pPr>
              <w:spacing w:after="0" w:before="0" w:line="240" w:lineRule="auto"/>
            </w:pPr>
            <w:r>
              <w:rPr>
                <w:rFonts w:ascii="Arial" w:hAnsi="Arial" w:eastAsia="Arial"/>
                <w:b/>
                <w:sz w:val="18"/>
              </w:rPr>
              <w:t>R2</w:t>
            </w:r>
          </w:p>
        </w:tc>
        <w:tc>
          <w:tcPr>
            <w:tcW w:type="dxa" w:w="2948"/>
            <w:vAlign w:val="top"/>
          </w:tcPr>
          <w:p>
            <w:pPr>
              <w:spacing w:after="0" w:before="0" w:line="240" w:lineRule="auto"/>
            </w:pPr>
            <w:r>
              <w:rPr>
                <w:rFonts w:ascii="Arial" w:hAnsi="Arial" w:eastAsia="Arial"/>
                <w:sz w:val="18"/>
              </w:rPr>
              <w:t>Studentul/absolventul explică principiile criptografiei moderne, primitivele și protocoalele criptografice, modelele de adversar și modelele de securitate utilizate în analiza sistemelor criptografice.</w:t>
            </w:r>
          </w:p>
        </w:tc>
        <w:tc>
          <w:tcPr>
            <w:tcW w:type="dxa" w:w="2948"/>
            <w:vAlign w:val="top"/>
          </w:tcPr>
          <w:p>
            <w:pPr>
              <w:spacing w:after="0" w:before="0" w:line="240" w:lineRule="auto"/>
            </w:pPr>
            <w:r>
              <w:rPr>
                <w:rFonts w:ascii="Arial" w:hAnsi="Arial" w:eastAsia="Arial"/>
                <w:sz w:val="18"/>
              </w:rPr>
              <w:t>Studentul/absolventul selectează, utilizează și analizează primitive și protocoale criptografice, argumentează adecvarea acestora pentru scenarii concrete și evaluează proprietățile de securitate ale soluțiilor propuse.</w:t>
            </w:r>
          </w:p>
        </w:tc>
        <w:tc>
          <w:tcPr>
            <w:tcW w:type="dxa" w:w="2948"/>
            <w:vAlign w:val="top"/>
          </w:tcPr>
          <w:p>
            <w:pPr>
              <w:spacing w:after="0" w:before="0" w:line="240" w:lineRule="auto"/>
            </w:pPr>
            <w:r>
              <w:rPr>
                <w:rFonts w:ascii="Arial" w:hAnsi="Arial" w:eastAsia="Arial"/>
                <w:sz w:val="18"/>
              </w:rPr>
              <w:t>Studentul/absolventul alege autonom mecanisme criptografice adecvate și își asumă responsabilitatea pentru utilizarea corectă și justificată a acestora în raport cu cerințele de confidențialitate, integritate și autenticitate.</w:t>
            </w:r>
          </w:p>
        </w:tc>
      </w:tr>
      <w:tr>
        <w:trPr>
          <w:cantSplit w:val="true"/>
        </w:trPr>
        <w:tc>
          <w:tcPr>
            <w:tcW w:type="dxa" w:w="1020"/>
            <w:vAlign w:val="top"/>
          </w:tcPr>
          <w:p>
            <w:pPr>
              <w:spacing w:after="0" w:before="0" w:line="240" w:lineRule="auto"/>
            </w:pPr>
            <w:r>
              <w:rPr>
                <w:rFonts w:ascii="Arial" w:hAnsi="Arial" w:eastAsia="Arial"/>
                <w:b/>
                <w:sz w:val="18"/>
              </w:rPr>
              <w:t>R3</w:t>
            </w:r>
          </w:p>
        </w:tc>
        <w:tc>
          <w:tcPr>
            <w:tcW w:type="dxa" w:w="2948"/>
            <w:vAlign w:val="top"/>
          </w:tcPr>
          <w:p>
            <w:pPr>
              <w:spacing w:after="0" w:before="0" w:line="240" w:lineRule="auto"/>
            </w:pPr>
            <w:r>
              <w:rPr>
                <w:rFonts w:ascii="Arial" w:hAnsi="Arial" w:eastAsia="Arial"/>
                <w:sz w:val="18"/>
              </w:rPr>
              <w:t>Studentul/absolventul explică și corelează concepte și metode de logică matematică și aplicată, incluzând logici modale, epistemice, temporale și de ordinul întâi, precum și fundamente ale semanticii și verificării formale a programelor.</w:t>
            </w:r>
          </w:p>
        </w:tc>
        <w:tc>
          <w:tcPr>
            <w:tcW w:type="dxa" w:w="2948"/>
            <w:vAlign w:val="top"/>
          </w:tcPr>
          <w:p>
            <w:pPr>
              <w:spacing w:after="0" w:before="0" w:line="240" w:lineRule="auto"/>
            </w:pPr>
            <w:r>
              <w:rPr>
                <w:rFonts w:ascii="Arial" w:hAnsi="Arial" w:eastAsia="Arial"/>
                <w:sz w:val="18"/>
              </w:rPr>
              <w:t>Studentul/absolventul formalizează raționamente și proprietăți ale sistemelor informatice, utilizează metode logice și tehnici de verificare automată sau semi-automată și demonstrează proprietăți de corectitudine ale programelor și sistemelor.</w:t>
            </w:r>
          </w:p>
        </w:tc>
        <w:tc>
          <w:tcPr>
            <w:tcW w:type="dxa" w:w="2948"/>
            <w:vAlign w:val="top"/>
          </w:tcPr>
          <w:p>
            <w:pPr>
              <w:spacing w:after="0" w:before="0" w:line="240" w:lineRule="auto"/>
            </w:pPr>
            <w:r>
              <w:rPr>
                <w:rFonts w:ascii="Arial" w:hAnsi="Arial" w:eastAsia="Arial"/>
                <w:sz w:val="18"/>
              </w:rPr>
              <w:t>Studentul/absolventul selectează autonom formalisme și tehnici de verificare adecvate și își asumă responsabilitatea pentru rigoarea specificațiilor, argumentelor și concluziilor formulate.</w:t>
            </w:r>
          </w:p>
        </w:tc>
      </w:tr>
      <w:tr>
        <w:trPr>
          <w:cantSplit w:val="true"/>
        </w:trPr>
        <w:tc>
          <w:tcPr>
            <w:tcW w:type="dxa" w:w="1020"/>
            <w:vAlign w:val="top"/>
          </w:tcPr>
          <w:p>
            <w:pPr>
              <w:spacing w:after="0" w:before="0" w:line="240" w:lineRule="auto"/>
            </w:pPr>
            <w:r>
              <w:rPr>
                <w:rFonts w:ascii="Arial" w:hAnsi="Arial" w:eastAsia="Arial"/>
                <w:b/>
                <w:sz w:val="18"/>
              </w:rPr>
              <w:t>R4</w:t>
            </w:r>
          </w:p>
        </w:tc>
        <w:tc>
          <w:tcPr>
            <w:tcW w:type="dxa" w:w="2948"/>
            <w:vAlign w:val="top"/>
          </w:tcPr>
          <w:p>
            <w:pPr>
              <w:spacing w:after="0" w:before="0" w:line="240" w:lineRule="auto"/>
            </w:pPr>
            <w:r>
              <w:rPr>
                <w:rFonts w:ascii="Arial" w:hAnsi="Arial" w:eastAsia="Arial"/>
                <w:sz w:val="18"/>
              </w:rPr>
              <w:t>Studentul/absolventul explică principiile de proiectare și securitate ale sistemelor de operare și mecanismele utilizate pentru controlul accesului, izolarea, protecția resurselor și reducerea suprafeței de atac.</w:t>
            </w:r>
          </w:p>
        </w:tc>
        <w:tc>
          <w:tcPr>
            <w:tcW w:type="dxa" w:w="2948"/>
            <w:vAlign w:val="top"/>
          </w:tcPr>
          <w:p>
            <w:pPr>
              <w:spacing w:after="0" w:before="0" w:line="240" w:lineRule="auto"/>
            </w:pPr>
            <w:r>
              <w:rPr>
                <w:rFonts w:ascii="Arial" w:hAnsi="Arial" w:eastAsia="Arial"/>
                <w:sz w:val="18"/>
              </w:rPr>
              <w:t>Studentul/absolventul analizează scenarii de securitate la nivelul sistemelor de operare, identifică puncte vulnerabile și implementează sau adaptează mecanisme și funcționalități relevante pentru securizarea sistemului.</w:t>
            </w:r>
          </w:p>
        </w:tc>
        <w:tc>
          <w:tcPr>
            <w:tcW w:type="dxa" w:w="2948"/>
            <w:vAlign w:val="top"/>
          </w:tcPr>
          <w:p>
            <w:pPr>
              <w:spacing w:after="0" w:before="0" w:line="240" w:lineRule="auto"/>
            </w:pPr>
            <w:r>
              <w:rPr>
                <w:rFonts w:ascii="Arial" w:hAnsi="Arial" w:eastAsia="Arial"/>
                <w:sz w:val="18"/>
              </w:rPr>
              <w:t>Studentul/absolventul evaluează autonom riscurile asociate componentelor de sistem și își asumă responsabilitatea pentru alegerea și aplicarea unor măsuri adecvate de securizare.</w:t>
            </w:r>
          </w:p>
        </w:tc>
      </w:tr>
      <w:tr>
        <w:trPr>
          <w:cantSplit w:val="true"/>
        </w:trPr>
        <w:tc>
          <w:tcPr>
            <w:tcW w:type="dxa" w:w="1020"/>
            <w:vAlign w:val="top"/>
          </w:tcPr>
          <w:p>
            <w:pPr>
              <w:spacing w:after="0" w:before="0" w:line="240" w:lineRule="auto"/>
            </w:pPr>
            <w:r>
              <w:rPr>
                <w:rFonts w:ascii="Arial" w:hAnsi="Arial" w:eastAsia="Arial"/>
                <w:b/>
                <w:sz w:val="18"/>
              </w:rPr>
              <w:t>R5</w:t>
            </w:r>
          </w:p>
        </w:tc>
        <w:tc>
          <w:tcPr>
            <w:tcW w:type="dxa" w:w="2948"/>
            <w:vAlign w:val="top"/>
          </w:tcPr>
          <w:p>
            <w:pPr>
              <w:spacing w:after="0" w:before="0" w:line="240" w:lineRule="auto"/>
            </w:pPr>
            <w:r>
              <w:rPr>
                <w:rFonts w:ascii="Arial" w:hAnsi="Arial" w:eastAsia="Arial"/>
                <w:sz w:val="18"/>
              </w:rPr>
              <w:t>Studentul/absolventul explică principiile, standardele, protocoalele și tehnologiile utilizate pentru securizarea rețelelor și infrastructurilor informatice, incluzând mecanisme de autentificare, autorizare, monitorizare, filtrare, detecție și protecție a comunicațiilor.</w:t>
            </w:r>
          </w:p>
        </w:tc>
        <w:tc>
          <w:tcPr>
            <w:tcW w:type="dxa" w:w="2948"/>
            <w:vAlign w:val="top"/>
          </w:tcPr>
          <w:p>
            <w:pPr>
              <w:spacing w:after="0" w:before="0" w:line="240" w:lineRule="auto"/>
            </w:pPr>
            <w:r>
              <w:rPr>
                <w:rFonts w:ascii="Arial" w:hAnsi="Arial" w:eastAsia="Arial"/>
                <w:sz w:val="18"/>
              </w:rPr>
              <w:t>Studentul/absolventul proiectează, configurează și evaluează mecanisme și politici de securitate pentru rețele și infrastructuri, analizează atacuri și vulnerabilități și aplică tehnologii de prevenire, detecție, monitorizare și răspuns.</w:t>
            </w:r>
          </w:p>
        </w:tc>
        <w:tc>
          <w:tcPr>
            <w:tcW w:type="dxa" w:w="2948"/>
            <w:vAlign w:val="top"/>
          </w:tcPr>
          <w:p>
            <w:pPr>
              <w:spacing w:after="0" w:before="0" w:line="240" w:lineRule="auto"/>
            </w:pPr>
            <w:r>
              <w:rPr>
                <w:rFonts w:ascii="Arial" w:hAnsi="Arial" w:eastAsia="Arial"/>
                <w:sz w:val="18"/>
              </w:rPr>
              <w:t>Studentul/absolventul selectează autonom controale și politici de securitate adecvate și evaluează critic compromisurile dintre protecție, disponibilitate, performanță și cerințe operaționale.</w:t>
            </w:r>
          </w:p>
        </w:tc>
      </w:tr>
      <w:tr>
        <w:trPr>
          <w:cantSplit w:val="true"/>
        </w:trPr>
        <w:tc>
          <w:tcPr>
            <w:tcW w:type="dxa" w:w="1020"/>
            <w:vAlign w:val="top"/>
          </w:tcPr>
          <w:p>
            <w:pPr>
              <w:spacing w:after="0" w:before="0" w:line="240" w:lineRule="auto"/>
            </w:pPr>
            <w:r>
              <w:rPr>
                <w:rFonts w:ascii="Arial" w:hAnsi="Arial" w:eastAsia="Arial"/>
                <w:b/>
                <w:sz w:val="18"/>
              </w:rPr>
              <w:t>R6</w:t>
            </w:r>
          </w:p>
        </w:tc>
        <w:tc>
          <w:tcPr>
            <w:tcW w:type="dxa" w:w="2948"/>
            <w:vAlign w:val="top"/>
          </w:tcPr>
          <w:p>
            <w:pPr>
              <w:spacing w:after="0" w:before="0" w:line="240" w:lineRule="auto"/>
            </w:pPr>
            <w:r>
              <w:rPr>
                <w:rFonts w:ascii="Arial" w:hAnsi="Arial" w:eastAsia="Arial"/>
                <w:sz w:val="18"/>
              </w:rPr>
              <w:t>Studentul/absolventul explică modele și mecanisme de securitate pentru baze de date și aplicațiile care le utilizează, incluzând autentificarea, controlul accesului, administrarea securizată și prevenirea vulnerabilităților.</w:t>
            </w:r>
          </w:p>
        </w:tc>
        <w:tc>
          <w:tcPr>
            <w:tcW w:type="dxa" w:w="2948"/>
            <w:vAlign w:val="top"/>
          </w:tcPr>
          <w:p>
            <w:pPr>
              <w:spacing w:after="0" w:before="0" w:line="240" w:lineRule="auto"/>
            </w:pPr>
            <w:r>
              <w:rPr>
                <w:rFonts w:ascii="Arial" w:hAnsi="Arial" w:eastAsia="Arial"/>
                <w:sz w:val="18"/>
              </w:rPr>
              <w:t>Studentul/absolventul formulează cerințe de securitate pentru baze de date, identifică vulnerabilități și implementează mecanisme de autentificare, autorizare, control al accesului și protecție a datelor.</w:t>
            </w:r>
          </w:p>
        </w:tc>
        <w:tc>
          <w:tcPr>
            <w:tcW w:type="dxa" w:w="2948"/>
            <w:vAlign w:val="top"/>
          </w:tcPr>
          <w:p>
            <w:pPr>
              <w:spacing w:after="0" w:before="0" w:line="240" w:lineRule="auto"/>
            </w:pPr>
            <w:r>
              <w:rPr>
                <w:rFonts w:ascii="Arial" w:hAnsi="Arial" w:eastAsia="Arial"/>
                <w:sz w:val="18"/>
              </w:rPr>
              <w:t>Studentul/absolventul evaluează autonom riscurile privind datele și aplicațiile și își asumă responsabilitatea pentru consistența și adecvarea politicilor și mecanismelor de protecție.</w:t>
            </w:r>
          </w:p>
        </w:tc>
      </w:tr>
      <w:tr>
        <w:trPr>
          <w:cantSplit w:val="true"/>
        </w:trPr>
        <w:tc>
          <w:tcPr>
            <w:tcW w:type="dxa" w:w="1020"/>
            <w:vAlign w:val="top"/>
          </w:tcPr>
          <w:p>
            <w:pPr>
              <w:spacing w:after="0" w:before="0" w:line="240" w:lineRule="auto"/>
            </w:pPr>
            <w:r>
              <w:rPr>
                <w:rFonts w:ascii="Arial" w:hAnsi="Arial" w:eastAsia="Arial"/>
                <w:b/>
                <w:sz w:val="18"/>
              </w:rPr>
              <w:t>R7</w:t>
            </w:r>
          </w:p>
        </w:tc>
        <w:tc>
          <w:tcPr>
            <w:tcW w:type="dxa" w:w="2948"/>
            <w:vAlign w:val="top"/>
          </w:tcPr>
          <w:p>
            <w:pPr>
              <w:spacing w:after="0" w:before="0" w:line="240" w:lineRule="auto"/>
            </w:pPr>
            <w:r>
              <w:rPr>
                <w:rFonts w:ascii="Arial" w:hAnsi="Arial" w:eastAsia="Arial"/>
                <w:sz w:val="18"/>
              </w:rPr>
              <w:t>Studentul/absolventul explică principiile și tehnicile de inginerie inversă, analiză statică și dinamică a programelor, identificare și exploatare a vulnerabilităților și securizare a codului.</w:t>
            </w:r>
          </w:p>
        </w:tc>
        <w:tc>
          <w:tcPr>
            <w:tcW w:type="dxa" w:w="2948"/>
            <w:vAlign w:val="top"/>
          </w:tcPr>
          <w:p>
            <w:pPr>
              <w:spacing w:after="0" w:before="0" w:line="240" w:lineRule="auto"/>
            </w:pPr>
            <w:r>
              <w:rPr>
                <w:rFonts w:ascii="Arial" w:hAnsi="Arial" w:eastAsia="Arial"/>
                <w:sz w:val="18"/>
              </w:rPr>
              <w:t>Studentul/absolventul analizează executabile și comportamentul programelor, identifică vulnerabilități, evaluează impactul acestora și utilizează metode adecvate pentru reducerea riscurilor și securizarea codului.</w:t>
            </w:r>
          </w:p>
        </w:tc>
        <w:tc>
          <w:tcPr>
            <w:tcW w:type="dxa" w:w="2948"/>
            <w:vAlign w:val="top"/>
          </w:tcPr>
          <w:p>
            <w:pPr>
              <w:spacing w:after="0" w:before="0" w:line="240" w:lineRule="auto"/>
            </w:pPr>
            <w:r>
              <w:rPr>
                <w:rFonts w:ascii="Arial" w:hAnsi="Arial" w:eastAsia="Arial"/>
                <w:sz w:val="18"/>
              </w:rPr>
              <w:t>Studentul/absolventul aplică autonom și responsabil tehnicile de analiză și testare a securității, respectând cadrul etic și profesional și limitând utilizarea acestora la contexte legitime și autorizate.</w:t>
            </w:r>
          </w:p>
        </w:tc>
      </w:tr>
      <w:tr>
        <w:trPr>
          <w:cantSplit w:val="true"/>
        </w:trPr>
        <w:tc>
          <w:tcPr>
            <w:tcW w:type="dxa" w:w="1020"/>
            <w:vAlign w:val="top"/>
          </w:tcPr>
          <w:p>
            <w:pPr>
              <w:spacing w:after="0" w:before="0" w:line="240" w:lineRule="auto"/>
            </w:pPr>
            <w:r>
              <w:rPr>
                <w:rFonts w:ascii="Arial" w:hAnsi="Arial" w:eastAsia="Arial"/>
                <w:b/>
                <w:sz w:val="18"/>
              </w:rPr>
              <w:t>R8</w:t>
            </w:r>
          </w:p>
        </w:tc>
        <w:tc>
          <w:tcPr>
            <w:tcW w:type="dxa" w:w="2948"/>
            <w:vAlign w:val="top"/>
          </w:tcPr>
          <w:p>
            <w:pPr>
              <w:spacing w:after="0" w:before="0" w:line="240" w:lineRule="auto"/>
            </w:pPr>
            <w:r>
              <w:rPr>
                <w:rFonts w:ascii="Arial" w:hAnsi="Arial" w:eastAsia="Arial"/>
                <w:sz w:val="18"/>
              </w:rPr>
              <w:t>Studentul/absolventul analizează critic literatura științifică și direcțiile actuale de cercetare și dezvoltare în securitate și logică aplicată și explică principiile de etică, integritate academică și responsabilitate profesională relevante domeniului.</w:t>
            </w:r>
          </w:p>
        </w:tc>
        <w:tc>
          <w:tcPr>
            <w:tcW w:type="dxa" w:w="2948"/>
            <w:vAlign w:val="top"/>
          </w:tcPr>
          <w:p>
            <w:pPr>
              <w:spacing w:after="0" w:before="0" w:line="240" w:lineRule="auto"/>
            </w:pPr>
            <w:r>
              <w:rPr>
                <w:rFonts w:ascii="Arial" w:hAnsi="Arial" w:eastAsia="Arial"/>
                <w:sz w:val="18"/>
              </w:rPr>
              <w:t>Studentul/absolventul formulează și investighează probleme de cercetare sau dezvoltare, integrează metode teoretice și practice, proiectează și realizează experimente și soluții, analizează rezultatele și redactează și prezintă proiecte, rapoarte sau lucrări de disertație.</w:t>
            </w:r>
          </w:p>
        </w:tc>
        <w:tc>
          <w:tcPr>
            <w:tcW w:type="dxa" w:w="2948"/>
            <w:vAlign w:val="top"/>
          </w:tcPr>
          <w:p>
            <w:pPr>
              <w:spacing w:after="0" w:before="0" w:line="240" w:lineRule="auto"/>
            </w:pPr>
            <w:r>
              <w:rPr>
                <w:rFonts w:ascii="Arial" w:hAnsi="Arial" w:eastAsia="Arial"/>
                <w:sz w:val="18"/>
              </w:rPr>
              <w:t>Studentul/absolventul desfășoară activități de cercetare și dezvoltare cu un grad ridicat de autonomie, colaborează eficient în echipe și își asumă responsabilitatea pentru rigoarea, legalitatea, integritatea, originalitatea și calitatea rezultatelor.</w:t>
            </w:r>
          </w:p>
        </w:tc>
      </w:tr>
    </w:tbl>
    <w:p w14:paraId="29E50AA3" w14:textId="77777777" w:rsidR="005C2771" w:rsidRPr="005C2771" w:rsidRDefault="005C2771">
      <w:pPr>
        <w:rPr>
          <w:lang w:val="ro-RO"/>
        </w:rPr>
      </w:pPr>
    </w:p>
    <w:sectPr w:rsidR="005C2771" w:rsidRPr="005C2771" w:rsidSect="005C2771">
      <w:pgSz w:w="15840" w:h="12240" w:orient="landscape"/>
      <w:pgMar w:top="964"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BoldM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Nova">
    <w:panose1 w:val="020B0504020202020204"/>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5730"/>
    <w:multiLevelType w:val="hybridMultilevel"/>
    <w:tmpl w:val="51A6DDF4"/>
    <w:lvl w:ilvl="0" w:tplc="C26C533A">
      <w:start w:val="2"/>
      <w:numFmt w:val="bullet"/>
      <w:lvlText w:val="-"/>
      <w:lvlJc w:val="left"/>
      <w:pPr>
        <w:ind w:left="720" w:hanging="360"/>
      </w:pPr>
      <w:rPr>
        <w:rFonts w:ascii="TimesNewRomanPS-BoldMT" w:eastAsiaTheme="minorHAnsi" w:hAnsi="TimesNewRomanPS-BoldMT" w:cs="TimesNewRomanPS-Bold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26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771"/>
    <w:rsid w:val="00000661"/>
    <w:rsid w:val="000A2A43"/>
    <w:rsid w:val="00130507"/>
    <w:rsid w:val="001427FE"/>
    <w:rsid w:val="00217DDC"/>
    <w:rsid w:val="003228D3"/>
    <w:rsid w:val="0033220F"/>
    <w:rsid w:val="003B5304"/>
    <w:rsid w:val="00422385"/>
    <w:rsid w:val="00467F04"/>
    <w:rsid w:val="004A273B"/>
    <w:rsid w:val="005C2771"/>
    <w:rsid w:val="007806E1"/>
    <w:rsid w:val="008E7B54"/>
    <w:rsid w:val="009D172F"/>
    <w:rsid w:val="00A60EA4"/>
    <w:rsid w:val="00C073F5"/>
    <w:rsid w:val="00C253BF"/>
    <w:rsid w:val="00D50AB9"/>
    <w:rsid w:val="00D735A3"/>
    <w:rsid w:val="00E043B5"/>
    <w:rsid w:val="00E50664"/>
    <w:rsid w:val="00EA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4F8D"/>
  <w15:docId w15:val="{9DBCC216-1C65-1947-82E2-893E5604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2771"/>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27FE"/>
    <w:pPr>
      <w:autoSpaceDE w:val="0"/>
      <w:autoSpaceDN w:val="0"/>
      <w:adjustRightInd w:val="0"/>
      <w:spacing w:after="0" w:line="240" w:lineRule="auto"/>
    </w:pPr>
    <w:rPr>
      <w:rFonts w:ascii="Arial Nova" w:hAnsi="Arial Nova" w:cs="Arial Nova"/>
      <w:color w:val="000000"/>
      <w:sz w:val="24"/>
      <w:szCs w:val="24"/>
    </w:rPr>
  </w:style>
  <w:style w:type="paragraph" w:styleId="ListParagraph">
    <w:name w:val="List Paragraph"/>
    <w:basedOn w:val="Normal"/>
    <w:uiPriority w:val="34"/>
    <w:qFormat/>
    <w:rsid w:val="00A60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07819">
      <w:bodyDiv w:val="1"/>
      <w:marLeft w:val="0"/>
      <w:marRight w:val="0"/>
      <w:marTop w:val="0"/>
      <w:marBottom w:val="0"/>
      <w:divBdr>
        <w:top w:val="none" w:sz="0" w:space="0" w:color="auto"/>
        <w:left w:val="none" w:sz="0" w:space="0" w:color="auto"/>
        <w:bottom w:val="none" w:sz="0" w:space="0" w:color="auto"/>
        <w:right w:val="none" w:sz="0" w:space="0" w:color="auto"/>
      </w:divBdr>
    </w:div>
    <w:div w:id="98581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4</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Bogdan Alexe</cp:lastModifiedBy>
  <cp:revision>10</cp:revision>
  <dcterms:created xsi:type="dcterms:W3CDTF">2025-06-23T08:13:00Z</dcterms:created>
  <dcterms:modified xsi:type="dcterms:W3CDTF">2025-10-19T09:13:00Z</dcterms:modified>
</cp:coreProperties>
</file>