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DFC42" w14:textId="797E40FC" w:rsidR="00EA08D8" w:rsidRPr="00A91C45" w:rsidRDefault="009023B0">
      <w:pPr>
        <w:rPr>
          <w:sz w:val="64"/>
          <w:szCs w:val="64"/>
        </w:rPr>
      </w:pPr>
      <w:r>
        <w:rPr>
          <w:sz w:val="64"/>
          <w:szCs w:val="64"/>
        </w:rPr>
        <w:t>Informe Final TP XML</w:t>
      </w:r>
    </w:p>
    <w:p w14:paraId="24E4ABB8" w14:textId="7DFA9CCD" w:rsidR="00A91C45" w:rsidRDefault="00A91C45">
      <w:pPr>
        <w:rPr>
          <w:sz w:val="28"/>
          <w:szCs w:val="28"/>
        </w:rPr>
      </w:pPr>
      <w:r>
        <w:rPr>
          <w:sz w:val="28"/>
          <w:szCs w:val="28"/>
        </w:rPr>
        <w:t>Para ejecutar el trabajo:</w:t>
      </w:r>
    </w:p>
    <w:p w14:paraId="07D331AE" w14:textId="77777777" w:rsidR="00A91C45" w:rsidRDefault="00A91C45">
      <w:pPr>
        <w:rPr>
          <w:sz w:val="28"/>
          <w:szCs w:val="28"/>
        </w:rPr>
      </w:pPr>
    </w:p>
    <w:p w14:paraId="125E6341" w14:textId="1CD9E019" w:rsidR="00A91C45" w:rsidRPr="00A91C45" w:rsidRDefault="00A91C45" w:rsidP="00A91C45">
      <w:pPr>
        <w:pStyle w:val="ListParagraph"/>
        <w:numPr>
          <w:ilvl w:val="0"/>
          <w:numId w:val="5"/>
        </w:numPr>
        <w:rPr>
          <w:sz w:val="28"/>
          <w:szCs w:val="28"/>
        </w:rPr>
      </w:pPr>
      <w:r>
        <w:rPr>
          <w:sz w:val="28"/>
          <w:szCs w:val="28"/>
        </w:rPr>
        <w:t>./trabajo.sh YYYY-MM-DD</w:t>
      </w:r>
    </w:p>
    <w:p w14:paraId="739C8576" w14:textId="77777777" w:rsidR="00A91C45" w:rsidRDefault="00A91C45">
      <w:pPr>
        <w:rPr>
          <w:sz w:val="28"/>
          <w:szCs w:val="28"/>
        </w:rPr>
      </w:pPr>
    </w:p>
    <w:p w14:paraId="1FD3488B" w14:textId="77777777" w:rsidR="009023B0" w:rsidRDefault="009023B0">
      <w:pPr>
        <w:rPr>
          <w:sz w:val="28"/>
          <w:szCs w:val="28"/>
        </w:rPr>
      </w:pPr>
      <w:r>
        <w:rPr>
          <w:sz w:val="28"/>
          <w:szCs w:val="28"/>
        </w:rPr>
        <w:t>Procedimiento utilizado para la conversión de los archivos formato CSV a XML:</w:t>
      </w:r>
    </w:p>
    <w:p w14:paraId="0792CACD" w14:textId="77777777" w:rsidR="009023B0" w:rsidRDefault="009023B0">
      <w:pPr>
        <w:rPr>
          <w:sz w:val="28"/>
          <w:szCs w:val="28"/>
        </w:rPr>
      </w:pPr>
    </w:p>
    <w:p w14:paraId="257AC6D5" w14:textId="77777777" w:rsidR="009023B0" w:rsidRDefault="009023B0" w:rsidP="00F117D1">
      <w:pPr>
        <w:jc w:val="both"/>
        <w:rPr>
          <w:sz w:val="28"/>
          <w:szCs w:val="28"/>
        </w:rPr>
      </w:pPr>
      <w:r>
        <w:rPr>
          <w:sz w:val="28"/>
          <w:szCs w:val="28"/>
        </w:rPr>
        <w:t xml:space="preserve">Para la conversión de cada archivo CSV a XML utilizamos el siguiente sitio: </w:t>
      </w:r>
      <w:hyperlink r:id="rId8" w:history="1">
        <w:r w:rsidRPr="00F3694C">
          <w:rPr>
            <w:rStyle w:val="Hyperlink"/>
            <w:sz w:val="28"/>
            <w:szCs w:val="28"/>
          </w:rPr>
          <w:t>http://www.convertcsv.com/csv-to-xml.htm</w:t>
        </w:r>
      </w:hyperlink>
      <w:r>
        <w:rPr>
          <w:sz w:val="28"/>
          <w:szCs w:val="28"/>
        </w:rPr>
        <w:t xml:space="preserve">. Este sitio </w:t>
      </w:r>
      <w:r w:rsidR="00F117D1">
        <w:rPr>
          <w:sz w:val="28"/>
          <w:szCs w:val="28"/>
        </w:rPr>
        <w:t>ofrece diferentes funcionalidades para personalizar el tipo de salida, como por ejemplo:</w:t>
      </w:r>
    </w:p>
    <w:p w14:paraId="722AA13B" w14:textId="77777777" w:rsidR="00F117D1" w:rsidRDefault="00F117D1" w:rsidP="00F117D1">
      <w:pPr>
        <w:pStyle w:val="ListParagraph"/>
        <w:numPr>
          <w:ilvl w:val="0"/>
          <w:numId w:val="3"/>
        </w:numPr>
        <w:jc w:val="both"/>
        <w:rPr>
          <w:sz w:val="28"/>
          <w:szCs w:val="28"/>
        </w:rPr>
      </w:pPr>
      <w:r>
        <w:rPr>
          <w:sz w:val="28"/>
          <w:szCs w:val="28"/>
        </w:rPr>
        <w:t>Especificar el nombre del nodo que identifica a los elementos individuales,</w:t>
      </w:r>
    </w:p>
    <w:p w14:paraId="6C70563B" w14:textId="148F95CC" w:rsidR="00F117D1" w:rsidRPr="00A91C45" w:rsidRDefault="00F117D1" w:rsidP="00F117D1">
      <w:pPr>
        <w:pStyle w:val="ListParagraph"/>
        <w:numPr>
          <w:ilvl w:val="0"/>
          <w:numId w:val="3"/>
        </w:numPr>
        <w:jc w:val="both"/>
        <w:rPr>
          <w:sz w:val="28"/>
          <w:szCs w:val="28"/>
        </w:rPr>
      </w:pPr>
      <w:r>
        <w:rPr>
          <w:sz w:val="28"/>
          <w:szCs w:val="28"/>
        </w:rPr>
        <w:t>Especificar cada uno de los nombres de los nodos de los elementos internos.</w:t>
      </w:r>
      <w:bookmarkStart w:id="0" w:name="_GoBack"/>
      <w:bookmarkEnd w:id="0"/>
    </w:p>
    <w:p w14:paraId="2CA90AC6" w14:textId="77777777" w:rsidR="00F117D1" w:rsidRPr="00F117D1" w:rsidRDefault="00F117D1" w:rsidP="00F117D1">
      <w:pPr>
        <w:jc w:val="both"/>
        <w:rPr>
          <w:sz w:val="28"/>
          <w:szCs w:val="28"/>
        </w:rPr>
      </w:pPr>
      <w:r>
        <w:rPr>
          <w:sz w:val="28"/>
          <w:szCs w:val="28"/>
        </w:rPr>
        <w:t>Se realizaron ajustes sobre estas dos funcionalidades, de manera tal que los archivos XML generados fuesen de fácil consulta. El mismo procedimiento se llevó a cabo para cada uno de los archivos CSV provistos.</w:t>
      </w:r>
    </w:p>
    <w:p w14:paraId="1950A674" w14:textId="77777777" w:rsidR="009023B0" w:rsidRDefault="009023B0">
      <w:pPr>
        <w:rPr>
          <w:sz w:val="28"/>
          <w:szCs w:val="28"/>
        </w:rPr>
      </w:pPr>
    </w:p>
    <w:p w14:paraId="460E6650" w14:textId="77777777" w:rsidR="00EA08D8" w:rsidRDefault="009023B0">
      <w:pPr>
        <w:rPr>
          <w:sz w:val="28"/>
          <w:szCs w:val="28"/>
        </w:rPr>
      </w:pPr>
      <w:r>
        <w:rPr>
          <w:sz w:val="28"/>
          <w:szCs w:val="28"/>
        </w:rPr>
        <w:t>Explicación del flujo del programa:</w:t>
      </w:r>
    </w:p>
    <w:p w14:paraId="3177F16A" w14:textId="77777777" w:rsidR="00EA08D8" w:rsidRDefault="00EA08D8">
      <w:pPr>
        <w:rPr>
          <w:sz w:val="28"/>
          <w:szCs w:val="28"/>
        </w:rPr>
      </w:pPr>
    </w:p>
    <w:p w14:paraId="61754DFE" w14:textId="77777777" w:rsidR="00EA08D8" w:rsidRDefault="009023B0">
      <w:pPr>
        <w:numPr>
          <w:ilvl w:val="0"/>
          <w:numId w:val="2"/>
        </w:numPr>
        <w:jc w:val="both"/>
        <w:rPr>
          <w:sz w:val="28"/>
          <w:szCs w:val="28"/>
        </w:rPr>
      </w:pPr>
      <w:r>
        <w:rPr>
          <w:sz w:val="28"/>
          <w:szCs w:val="28"/>
        </w:rPr>
        <w:t xml:space="preserve">Al ejecutar el archivo </w:t>
      </w:r>
      <w:r>
        <w:rPr>
          <w:b/>
          <w:bCs/>
          <w:sz w:val="28"/>
          <w:szCs w:val="28"/>
        </w:rPr>
        <w:t>trabajo.sh</w:t>
      </w:r>
      <w:r>
        <w:rPr>
          <w:sz w:val="28"/>
          <w:szCs w:val="28"/>
        </w:rPr>
        <w:t>, el usuario debe pasar como parámetro una fecha valida del formato YYYY-MM-DD. De no ingresar una fecha o ingresar un formato inválido, el programa avisa al usuario del error y termina la ejecución.</w:t>
      </w:r>
    </w:p>
    <w:p w14:paraId="6C3DE4FC" w14:textId="77777777" w:rsidR="00EA08D8" w:rsidRDefault="009023B0">
      <w:pPr>
        <w:numPr>
          <w:ilvl w:val="0"/>
          <w:numId w:val="2"/>
        </w:numPr>
        <w:jc w:val="both"/>
        <w:rPr>
          <w:sz w:val="28"/>
          <w:szCs w:val="28"/>
        </w:rPr>
      </w:pPr>
      <w:r>
        <w:rPr>
          <w:sz w:val="28"/>
          <w:szCs w:val="28"/>
        </w:rPr>
        <w:t xml:space="preserve">Si se llego a esta instancia, quiere decir que la fecha ingresada por el usuario es valida, por ende, el programa invoca a </w:t>
      </w:r>
      <w:r>
        <w:rPr>
          <w:b/>
          <w:bCs/>
          <w:sz w:val="28"/>
          <w:szCs w:val="28"/>
        </w:rPr>
        <w:t>junta.xq</w:t>
      </w:r>
      <w:r>
        <w:rPr>
          <w:sz w:val="28"/>
          <w:szCs w:val="28"/>
        </w:rPr>
        <w:t xml:space="preserve">, pasándole como parámetro </w:t>
      </w:r>
      <w:r>
        <w:rPr>
          <w:b/>
          <w:bCs/>
          <w:sz w:val="28"/>
          <w:szCs w:val="28"/>
        </w:rPr>
        <w:t xml:space="preserve">DATE </w:t>
      </w:r>
      <w:r>
        <w:rPr>
          <w:sz w:val="28"/>
          <w:szCs w:val="28"/>
        </w:rPr>
        <w:t xml:space="preserve">la fecha ingresada por el usuario, generando entonces un archivo XML con toda la información relativa a los eventos de la fecha especificada. </w:t>
      </w:r>
    </w:p>
    <w:p w14:paraId="1D867DFA" w14:textId="77777777" w:rsidR="00EA08D8" w:rsidRDefault="009023B0">
      <w:pPr>
        <w:numPr>
          <w:ilvl w:val="0"/>
          <w:numId w:val="2"/>
        </w:numPr>
        <w:jc w:val="both"/>
        <w:rPr>
          <w:sz w:val="28"/>
          <w:szCs w:val="28"/>
        </w:rPr>
      </w:pPr>
      <w:r>
        <w:rPr>
          <w:sz w:val="28"/>
          <w:szCs w:val="28"/>
        </w:rPr>
        <w:t xml:space="preserve">Usando el archivo XML generado en el punto anterior, una </w:t>
      </w:r>
      <w:r w:rsidRPr="009023B0">
        <w:rPr>
          <w:i/>
          <w:iCs/>
          <w:sz w:val="28"/>
          <w:szCs w:val="28"/>
        </w:rPr>
        <w:t>template</w:t>
      </w:r>
      <w:r>
        <w:rPr>
          <w:i/>
          <w:iCs/>
          <w:sz w:val="28"/>
          <w:szCs w:val="28"/>
        </w:rPr>
        <w:t xml:space="preserve"> </w:t>
      </w:r>
      <w:r>
        <w:rPr>
          <w:sz w:val="28"/>
          <w:szCs w:val="28"/>
        </w:rPr>
        <w:t xml:space="preserve">XSLT genera el archivo HTML que exhibirá en pantalla todos dichos datos, en formato de tabla. De estar dicho XML vacío, es decir, que para la fecha especificada no se hallaron eventos, se llama a una </w:t>
      </w:r>
      <w:r w:rsidRPr="009023B0">
        <w:rPr>
          <w:i/>
          <w:sz w:val="28"/>
          <w:szCs w:val="28"/>
        </w:rPr>
        <w:t>template</w:t>
      </w:r>
      <w:r>
        <w:rPr>
          <w:sz w:val="28"/>
          <w:szCs w:val="28"/>
        </w:rPr>
        <w:t xml:space="preserve"> que genera un HTML donde se aclara que no existieron eventos en dicha fecha. </w:t>
      </w:r>
    </w:p>
    <w:p w14:paraId="4B9B9EFC" w14:textId="77777777" w:rsidR="00EA08D8" w:rsidRDefault="009023B0">
      <w:pPr>
        <w:numPr>
          <w:ilvl w:val="0"/>
          <w:numId w:val="2"/>
        </w:numPr>
        <w:jc w:val="both"/>
        <w:rPr>
          <w:sz w:val="28"/>
          <w:szCs w:val="28"/>
        </w:rPr>
      </w:pPr>
      <w:r>
        <w:rPr>
          <w:sz w:val="28"/>
          <w:szCs w:val="28"/>
        </w:rPr>
        <w:t xml:space="preserve">Por ultimo, el script </w:t>
      </w:r>
      <w:r w:rsidRPr="009023B0">
        <w:rPr>
          <w:b/>
          <w:sz w:val="28"/>
          <w:szCs w:val="28"/>
        </w:rPr>
        <w:t>trabajo.sh</w:t>
      </w:r>
      <w:r>
        <w:rPr>
          <w:sz w:val="28"/>
          <w:szCs w:val="28"/>
        </w:rPr>
        <w:t xml:space="preserve"> abre el archivo HTML generado en una ventana de navegador. Aquí se muestra toda la información relativa a los eventos de la fecha dada en un formato de tabla.</w:t>
      </w:r>
    </w:p>
    <w:p w14:paraId="496DD780" w14:textId="77777777" w:rsidR="00A91C45" w:rsidRDefault="00A91C45" w:rsidP="00A91C45">
      <w:pPr>
        <w:jc w:val="both"/>
        <w:rPr>
          <w:sz w:val="28"/>
          <w:szCs w:val="28"/>
        </w:rPr>
      </w:pPr>
    </w:p>
    <w:p w14:paraId="15F13433" w14:textId="7931DEF1" w:rsidR="00A91C45" w:rsidRDefault="00A91C45" w:rsidP="00A91C45">
      <w:pPr>
        <w:jc w:val="both"/>
        <w:rPr>
          <w:sz w:val="28"/>
          <w:szCs w:val="28"/>
        </w:rPr>
      </w:pPr>
      <w:r>
        <w:rPr>
          <w:sz w:val="28"/>
          <w:szCs w:val="28"/>
        </w:rPr>
        <w:t>Aclaraciones :</w:t>
      </w:r>
    </w:p>
    <w:p w14:paraId="0942CB10" w14:textId="323F0CD4" w:rsidR="00A91C45" w:rsidRDefault="00A91C45" w:rsidP="00A91C45">
      <w:pPr>
        <w:pStyle w:val="ListParagraph"/>
        <w:numPr>
          <w:ilvl w:val="0"/>
          <w:numId w:val="4"/>
        </w:numPr>
        <w:jc w:val="both"/>
        <w:rPr>
          <w:sz w:val="28"/>
          <w:szCs w:val="28"/>
        </w:rPr>
      </w:pPr>
      <w:r>
        <w:rPr>
          <w:sz w:val="28"/>
          <w:szCs w:val="28"/>
        </w:rPr>
        <w:t>Para poder proveer datos externos a una búsqueda Xquery, es necesario declarar variables externas de la siguiente forma:</w:t>
      </w:r>
    </w:p>
    <w:p w14:paraId="37DBE1AE" w14:textId="29A89140" w:rsidR="00A91C45" w:rsidRDefault="00A91C45" w:rsidP="00A91C45">
      <w:pPr>
        <w:pStyle w:val="ListParagraph"/>
        <w:numPr>
          <w:ilvl w:val="1"/>
          <w:numId w:val="4"/>
        </w:numPr>
        <w:jc w:val="both"/>
        <w:rPr>
          <w:sz w:val="28"/>
          <w:szCs w:val="28"/>
        </w:rPr>
      </w:pPr>
      <w:r w:rsidRPr="00A91C45">
        <w:rPr>
          <w:sz w:val="28"/>
          <w:szCs w:val="28"/>
        </w:rPr>
        <w:t>declare variable $</w:t>
      </w:r>
      <w:r>
        <w:rPr>
          <w:sz w:val="28"/>
          <w:szCs w:val="28"/>
        </w:rPr>
        <w:t>VAR</w:t>
      </w:r>
      <w:r w:rsidRPr="00A91C45">
        <w:rPr>
          <w:sz w:val="28"/>
          <w:szCs w:val="28"/>
        </w:rPr>
        <w:t xml:space="preserve"> as </w:t>
      </w:r>
      <w:r>
        <w:rPr>
          <w:sz w:val="28"/>
          <w:szCs w:val="28"/>
        </w:rPr>
        <w:t>xs:type</w:t>
      </w:r>
      <w:r w:rsidRPr="00A91C45">
        <w:rPr>
          <w:sz w:val="28"/>
          <w:szCs w:val="28"/>
        </w:rPr>
        <w:t xml:space="preserve"> external ;</w:t>
      </w:r>
    </w:p>
    <w:p w14:paraId="42D908CF" w14:textId="6BD585E3" w:rsidR="00A91C45" w:rsidRPr="00A91C45" w:rsidRDefault="00A91C45" w:rsidP="00A91C45">
      <w:pPr>
        <w:pStyle w:val="ListParagraph"/>
        <w:numPr>
          <w:ilvl w:val="0"/>
          <w:numId w:val="4"/>
        </w:numPr>
        <w:jc w:val="both"/>
        <w:rPr>
          <w:sz w:val="28"/>
          <w:szCs w:val="28"/>
        </w:rPr>
      </w:pPr>
      <w:r>
        <w:rPr>
          <w:sz w:val="28"/>
          <w:szCs w:val="28"/>
        </w:rPr>
        <w:t>Donde $VAR es la variable que luego podrá ser usada, y “type” es alguno de los tipos de datos de Xquery (En nuestro caso, xs:date)</w:t>
      </w:r>
    </w:p>
    <w:sectPr w:rsidR="00A91C45" w:rsidRPr="00A91C45">
      <w:headerReference w:type="default" r:id="rId9"/>
      <w:pgSz w:w="11906" w:h="16838"/>
      <w:pgMar w:top="1693" w:right="1134" w:bottom="1134" w:left="1134" w:header="1134"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87E7C5" w14:textId="77777777" w:rsidR="009023B0" w:rsidRDefault="009023B0">
      <w:r>
        <w:separator/>
      </w:r>
    </w:p>
  </w:endnote>
  <w:endnote w:type="continuationSeparator" w:id="0">
    <w:p w14:paraId="1FB516A6" w14:textId="77777777" w:rsidR="009023B0" w:rsidRDefault="00902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OpenSymbol">
    <w:altName w:val="Arial Unicode MS"/>
    <w:charset w:val="02"/>
    <w:family w:val="auto"/>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2F081C" w14:textId="77777777" w:rsidR="009023B0" w:rsidRDefault="009023B0">
      <w:r>
        <w:separator/>
      </w:r>
    </w:p>
  </w:footnote>
  <w:footnote w:type="continuationSeparator" w:id="0">
    <w:p w14:paraId="556F5BB7" w14:textId="77777777" w:rsidR="009023B0" w:rsidRDefault="009023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EFAF4" w14:textId="77777777" w:rsidR="009023B0" w:rsidRDefault="009023B0">
    <w:pPr>
      <w:pStyle w:val="Encabezamiento"/>
    </w:pPr>
    <w:r>
      <w:t xml:space="preserve">Martín Nagelberg, Tomas Raies, M. Alejo Saques.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11411D"/>
    <w:multiLevelType w:val="hybridMultilevel"/>
    <w:tmpl w:val="9130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CB3767"/>
    <w:multiLevelType w:val="multilevel"/>
    <w:tmpl w:val="305C96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62743799"/>
    <w:multiLevelType w:val="hybridMultilevel"/>
    <w:tmpl w:val="70EC9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E345FE"/>
    <w:multiLevelType w:val="multilevel"/>
    <w:tmpl w:val="B7EC4D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D310CA5"/>
    <w:multiLevelType w:val="hybridMultilevel"/>
    <w:tmpl w:val="77CC6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EA08D8"/>
    <w:rsid w:val="009023B0"/>
    <w:rsid w:val="00A91C45"/>
    <w:rsid w:val="00EA08D8"/>
    <w:rsid w:val="00F117D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338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s-A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Encabezado"/>
    <w:next w:val="Cuerpodetexto"/>
    <w:pPr>
      <w:numPr>
        <w:numId w:val="1"/>
      </w:numPr>
      <w:outlineLvl w:val="0"/>
    </w:pPr>
    <w:rPr>
      <w:b/>
      <w:bCs/>
      <w:sz w:val="36"/>
      <w:szCs w:val="36"/>
    </w:rPr>
  </w:style>
  <w:style w:type="paragraph" w:customStyle="1" w:styleId="Encabezado2">
    <w:name w:val="Encabezado 2"/>
    <w:basedOn w:val="Encabezado"/>
    <w:next w:val="Cuerpodetexto"/>
    <w:pPr>
      <w:numPr>
        <w:ilvl w:val="1"/>
        <w:numId w:val="1"/>
      </w:numPr>
      <w:spacing w:before="200"/>
      <w:outlineLvl w:val="1"/>
    </w:pPr>
    <w:rPr>
      <w:b/>
      <w:bCs/>
      <w:sz w:val="32"/>
      <w:szCs w:val="32"/>
    </w:rPr>
  </w:style>
  <w:style w:type="paragraph" w:customStyle="1" w:styleId="Encabezado3">
    <w:name w:val="Encabezado 3"/>
    <w:basedOn w:val="Encabezado"/>
    <w:next w:val="Cuerpodetexto"/>
    <w:pPr>
      <w:numPr>
        <w:ilvl w:val="2"/>
        <w:numId w:val="1"/>
      </w:numPr>
      <w:spacing w:before="140"/>
      <w:outlineLvl w:val="2"/>
    </w:pPr>
    <w:rPr>
      <w:b/>
      <w:bCs/>
    </w:rPr>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paragraph" w:customStyle="1" w:styleId="Encabezado">
    <w:name w:val="Encabezado"/>
    <w:basedOn w:val="Normal"/>
    <w:next w:val="Cuerpodetexto"/>
    <w:qFormat/>
    <w:pPr>
      <w:keepNext/>
      <w:spacing w:before="240" w:after="120"/>
    </w:pPr>
    <w:rPr>
      <w:rFonts w:ascii="Liberation Sans" w:hAnsi="Liberation Sans"/>
      <w:sz w:val="28"/>
      <w:szCs w:val="28"/>
    </w:rPr>
  </w:style>
  <w:style w:type="paragraph" w:customStyle="1" w:styleId="Cuerpodetexto">
    <w:name w:val="Cuerpo de texto"/>
    <w:basedOn w:val="Normal"/>
    <w:pPr>
      <w:spacing w:after="140" w:line="288" w:lineRule="auto"/>
    </w:pPr>
  </w:style>
  <w:style w:type="paragraph" w:customStyle="1" w:styleId="Lista">
    <w:name w:val="Lista"/>
    <w:basedOn w:val="Cuerpodetexto"/>
  </w:style>
  <w:style w:type="paragraph" w:customStyle="1" w:styleId="Leyenda">
    <w:name w:val="Leyenda"/>
    <w:basedOn w:val="Normal"/>
    <w:pPr>
      <w:suppressLineNumbers/>
      <w:spacing w:before="120" w:after="120"/>
    </w:pPr>
    <w:rPr>
      <w:i/>
      <w:iCs/>
    </w:rPr>
  </w:style>
  <w:style w:type="paragraph" w:customStyle="1" w:styleId="ndice">
    <w:name w:val="Índice"/>
    <w:basedOn w:val="Normal"/>
    <w:qFormat/>
    <w:pPr>
      <w:suppressLineNumbers/>
    </w:pPr>
  </w:style>
  <w:style w:type="paragraph" w:customStyle="1" w:styleId="Cita">
    <w:name w:val="Cita"/>
    <w:basedOn w:val="Normal"/>
    <w:qFormat/>
    <w:pPr>
      <w:spacing w:after="283"/>
      <w:ind w:left="567" w:right="567"/>
    </w:pPr>
  </w:style>
  <w:style w:type="paragraph" w:customStyle="1" w:styleId="Ttulo">
    <w:name w:val="Título"/>
    <w:basedOn w:val="Encabezado"/>
    <w:next w:val="Cuerpodetexto"/>
    <w:pPr>
      <w:jc w:val="center"/>
    </w:pPr>
    <w:rPr>
      <w:b/>
      <w:bCs/>
      <w:sz w:val="56"/>
      <w:szCs w:val="56"/>
    </w:rPr>
  </w:style>
  <w:style w:type="paragraph" w:customStyle="1" w:styleId="Subttulo">
    <w:name w:val="Subtítulo"/>
    <w:basedOn w:val="Encabezado"/>
    <w:next w:val="Cuerpodetexto"/>
    <w:pPr>
      <w:spacing w:before="60"/>
      <w:jc w:val="center"/>
    </w:pPr>
    <w:rPr>
      <w:sz w:val="36"/>
      <w:szCs w:val="36"/>
    </w:rPr>
  </w:style>
  <w:style w:type="paragraph" w:customStyle="1" w:styleId="Encabezamiento">
    <w:name w:val="Encabezamiento"/>
    <w:basedOn w:val="Normal"/>
    <w:pPr>
      <w:suppressLineNumbers/>
      <w:tabs>
        <w:tab w:val="center" w:pos="4819"/>
        <w:tab w:val="right" w:pos="9638"/>
      </w:tabs>
    </w:pPr>
  </w:style>
  <w:style w:type="character" w:styleId="Hyperlink">
    <w:name w:val="Hyperlink"/>
    <w:basedOn w:val="DefaultParagraphFont"/>
    <w:uiPriority w:val="99"/>
    <w:unhideWhenUsed/>
    <w:rsid w:val="009023B0"/>
    <w:rPr>
      <w:color w:val="0000FF" w:themeColor="hyperlink"/>
      <w:u w:val="single"/>
    </w:rPr>
  </w:style>
  <w:style w:type="paragraph" w:styleId="ListParagraph">
    <w:name w:val="List Paragraph"/>
    <w:basedOn w:val="Normal"/>
    <w:uiPriority w:val="34"/>
    <w:qFormat/>
    <w:rsid w:val="00F117D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85903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onvertcsv.com/csv-to-xml.ht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331</Words>
  <Characters>1892</Characters>
  <Application>Microsoft Macintosh Word</Application>
  <DocSecurity>0</DocSecurity>
  <Lines>15</Lines>
  <Paragraphs>4</Paragraphs>
  <ScaleCrop>false</ScaleCrop>
  <Company>ILSE</Company>
  <LinksUpToDate>false</LinksUpToDate>
  <CharactersWithSpaces>2219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traies </dc:creator>
  <cp:lastModifiedBy>Alejo Saques</cp:lastModifiedBy>
  <cp:revision>4</cp:revision>
  <dcterms:created xsi:type="dcterms:W3CDTF">2015-11-13T12:26:00Z</dcterms:created>
  <dcterms:modified xsi:type="dcterms:W3CDTF">2015-11-17T23:29:00Z</dcterms:modified>
  <dc:language>es-AR</dc:language>
</cp:coreProperties>
</file>