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FC44" w14:textId="1A68445B" w:rsidR="000F6020" w:rsidRPr="00D06E83" w:rsidRDefault="000F6020" w:rsidP="000F602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Diagrama E-R - parque norte</w:t>
      </w:r>
    </w:p>
    <w:p w14:paraId="657AE82F" w14:textId="5465F860" w:rsidR="000F6020" w:rsidRPr="00D06E83" w:rsidRDefault="00324CDC" w:rsidP="00D06E83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82E2A9" wp14:editId="5C9B66D5">
            <wp:extent cx="5612130" cy="48107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B7D" w14:textId="6A578069" w:rsidR="00D06E83" w:rsidRDefault="00D06E83" w:rsidP="00C6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E637ED" w14:textId="3CFA173A" w:rsidR="00C679F4" w:rsidRPr="00A64566" w:rsidRDefault="00C679F4" w:rsidP="00C679F4">
      <w:pPr>
        <w:rPr>
          <w:rFonts w:ascii="Times New Roman" w:hAnsi="Times New Roman" w:cs="Times New Roman"/>
          <w:b/>
          <w:bCs/>
        </w:rPr>
      </w:pPr>
      <w:r w:rsidRPr="00A64566">
        <w:rPr>
          <w:rFonts w:ascii="Times New Roman" w:hAnsi="Times New Roman" w:cs="Times New Roman"/>
          <w:b/>
          <w:bCs/>
        </w:rPr>
        <w:lastRenderedPageBreak/>
        <w:t xml:space="preserve">Descripción: </w:t>
      </w:r>
    </w:p>
    <w:p w14:paraId="416CBD2E" w14:textId="20ED4850" w:rsidR="00A64566" w:rsidRPr="00A64566" w:rsidRDefault="00C679F4" w:rsidP="00A64566">
      <w:pPr>
        <w:spacing w:line="240" w:lineRule="auto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 xml:space="preserve">En   el parque norte          existen atracciones que son proveídas </w:t>
      </w:r>
      <w:r w:rsidR="00A64566" w:rsidRPr="00A64566">
        <w:rPr>
          <w:rFonts w:ascii="Times New Roman" w:hAnsi="Times New Roman" w:cs="Times New Roman"/>
        </w:rPr>
        <w:t>por proveedores nacionales o internacionales</w:t>
      </w:r>
      <w:r w:rsidRPr="00A64566">
        <w:rPr>
          <w:rFonts w:ascii="Times New Roman" w:hAnsi="Times New Roman" w:cs="Times New Roman"/>
        </w:rPr>
        <w:t xml:space="preserve">, cada atracción es manipulada por un operador. </w:t>
      </w:r>
      <w:r w:rsidR="00A64566" w:rsidRPr="00A64566">
        <w:rPr>
          <w:rFonts w:ascii="Times New Roman" w:hAnsi="Times New Roman" w:cs="Times New Roman"/>
        </w:rPr>
        <w:t>Las atracciones que hay en el parque pueden necesitar mantenimiento que será realizado por uno o varios técnicos por medio de una orden de servicio.</w:t>
      </w:r>
    </w:p>
    <w:p w14:paraId="1106415C" w14:textId="5FCB9A5A" w:rsidR="00A64566" w:rsidRPr="00A64566" w:rsidRDefault="00A64566" w:rsidP="00A64566">
      <w:pPr>
        <w:spacing w:line="240" w:lineRule="auto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>Para ingresar a las atracciones es necesario comprar un brazalete el cual es adquirido por los clientes.</w:t>
      </w:r>
    </w:p>
    <w:p w14:paraId="515F0790" w14:textId="7027C991" w:rsidR="00D06E83" w:rsidRPr="00C679F4" w:rsidRDefault="00C679F4" w:rsidP="00B549CF">
      <w:pPr>
        <w:spacing w:line="240" w:lineRule="auto"/>
        <w:rPr>
          <w:rFonts w:ascii="Times New Roman" w:hAnsi="Times New Roman" w:cs="Times New Roman"/>
        </w:rPr>
        <w:sectPr w:rsidR="00D06E83" w:rsidRPr="00C679F4" w:rsidSect="000F602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cada cliente puede acceder a una o varias atracciones    con la compra de un brazalete</w:t>
      </w:r>
    </w:p>
    <w:p w14:paraId="370FDC75" w14:textId="24807EFB" w:rsidR="000F6020" w:rsidRPr="00D06E83" w:rsidRDefault="000F6020" w:rsidP="00B549CF">
      <w:pPr>
        <w:spacing w:line="240" w:lineRule="auto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Entidades:</w:t>
      </w:r>
    </w:p>
    <w:p w14:paraId="2EC0C764" w14:textId="06667AC5" w:rsidR="00507C83" w:rsidRPr="00D06E83" w:rsidRDefault="00F276F7" w:rsidP="00B549CF">
      <w:p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Se identificaron </w:t>
      </w:r>
      <w:r w:rsidR="00B549CF" w:rsidRPr="00D06E83">
        <w:rPr>
          <w:rFonts w:ascii="Times New Roman" w:hAnsi="Times New Roman" w:cs="Times New Roman"/>
        </w:rPr>
        <w:t>7</w:t>
      </w:r>
      <w:r w:rsidRPr="00D06E83">
        <w:rPr>
          <w:rFonts w:ascii="Times New Roman" w:hAnsi="Times New Roman" w:cs="Times New Roman"/>
        </w:rPr>
        <w:t xml:space="preserve"> entidad</w:t>
      </w:r>
      <w:r w:rsidR="000F6020" w:rsidRPr="00D06E83">
        <w:rPr>
          <w:rFonts w:ascii="Times New Roman" w:hAnsi="Times New Roman" w:cs="Times New Roman"/>
        </w:rPr>
        <w:t xml:space="preserve">es, a </w:t>
      </w:r>
      <w:r w:rsidR="00D06E83" w:rsidRPr="00D06E83">
        <w:rPr>
          <w:rFonts w:ascii="Times New Roman" w:hAnsi="Times New Roman" w:cs="Times New Roman"/>
        </w:rPr>
        <w:t>continuación,</w:t>
      </w:r>
      <w:r w:rsidR="000F6020" w:rsidRPr="00D06E83">
        <w:rPr>
          <w:rFonts w:ascii="Times New Roman" w:hAnsi="Times New Roman" w:cs="Times New Roman"/>
        </w:rPr>
        <w:t xml:space="preserve"> se describen con los respectivos atributos. </w:t>
      </w:r>
    </w:p>
    <w:p w14:paraId="1DB8B392" w14:textId="5FF8F82E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Cliente</w:t>
      </w:r>
    </w:p>
    <w:p w14:paraId="6D55EE3A" w14:textId="5D311B3B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</w:t>
      </w:r>
    </w:p>
    <w:p w14:paraId="585494A9" w14:textId="1BAE092F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cliente</w:t>
      </w:r>
    </w:p>
    <w:p w14:paraId="73538105" w14:textId="7BE1316B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Fecha nacimiento</w:t>
      </w:r>
    </w:p>
    <w:p w14:paraId="0931DC39" w14:textId="6CD07CA6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N° identificación</w:t>
      </w:r>
    </w:p>
    <w:p w14:paraId="154ACB51" w14:textId="6D100C20" w:rsidR="00402EF1" w:rsidRPr="00D06E83" w:rsidRDefault="00402EF1" w:rsidP="00B549CF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Atributo derivado: </w:t>
      </w:r>
    </w:p>
    <w:p w14:paraId="6439FF7F" w14:textId="2359F0B3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Edad</w:t>
      </w:r>
    </w:p>
    <w:p w14:paraId="4C73BFCB" w14:textId="02AE08EC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Brazalete</w:t>
      </w:r>
    </w:p>
    <w:p w14:paraId="699905F3" w14:textId="55FA369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brazalete</w:t>
      </w:r>
    </w:p>
    <w:p w14:paraId="7B0D33D1" w14:textId="4BBBE28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Tipo de brazalete</w:t>
      </w:r>
    </w:p>
    <w:p w14:paraId="01EE2B97" w14:textId="07B9994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Descripción</w:t>
      </w:r>
    </w:p>
    <w:p w14:paraId="7639EEAA" w14:textId="0EDBFD6C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Precio</w:t>
      </w:r>
    </w:p>
    <w:p w14:paraId="2895CDCF" w14:textId="1C071198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Atracción</w:t>
      </w:r>
    </w:p>
    <w:p w14:paraId="563ABF5F" w14:textId="1A3B4FB9" w:rsidR="00F276F7" w:rsidRPr="00D06E83" w:rsidRDefault="00F276F7" w:rsidP="00B549CF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atracción</w:t>
      </w:r>
    </w:p>
    <w:p w14:paraId="706E35B6" w14:textId="3820021B" w:rsidR="00F276F7" w:rsidRPr="00D06E83" w:rsidRDefault="00F276F7" w:rsidP="00B549CF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Tipo de atracción</w:t>
      </w:r>
    </w:p>
    <w:p w14:paraId="3EFD8DD1" w14:textId="13163F8F" w:rsidR="00F276F7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Operador</w:t>
      </w:r>
    </w:p>
    <w:p w14:paraId="57910014" w14:textId="2587F9C1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operador</w:t>
      </w:r>
    </w:p>
    <w:p w14:paraId="6C85176F" w14:textId="03F27D86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operador</w:t>
      </w:r>
    </w:p>
    <w:p w14:paraId="08C640AB" w14:textId="7F21CE67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Área</w:t>
      </w:r>
    </w:p>
    <w:p w14:paraId="7EADB51F" w14:textId="23280B2C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Orden de servicio</w:t>
      </w:r>
    </w:p>
    <w:p w14:paraId="52416762" w14:textId="0D4AE965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Fecha</w:t>
      </w:r>
    </w:p>
    <w:p w14:paraId="0DE86F68" w14:textId="61974268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Hora de inicio</w:t>
      </w:r>
    </w:p>
    <w:p w14:paraId="02DB7C0F" w14:textId="44ECE54C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Hora de finalización</w:t>
      </w:r>
    </w:p>
    <w:p w14:paraId="4F257138" w14:textId="0EC92CEB" w:rsidR="007401E4" w:rsidRPr="00D06E83" w:rsidRDefault="007401E4" w:rsidP="00B549CF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derivado:</w:t>
      </w:r>
    </w:p>
    <w:p w14:paraId="3B530D65" w14:textId="18A86A26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Duración</w:t>
      </w:r>
    </w:p>
    <w:p w14:paraId="0FFCE051" w14:textId="26F6D376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Técnico </w:t>
      </w:r>
    </w:p>
    <w:p w14:paraId="661B1C13" w14:textId="02510207" w:rsidR="000A73E2" w:rsidRPr="00D06E83" w:rsidRDefault="000A73E2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Id técnico </w:t>
      </w:r>
    </w:p>
    <w:p w14:paraId="17A0E37E" w14:textId="77777777" w:rsidR="00402EF1" w:rsidRPr="00D06E83" w:rsidRDefault="00402EF1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técnico</w:t>
      </w:r>
    </w:p>
    <w:p w14:paraId="78C77A04" w14:textId="0156C66B" w:rsidR="00402EF1" w:rsidRPr="00D06E83" w:rsidRDefault="00402EF1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Especialidad</w:t>
      </w:r>
    </w:p>
    <w:p w14:paraId="41F59644" w14:textId="6D0078FA" w:rsidR="00402EF1" w:rsidRPr="00D06E83" w:rsidRDefault="00402EF1" w:rsidP="00B549CF">
      <w:pPr>
        <w:spacing w:line="240" w:lineRule="auto"/>
        <w:ind w:firstLine="708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multivaluado:</w:t>
      </w:r>
    </w:p>
    <w:p w14:paraId="65CF5A80" w14:textId="41000F0B" w:rsidR="000A73E2" w:rsidRPr="00D06E83" w:rsidRDefault="000A73E2" w:rsidP="00B549CF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 técnico</w:t>
      </w:r>
    </w:p>
    <w:p w14:paraId="581FC232" w14:textId="40B9CE27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Proveedor</w:t>
      </w:r>
    </w:p>
    <w:p w14:paraId="332690C6" w14:textId="7A88275F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06E83">
        <w:rPr>
          <w:rFonts w:ascii="Times New Roman" w:hAnsi="Times New Roman" w:cs="Times New Roman"/>
        </w:rPr>
        <w:t>Nit</w:t>
      </w:r>
      <w:proofErr w:type="spellEnd"/>
    </w:p>
    <w:p w14:paraId="545B5AD3" w14:textId="7BF249B6" w:rsidR="000F6020" w:rsidRPr="00D06E83" w:rsidRDefault="000F6020" w:rsidP="000F6020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compuesto</w:t>
      </w:r>
    </w:p>
    <w:p w14:paraId="6CB4E239" w14:textId="5C94F745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Dirección </w:t>
      </w:r>
    </w:p>
    <w:p w14:paraId="59DF0A8D" w14:textId="4C760FA0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del proveedor</w:t>
      </w:r>
    </w:p>
    <w:p w14:paraId="2185ACB2" w14:textId="70704C2F" w:rsidR="00402EF1" w:rsidRPr="00D06E83" w:rsidRDefault="00402EF1" w:rsidP="00B549C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multivaluado:</w:t>
      </w:r>
    </w:p>
    <w:p w14:paraId="4C973F94" w14:textId="4D47BEFF" w:rsidR="00402EF1" w:rsidRPr="00D06E83" w:rsidRDefault="00402EF1" w:rsidP="00B549CF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 proveedor</w:t>
      </w:r>
    </w:p>
    <w:p w14:paraId="45B1FFD2" w14:textId="77777777" w:rsidR="00D06E83" w:rsidRDefault="00D06E83" w:rsidP="000F6020">
      <w:pPr>
        <w:spacing w:line="240" w:lineRule="auto"/>
        <w:rPr>
          <w:rFonts w:ascii="Times New Roman" w:hAnsi="Times New Roman" w:cs="Times New Roman"/>
        </w:rPr>
        <w:sectPr w:rsidR="00D06E83" w:rsidSect="00D06E8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F20A7F" w14:textId="77777777" w:rsidR="000F6020" w:rsidRPr="00D06E83" w:rsidRDefault="000F6020" w:rsidP="000F6020">
      <w:pPr>
        <w:spacing w:line="240" w:lineRule="auto"/>
        <w:rPr>
          <w:rFonts w:ascii="Times New Roman" w:hAnsi="Times New Roman" w:cs="Times New Roman"/>
        </w:rPr>
      </w:pPr>
    </w:p>
    <w:p w14:paraId="1F27954C" w14:textId="526444B1" w:rsidR="00402EF1" w:rsidRPr="00D06E83" w:rsidRDefault="000F6020" w:rsidP="00D06E83">
      <w:pPr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  <w:b/>
          <w:bCs/>
        </w:rPr>
        <w:t>Relaciones</w:t>
      </w:r>
    </w:p>
    <w:p w14:paraId="684249F6" w14:textId="46C47E7B" w:rsidR="00402EF1" w:rsidRPr="00D06E83" w:rsidRDefault="00B549CF" w:rsidP="00B549CF">
      <w:pPr>
        <w:spacing w:line="240" w:lineRule="auto"/>
        <w:ind w:left="1080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Relaciones uno a muchos</w:t>
      </w:r>
    </w:p>
    <w:p w14:paraId="4F0BE3DC" w14:textId="7BB5AC68" w:rsidR="000A73E2" w:rsidRPr="00D06E83" w:rsidRDefault="00B549CF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Proveedor – atracción: un proveedor puede proporcionar varias atracciones, pero una atracción solo puede provenir de un proveedor. </w:t>
      </w:r>
      <w:r w:rsidR="00DA451B">
        <w:rPr>
          <w:rFonts w:ascii="Times New Roman" w:hAnsi="Times New Roman" w:cs="Times New Roman"/>
        </w:rPr>
        <w:t>T</w:t>
      </w:r>
      <w:r w:rsidR="00DE4C50" w:rsidRPr="00D06E83">
        <w:rPr>
          <w:rFonts w:ascii="Times New Roman" w:hAnsi="Times New Roman" w:cs="Times New Roman"/>
        </w:rPr>
        <w:t xml:space="preserve">odos los proveedores proveen atracciones, pero </w:t>
      </w:r>
      <w:r w:rsidR="00DA451B">
        <w:rPr>
          <w:rFonts w:ascii="Times New Roman" w:hAnsi="Times New Roman" w:cs="Times New Roman"/>
        </w:rPr>
        <w:t>el parque norte puede o no tener atracciones.</w:t>
      </w:r>
    </w:p>
    <w:p w14:paraId="5B1D7042" w14:textId="4758AD78" w:rsidR="00401278" w:rsidRPr="00D06E83" w:rsidRDefault="00401278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Atracción – orden de servicio: Una orden de servicio es mantenida por una atracción y una atracción mantiene una orden de servicio. </w:t>
      </w:r>
      <w:r w:rsidR="009C016B" w:rsidRPr="00D06E83">
        <w:rPr>
          <w:rFonts w:ascii="Times New Roman" w:hAnsi="Times New Roman" w:cs="Times New Roman"/>
        </w:rPr>
        <w:t>No todas las atracciones mantienen ordenes de servicio, pero toda orden mantiene una atracción.</w:t>
      </w:r>
    </w:p>
    <w:p w14:paraId="2A6C65E1" w14:textId="2588B8E6" w:rsidR="00935A20" w:rsidRDefault="00935A20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Cliente – brazalete: Un tipo de brazalete puede ser comprado por uno o varios clientes y un brazalete es comprado por un cliente.</w:t>
      </w:r>
    </w:p>
    <w:p w14:paraId="092A0EF3" w14:textId="0589BA70" w:rsidR="00A64566" w:rsidRPr="00A64566" w:rsidRDefault="00A64566" w:rsidP="007006B5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 xml:space="preserve">Atracción – Operador: Un operador puede manipular una atracción y una atracción puede ser manipulada por un operador. </w:t>
      </w:r>
    </w:p>
    <w:p w14:paraId="79331F30" w14:textId="77777777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7D8D12F1" w14:textId="6C60C2A0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lastRenderedPageBreak/>
        <w:t>Relación muchos a muchos:</w:t>
      </w:r>
    </w:p>
    <w:p w14:paraId="5717638B" w14:textId="77777777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4354E6DC" w14:textId="1A3333E2" w:rsidR="00935A20" w:rsidRPr="00D06E83" w:rsidRDefault="009C016B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Atracción – brazalete: </w:t>
      </w:r>
      <w:r w:rsidR="00935A20" w:rsidRPr="00D06E83">
        <w:rPr>
          <w:rFonts w:ascii="Times New Roman" w:hAnsi="Times New Roman" w:cs="Times New Roman"/>
        </w:rPr>
        <w:t>uno o muchos brazaletes están registrados para acceder a la atracción y a la atracción pueden acceder uno o muchos brazaletes.</w:t>
      </w:r>
    </w:p>
    <w:p w14:paraId="24CBB7CC" w14:textId="53615549" w:rsidR="000A73E2" w:rsidRPr="00D06E83" w:rsidRDefault="00935A20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Orden de servicio -técnico: Uno o varios técnicos son asignados a una orden de servicio y una orden de servicio es atendida por uno o varios técnicos. </w:t>
      </w:r>
    </w:p>
    <w:p w14:paraId="1B5B993F" w14:textId="5BFB3482" w:rsidR="00B549CF" w:rsidRPr="00D06E83" w:rsidRDefault="00B549CF" w:rsidP="00D06E83">
      <w:pPr>
        <w:rPr>
          <w:rFonts w:ascii="Times New Roman" w:hAnsi="Times New Roman" w:cs="Times New Roman"/>
        </w:rPr>
      </w:pPr>
    </w:p>
    <w:sectPr w:rsidR="00B549CF" w:rsidRPr="00D06E83" w:rsidSect="000F602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934"/>
    <w:multiLevelType w:val="hybridMultilevel"/>
    <w:tmpl w:val="BE9E3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CF9"/>
    <w:multiLevelType w:val="hybridMultilevel"/>
    <w:tmpl w:val="A40832D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5722B"/>
    <w:multiLevelType w:val="hybridMultilevel"/>
    <w:tmpl w:val="44C6B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042B"/>
    <w:multiLevelType w:val="hybridMultilevel"/>
    <w:tmpl w:val="9DA8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142C6"/>
    <w:multiLevelType w:val="hybridMultilevel"/>
    <w:tmpl w:val="A5B6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F35C9"/>
    <w:multiLevelType w:val="hybridMultilevel"/>
    <w:tmpl w:val="0A082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F7818"/>
    <w:multiLevelType w:val="multilevel"/>
    <w:tmpl w:val="29F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2D2E55"/>
    <w:multiLevelType w:val="hybridMultilevel"/>
    <w:tmpl w:val="BA585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37C0E"/>
    <w:multiLevelType w:val="multilevel"/>
    <w:tmpl w:val="04F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DB7CCF"/>
    <w:multiLevelType w:val="hybridMultilevel"/>
    <w:tmpl w:val="72AC9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96E92"/>
    <w:multiLevelType w:val="hybridMultilevel"/>
    <w:tmpl w:val="D45C8B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D2203"/>
    <w:multiLevelType w:val="hybridMultilevel"/>
    <w:tmpl w:val="5B4E1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4189C"/>
    <w:multiLevelType w:val="multilevel"/>
    <w:tmpl w:val="C184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3160E"/>
    <w:multiLevelType w:val="hybridMultilevel"/>
    <w:tmpl w:val="6472C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559966">
    <w:abstractNumId w:val="12"/>
  </w:num>
  <w:num w:numId="2" w16cid:durableId="1912814574">
    <w:abstractNumId w:val="10"/>
  </w:num>
  <w:num w:numId="3" w16cid:durableId="1870487202">
    <w:abstractNumId w:val="9"/>
  </w:num>
  <w:num w:numId="4" w16cid:durableId="2032485707">
    <w:abstractNumId w:val="1"/>
  </w:num>
  <w:num w:numId="5" w16cid:durableId="955529922">
    <w:abstractNumId w:val="7"/>
  </w:num>
  <w:num w:numId="6" w16cid:durableId="943221263">
    <w:abstractNumId w:val="2"/>
  </w:num>
  <w:num w:numId="7" w16cid:durableId="513963385">
    <w:abstractNumId w:val="5"/>
  </w:num>
  <w:num w:numId="8" w16cid:durableId="240020612">
    <w:abstractNumId w:val="0"/>
  </w:num>
  <w:num w:numId="9" w16cid:durableId="365301255">
    <w:abstractNumId w:val="3"/>
  </w:num>
  <w:num w:numId="10" w16cid:durableId="1652128361">
    <w:abstractNumId w:val="4"/>
  </w:num>
  <w:num w:numId="11" w16cid:durableId="1343165842">
    <w:abstractNumId w:val="13"/>
  </w:num>
  <w:num w:numId="12" w16cid:durableId="1992370659">
    <w:abstractNumId w:val="11"/>
  </w:num>
  <w:num w:numId="13" w16cid:durableId="1013262637">
    <w:abstractNumId w:val="8"/>
  </w:num>
  <w:num w:numId="14" w16cid:durableId="1616597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F7"/>
    <w:rsid w:val="000A73E2"/>
    <w:rsid w:val="000F6020"/>
    <w:rsid w:val="0011084A"/>
    <w:rsid w:val="0031137F"/>
    <w:rsid w:val="00324CDC"/>
    <w:rsid w:val="00401278"/>
    <w:rsid w:val="00402EF1"/>
    <w:rsid w:val="00507C83"/>
    <w:rsid w:val="006D2570"/>
    <w:rsid w:val="007401E4"/>
    <w:rsid w:val="00935A20"/>
    <w:rsid w:val="009C016B"/>
    <w:rsid w:val="00A64566"/>
    <w:rsid w:val="00B12652"/>
    <w:rsid w:val="00B549CF"/>
    <w:rsid w:val="00C679F4"/>
    <w:rsid w:val="00D06E83"/>
    <w:rsid w:val="00D37A37"/>
    <w:rsid w:val="00DA451B"/>
    <w:rsid w:val="00DE4C50"/>
    <w:rsid w:val="00F276F7"/>
    <w:rsid w:val="00F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932D"/>
  <w15:chartTrackingRefBased/>
  <w15:docId w15:val="{AE5554AB-2D32-403D-98B3-5825975F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F7"/>
    <w:pPr>
      <w:ind w:left="720"/>
      <w:contextualSpacing/>
    </w:pPr>
  </w:style>
  <w:style w:type="paragraph" w:styleId="NoSpacing">
    <w:name w:val="No Spacing"/>
    <w:uiPriority w:val="1"/>
    <w:qFormat/>
    <w:rsid w:val="00B549C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CFP-8965</dc:creator>
  <cp:keywords/>
  <dc:description/>
  <cp:lastModifiedBy>yolima Alejandra GUADIR</cp:lastModifiedBy>
  <cp:revision>6</cp:revision>
  <cp:lastPrinted>2023-02-07T14:41:00Z</cp:lastPrinted>
  <dcterms:created xsi:type="dcterms:W3CDTF">2023-02-07T02:32:00Z</dcterms:created>
  <dcterms:modified xsi:type="dcterms:W3CDTF">2023-02-07T15:42:00Z</dcterms:modified>
</cp:coreProperties>
</file>