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both"/>
        <w:rPr>
          <w:rFonts w:hint="default" w:ascii="Arial" w:hAnsi="Arial" w:eastAsia="ArialMT" w:cs="Arial"/>
          <w:sz w:val="40"/>
          <w:szCs w:val="40"/>
        </w:rPr>
      </w:pP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La </w:t>
      </w:r>
      <w:r>
        <w:rPr>
          <w:rFonts w:hint="default" w:ascii="Arial" w:hAnsi="Arial" w:eastAsia="ArialMT" w:cs="Arial"/>
          <w:sz w:val="40"/>
          <w:szCs w:val="40"/>
        </w:rPr>
        <w:t>librería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Busca-libre</w:t>
      </w:r>
      <w:r>
        <w:rPr>
          <w:rFonts w:hint="default" w:ascii="Arial" w:hAnsi="Arial" w:eastAsia="ArialMT" w:cs="Arial"/>
          <w:sz w:val="40"/>
          <w:szCs w:val="40"/>
        </w:rPr>
        <w:t xml:space="preserve"> desea mantener información de los libros que vende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a sus clientes, la editorial y la información de su autor</w:t>
      </w:r>
      <w:r>
        <w:rPr>
          <w:rFonts w:hint="default" w:ascii="Arial" w:hAnsi="Arial" w:eastAsia="ArialMT" w:cs="Arial"/>
          <w:sz w:val="40"/>
          <w:szCs w:val="40"/>
        </w:rPr>
        <w:t xml:space="preserve">. </w:t>
      </w:r>
    </w:p>
    <w:p>
      <w:pPr>
        <w:spacing w:beforeLines="0" w:afterLines="0"/>
        <w:jc w:val="both"/>
        <w:rPr>
          <w:rFonts w:hint="default" w:ascii="Arial" w:hAnsi="Arial" w:eastAsia="ArialMT" w:cs="Arial"/>
          <w:sz w:val="40"/>
          <w:szCs w:val="40"/>
        </w:rPr>
      </w:pPr>
    </w:p>
    <w:p>
      <w:pPr>
        <w:spacing w:beforeLines="0" w:afterLines="0"/>
        <w:jc w:val="both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eastAsia="ArialMT" w:cs="Arial"/>
          <w:sz w:val="40"/>
          <w:szCs w:val="40"/>
        </w:rPr>
        <w:t>El identificador único de un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libro es el ISBN (código universal) y un libro tiene una editorial. El nombre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de la editorial es el identificador único de la editorial. Una editorial puede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haber publicado muchos libros que la librerí</w:t>
      </w:r>
      <w:bookmarkStart w:id="0" w:name="_GoBack"/>
      <w:bookmarkEnd w:id="0"/>
      <w:r>
        <w:rPr>
          <w:rFonts w:hint="default" w:ascii="Arial" w:hAnsi="Arial" w:eastAsia="ArialMT" w:cs="Arial"/>
          <w:sz w:val="40"/>
          <w:szCs w:val="40"/>
        </w:rPr>
        <w:t>a tiene en su existencia; sin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 xml:space="preserve">embargo, la librería también desea mantener información de </w:t>
      </w:r>
      <w:r>
        <w:rPr>
          <w:rFonts w:hint="default" w:ascii="Arial" w:hAnsi="Arial" w:eastAsia="ArialMT" w:cs="Arial"/>
          <w:sz w:val="40"/>
          <w:szCs w:val="40"/>
          <w:lang w:val="es-CO"/>
        </w:rPr>
        <w:t>e</w:t>
      </w:r>
      <w:r>
        <w:rPr>
          <w:rFonts w:hint="default" w:ascii="Arial" w:hAnsi="Arial" w:eastAsia="ArialMT" w:cs="Arial"/>
          <w:sz w:val="40"/>
          <w:szCs w:val="40"/>
        </w:rPr>
        <w:t>ditoriales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que no tienen libros en su inventario. Un libro tiene título, número de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páginas y debe tener por lo menos un autor, pero puede tener muchos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autores. Un autor es de interés para la librería si ha escrito por lo menos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un libro y posiblemente muchos libros que tenga en su existencia; se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desea almacenar la nacionalidad y fecha de nacimiento del autor, para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 xml:space="preserve">identificar al autor se le asignará un código. </w:t>
      </w:r>
      <w:r>
        <w:rPr>
          <w:rFonts w:hint="default" w:ascii="Arial" w:hAnsi="Arial" w:eastAsia="NotoSansSymbols" w:cs="Arial"/>
          <w:sz w:val="40"/>
          <w:szCs w:val="40"/>
        </w:rPr>
        <w:t>􀀀</w:t>
      </w:r>
      <w:r>
        <w:rPr>
          <w:rFonts w:hint="default" w:ascii="Arial" w:hAnsi="Arial" w:eastAsia="ArialMT" w:cs="Arial"/>
          <w:sz w:val="40"/>
          <w:szCs w:val="40"/>
        </w:rPr>
        <w:t>Un libro de la librería puede haber sido comprado por muchos clientes, o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que aún no haya sido comprado. Para que un cliente sea de interés de la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librería debe haber comprado por lo menos un libro y posiblemente</w:t>
      </w:r>
      <w:r>
        <w:rPr>
          <w:rFonts w:hint="default" w:ascii="Arial" w:hAnsi="Arial" w:eastAsia="ArialMT" w:cs="Arial"/>
          <w:sz w:val="40"/>
          <w:szCs w:val="40"/>
          <w:lang w:val="es-CO"/>
        </w:rPr>
        <w:t xml:space="preserve"> </w:t>
      </w:r>
      <w:r>
        <w:rPr>
          <w:rFonts w:hint="default" w:ascii="Arial" w:hAnsi="Arial" w:eastAsia="ArialMT" w:cs="Arial"/>
          <w:sz w:val="40"/>
          <w:szCs w:val="40"/>
        </w:rPr>
        <w:t>muchos.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NotoSansSymbol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2023-02-04T21:55:00Z</dcterms:created>
  <dc:creator>juan.pineda</dc:creator>
  <cp:lastModifiedBy>juan.pineda</cp:lastModifiedBy>
  <dcterms:modified xsi:type="dcterms:W3CDTF">2023-02-04T23:26:11Z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