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6.png" ContentType="image/png"/>
  <Override PartName="/word/media/rId27.png" ContentType="image/png"/>
  <Override PartName="/word/media/rId40.png" ContentType="image/png"/>
  <Override PartName="/word/media/rId63.png" ContentType="image/png"/>
  <Override PartName="/word/media/rId67.png" ContentType="image/png"/>
  <Override PartName="/word/media/rId11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REDD+ Uncertainty</w:t>
      </w:r>
    </w:p>
    <w:p>
      <w:pPr>
        <w:pStyle w:val="Author"/>
      </w:pPr>
      <w:r>
        <w:t xml:space="preserve">Winrock International</w:t>
      </w:r>
    </w:p>
    <w:p>
      <w:pPr>
        <w:pStyle w:val="Date"/>
      </w:pPr>
      <w:r>
        <w:t xml:space="preserve">2025-10-30</w:t>
      </w:r>
    </w:p>
    <w:bookmarkStart w:id="20" w:name="redd-uncertainty-training"/>
    <w:p>
      <w:pPr>
        <w:pStyle w:val="Heading1"/>
      </w:pPr>
      <w:r>
        <w:t xml:space="preserve">REDD+ Uncertainty Training</w:t>
      </w:r>
    </w:p>
    <w:bookmarkEnd w:id="20"/>
    <w:bookmarkStart w:id="26" w:name="preface"/>
    <w:p>
      <w:pPr>
        <w:pStyle w:val="Heading1"/>
      </w:pPr>
      <w:r>
        <w:t xml:space="preserve">Preface</w:t>
      </w:r>
    </w:p>
    <w:p>
      <w:r>
        <w:pict>
          <v:rect style="width:0;height:1.5pt" o:hralign="center" o:hrstd="t" o:hr="t"/>
        </w:pict>
      </w:r>
    </w:p>
    <w:p>
      <w:pPr>
        <w:pStyle w:val="FirstParagraph"/>
      </w:pPr>
      <w:r>
        <w:t xml:space="preserve">This training resource was commissioned by Winrock International under its JTAP portfolio (20065-2025-ICA-03) as a Foundation Module for uncertainty quantification training in jurisdictional REDD+ carbon accounting. The following training curriculum provides methodological guidance for quantifying, reporting, and reducing uncertainty in REDD+ carbon accounting in accordance with ART-TREES Standard (V2.0) requirements and the IPCC 2019 guidelines</w:t>
      </w:r>
      <w:r>
        <w:t xml:space="preserve"> </w:t>
      </w:r>
      <w:r>
        <w:t xml:space="preserve">(ART, 2021; IPCC, 2019a)</w:t>
      </w:r>
      <w:r>
        <w:t xml:space="preserve">.</w:t>
      </w:r>
    </w:p>
    <w:p>
      <w:pPr>
        <w:pStyle w:val="BodyText"/>
      </w:pPr>
      <w:r>
        <w:t xml:space="preserve">Rather than viewing estimation uncertainty as a penalty to manage, this framework treats it as a strategic metric for identifying dominant error sources and optimizing credit issuance</w:t>
      </w:r>
      <w:r>
        <w:t xml:space="preserve"> </w:t>
      </w:r>
      <w:r>
        <w:t xml:space="preserve">(Camara et al., 2024; Duncanson et al., 2021; Simoes et al., 2021)</w:t>
      </w:r>
      <w:r>
        <w:t xml:space="preserve">. Projects investing in targeted uncertainty reduction can achieve improved crediting revenue through minimizing penalty deductions, as well as through stronger pricing from enhanced credibility and lower verification and monitoring costs</w:t>
      </w:r>
      <w:r>
        <w:t xml:space="preserve"> </w:t>
      </w:r>
      <w:r>
        <w:t xml:space="preserve">(Köhler &amp; Huth, 2010)</w:t>
      </w:r>
      <w:r>
        <w:t xml:space="preserve">.</w:t>
      </w:r>
    </w:p>
    <w:bookmarkStart w:id="21" w:name="current-state-of-practice"/>
    <w:p>
      <w:pPr>
        <w:pStyle w:val="Heading4"/>
      </w:pPr>
      <w:r>
        <w:t xml:space="preserve">Current State of Practice</w:t>
      </w:r>
    </w:p>
    <w:p>
      <w:pPr>
        <w:pStyle w:val="FirstParagraph"/>
      </w:pPr>
      <w:r>
        <w:t xml:space="preserve">Recent analyses have identified opportunities to strengthen uncertainty reporting across REDD+ programs. According to</w:t>
      </w:r>
      <w:r>
        <w:t xml:space="preserve"> </w:t>
      </w:r>
      <w:r>
        <w:t xml:space="preserve">Butler et al. (2024)</w:t>
      </w:r>
      <w:r>
        <w:t xml:space="preserve">, while 91% of participating countries report activity data uncertainty, only 4-14% report emission factor and allometric uncertainty. This pattern presents an opportunity for jurisdictions to enhance methodological completeness and improve credit issuance outcomes. Research demonstrates that comprehensive uncertainty quantification, including emission factors and modeling assumptions contribute to signficant variance across reference levels ranging from 4.2% to 262.2%</w:t>
      </w:r>
      <w:r>
        <w:t xml:space="preserve"> </w:t>
      </w:r>
      <w:r>
        <w:t xml:space="preserve">(Pelletier et al., 2013)</w:t>
      </w:r>
      <w:r>
        <w:t xml:space="preserve">.</w:t>
      </w:r>
    </w:p>
    <w:bookmarkEnd w:id="21"/>
    <w:bookmarkStart w:id="23" w:name="value-of-uncertainty-reporting"/>
    <w:p>
      <w:pPr>
        <w:pStyle w:val="Heading4"/>
      </w:pPr>
      <w:r>
        <w:t xml:space="preserve">Value of Uncertainty Reporting</w:t>
      </w:r>
    </w:p>
    <w:p>
      <w:pPr>
        <w:pStyle w:val="FirstParagraph"/>
      </w:pPr>
      <w:r>
        <w:t xml:space="preserve">Comprehensive uncertainty reporting serves multiple strategic objectives beyond regulatory compliance. When jurisdictions systematically quantify and report all uncertainty sources, they establish baseline metrics for improvement and unlock pathways to enhanced credit revenue.</w:t>
      </w:r>
      <w:r>
        <w:t xml:space="preserve"> </w:t>
      </w:r>
      <w:r>
        <w:t xml:space="preserve">Butler et al. (2024)</w:t>
      </w:r>
      <w:r>
        <w:t xml:space="preserve"> </w:t>
      </w:r>
      <w:r>
        <w:t xml:space="preserve">note that comprehensive assessment can initially produce wider confidence intervals, but this transparency enables targeted methodological refinements that systematically reduce actual uncertainty over time, a process that directly increases credit issuance and revenue. Recognizing the importance of incentivizing comprehensive reporting, results-based payment programs have implemented supportive mechanisms. The FCPF Carbon Fund uses a capped uncertainty deduction schedule that removes disincentives for comprehensive reporting:</w:t>
      </w:r>
    </w:p>
    <w:p>
      <w:pPr>
        <w:pStyle w:val="BodyText"/>
      </w:pPr>
      <w:r>
        <w:t xml:space="preserve">FCPF Uncertainty Deduction</w:t>
      </w:r>
      <w:r>
        <w:t xml:space="preserve"> </w:t>
      </w:r>
      <w:r>
        <w:rPr>
          <w:rStyle w:val="VerbatimChar"/>
        </w:rPr>
        <w:t xml:space="preserve">Conservativeness Factors</w:t>
      </w:r>
      <w:r>
        <w:t xml:space="preserve">:</w:t>
      </w:r>
      <w:r>
        <w:rPr>
          <w:rStyle w:val="FootnoteReference"/>
        </w:rPr>
        <w:footnoteReference w:id="22"/>
      </w:r>
    </w:p>
    <w:p>
      <w:pPr>
        <w:pStyle w:val="Compact"/>
        <w:numPr>
          <w:ilvl w:val="0"/>
          <w:numId w:val="1001"/>
        </w:numPr>
      </w:pPr>
      <w:r>
        <w:t xml:space="preserve">No deduction if uncertainty is ≤15%</w:t>
      </w:r>
    </w:p>
    <w:p>
      <w:pPr>
        <w:pStyle w:val="Compact"/>
        <w:numPr>
          <w:ilvl w:val="0"/>
          <w:numId w:val="1001"/>
        </w:numPr>
      </w:pPr>
      <w:r>
        <w:t xml:space="preserve">4% deduction if uncertainty is 15–30%</w:t>
      </w:r>
    </w:p>
    <w:p>
      <w:pPr>
        <w:pStyle w:val="Compact"/>
        <w:numPr>
          <w:ilvl w:val="0"/>
          <w:numId w:val="1001"/>
        </w:numPr>
      </w:pPr>
      <w:r>
        <w:t xml:space="preserve">8% deduction if uncertainty is 30–60%</w:t>
      </w:r>
    </w:p>
    <w:p>
      <w:pPr>
        <w:pStyle w:val="Compact"/>
        <w:numPr>
          <w:ilvl w:val="0"/>
          <w:numId w:val="1001"/>
        </w:numPr>
      </w:pPr>
      <w:r>
        <w:t xml:space="preserve">12% deduction if uncertainty is 60–100%</w:t>
      </w:r>
    </w:p>
    <w:p>
      <w:pPr>
        <w:pStyle w:val="Compact"/>
        <w:numPr>
          <w:ilvl w:val="0"/>
          <w:numId w:val="1001"/>
        </w:numPr>
      </w:pPr>
      <w:r>
        <w:t xml:space="preserve">15% maximum deduction if uncertainty is &gt;100%</w:t>
      </w:r>
    </w:p>
    <w:p>
      <w:pPr>
        <w:pStyle w:val="FirstParagraph"/>
      </w:pPr>
      <w:r>
        <w:t xml:space="preserve">This structure ensures that programs with very high initial uncertainty face the same maximum 15% deduction, removing the penalty for reporting comprehensive uncertainty while maintaining incentives to improve. The ART-TREES Standard goes further by allowing participants to recover over-deducted credits when cumulative uncertainty decreases across multi-year crediting periods (Section 8, V2.0). These provisions reward demonstrable improvements and create positive incentives for methodological investment.</w:t>
      </w:r>
    </w:p>
    <w:bookmarkEnd w:id="23"/>
    <w:bookmarkStart w:id="24" w:name="uncertainty-compliance"/>
    <w:p>
      <w:pPr>
        <w:pStyle w:val="Heading2"/>
      </w:pPr>
      <w:r>
        <w:t xml:space="preserve">Uncertainty Compliance</w:t>
      </w:r>
    </w:p>
    <w:p>
      <w:pPr>
        <w:pStyle w:val="FirstParagraph"/>
      </w:pPr>
      <w:r>
        <w:t xml:space="preserve">Section 8 of the ART Standard V2.0 mandates the following criteria</w:t>
      </w:r>
      <w:r>
        <w:t xml:space="preserve"> </w:t>
      </w:r>
      <w:r>
        <w:t xml:space="preserve">(ART, 2021, p. 45)</w:t>
      </w:r>
      <w:r>
        <w:t xml:space="preserve">:</w:t>
      </w:r>
    </w:p>
    <w:p>
      <w:pPr>
        <w:pStyle w:val="Compact"/>
        <w:numPr>
          <w:ilvl w:val="0"/>
          <w:numId w:val="1002"/>
        </w:numPr>
      </w:pPr>
      <w:r>
        <w:t xml:space="preserve">Monte Carlo simulations: Minimum 10,000 iterations for uncertainty propagation</w:t>
      </w:r>
    </w:p>
    <w:p>
      <w:pPr>
        <w:pStyle w:val="Compact"/>
        <w:numPr>
          <w:ilvl w:val="0"/>
          <w:numId w:val="1002"/>
        </w:numPr>
      </w:pPr>
      <w:r>
        <w:t xml:space="preserve">90% confidence intervals: Half-width calculation for adjustment factors</w:t>
      </w:r>
    </w:p>
    <w:p>
      <w:pPr>
        <w:pStyle w:val="Compact"/>
        <w:numPr>
          <w:ilvl w:val="0"/>
          <w:numId w:val="1002"/>
        </w:numPr>
      </w:pPr>
      <w:r>
        <w:t xml:space="preserve">Conservative bias: Systematic underestimation acceptable, overestimation prohibited</w:t>
      </w:r>
    </w:p>
    <w:p>
      <w:pPr>
        <w:pStyle w:val="Compact"/>
        <w:numPr>
          <w:ilvl w:val="0"/>
          <w:numId w:val="1002"/>
        </w:numPr>
      </w:pPr>
      <w:r>
        <w:t xml:space="preserve">Whole-chain integration: Combine activity data + emission factor uncertainties</w:t>
      </w:r>
    </w:p>
    <w:p>
      <w:pPr>
        <w:pStyle w:val="Compact"/>
        <w:numPr>
          <w:ilvl w:val="0"/>
          <w:numId w:val="1002"/>
        </w:numPr>
      </w:pPr>
      <w:r>
        <w:t xml:space="preserve">Crediting period aggregation: Flexibility to sum uncertainty deductions across years</w:t>
      </w:r>
    </w:p>
    <w:p>
      <w:pPr>
        <w:pStyle w:val="Compact"/>
        <w:numPr>
          <w:ilvl w:val="0"/>
          <w:numId w:val="1002"/>
        </w:numPr>
      </w:pPr>
      <w:r>
        <w:t xml:space="preserve">Allometry Exemption: Allometric modelling uncertainty is excluded as non-mandatory.</w:t>
      </w:r>
    </w:p>
    <w:p>
      <w:pPr>
        <w:pStyle w:val="FirstParagraph"/>
      </w:pPr>
      <w:r>
        <w:t xml:space="preserve">Equation 10: Uncertainty deduction</w:t>
      </w:r>
    </w:p>
    <w:p>
      <w:pPr>
        <w:pStyle w:val="BodyText"/>
      </w:pPr>
      <m:oMathPara>
        <m:oMathParaPr>
          <m:jc m:val="center"/>
        </m:oMathParaPr>
        <m:oMath>
          <m:r>
            <m:t>U</m:t>
          </m:r>
          <m:r>
            <m:t>N</m:t>
          </m:r>
          <m:sSub>
            <m:e>
              <m:r>
                <m:t>C</m:t>
              </m:r>
            </m:e>
            <m:sub>
              <m:r>
                <m:t>t</m:t>
              </m:r>
            </m:sub>
          </m:sSub>
          <m:r>
            <m:rPr>
              <m:sty m:val="p"/>
            </m:rPr>
            <m:t>=</m:t>
          </m:r>
          <m:d>
            <m:dPr>
              <m:begChr m:val="("/>
              <m:sepChr m:val=""/>
              <m:endChr m:val=")"/>
              <m:grow/>
            </m:dPr>
            <m:e>
              <m:r>
                <m:t>G</m:t>
              </m:r>
              <m:r>
                <m:t>H</m:t>
              </m:r>
              <m:r>
                <m:t>G</m:t>
              </m:r>
              <m:r>
                <m:t>E</m:t>
              </m:r>
              <m:sSub>
                <m:e>
                  <m:r>
                    <m:t>R</m:t>
                  </m:r>
                </m:e>
                <m:sub>
                  <m:r>
                    <m:t>t</m:t>
                  </m:r>
                </m:sub>
              </m:sSub>
              <m:r>
                <m:rPr>
                  <m:sty m:val="p"/>
                </m:rPr>
                <m:t>+</m:t>
              </m:r>
              <m:r>
                <m:t>G</m:t>
              </m:r>
              <m:r>
                <m:t>H</m:t>
              </m:r>
              <m:r>
                <m:t>G</m:t>
              </m:r>
              <m:r>
                <m:t>R</m:t>
              </m:r>
              <m:r>
                <m:t>E</m:t>
              </m:r>
              <m:r>
                <m:t>M</m:t>
              </m:r>
              <m:sSub>
                <m:e>
                  <m:r>
                    <m:t>V</m:t>
                  </m:r>
                </m:e>
                <m:sub>
                  <m:r>
                    <m:t>t</m:t>
                  </m:r>
                </m:sub>
              </m:sSub>
            </m:e>
          </m:d>
          <m:r>
            <m:rPr>
              <m:sty m:val="p"/>
            </m:rPr>
            <m:t>×</m:t>
          </m:r>
          <m:r>
            <m:t>U</m:t>
          </m:r>
          <m:sSub>
            <m:e>
              <m:r>
                <m:t>A</m:t>
              </m:r>
            </m:e>
            <m:sub>
              <m:r>
                <m:t>t</m:t>
              </m:r>
            </m:sub>
          </m:sSub>
        </m:oMath>
      </m:oMathPara>
    </w:p>
    <w:p>
      <w:pPr>
        <w:pStyle w:val="FirstParagraph"/>
      </w:pPr>
      <w:r>
        <w:t xml:space="preserve">Equation 11: Uncertainty adjustment factor</w:t>
      </w:r>
    </w:p>
    <w:p>
      <w:pPr>
        <w:pStyle w:val="BodyText"/>
      </w:pPr>
      <m:oMathPara>
        <m:oMathParaPr>
          <m:jc m:val="center"/>
        </m:oMathParaPr>
        <m:oMath>
          <m:r>
            <m:t>U</m:t>
          </m:r>
          <m:sSub>
            <m:e>
              <m:r>
                <m:t>A</m:t>
              </m:r>
            </m:e>
            <m:sub>
              <m:r>
                <m:t>t</m:t>
              </m:r>
            </m:sub>
          </m:sSub>
          <m:r>
            <m:rPr>
              <m:sty m:val="p"/>
            </m:rPr>
            <m:t>=</m:t>
          </m:r>
          <m:r>
            <m:t>0.524417</m:t>
          </m:r>
          <m:r>
            <m:rPr>
              <m:sty m:val="p"/>
            </m:rPr>
            <m:t>×</m:t>
          </m:r>
          <m:f>
            <m:fPr>
              <m:type m:val="bar"/>
            </m:fPr>
            <m:num>
              <m:r>
                <m:t>H</m:t>
              </m:r>
              <m:sSub>
                <m:e>
                  <m:r>
                    <m:t>W</m:t>
                  </m:r>
                </m:e>
                <m:sub>
                  <m:r>
                    <m:t>90</m:t>
                  </m:r>
                  <m:r>
                    <m:rPr>
                      <m:sty m:val="p"/>
                    </m:rPr>
                    <m:t>%</m:t>
                  </m:r>
                </m:sub>
              </m:sSub>
            </m:num>
            <m:den>
              <m:r>
                <m:t>1.645006</m:t>
              </m:r>
            </m:den>
          </m:f>
        </m:oMath>
      </m:oMathPara>
    </w:p>
    <w:bookmarkEnd w:id="24"/>
    <w:bookmarkStart w:id="25" w:name="curriculum-layout"/>
    <w:p>
      <w:pPr>
        <w:pStyle w:val="Heading2"/>
      </w:pPr>
      <w:r>
        <w:t xml:space="preserve">Curriculum Layout</w:t>
      </w:r>
    </w:p>
    <w:p>
      <w:pPr>
        <w:pStyle w:val="FirstParagraph"/>
      </w:pPr>
      <w:r>
        <w:t xml:space="preserve">This curriculum addresses the four primary sources of uncertainty in REDD+ carbon accounting: allometric equations, emission factors, activity data, and their combined error propagation. Winrock International works with partner jurisdictions to implement targeted interventions using Monte Carlo simulation frameworks tailred to each domain. The curriculum draws on real-world examples and practical exercises from this ongoing work:</w:t>
      </w:r>
    </w:p>
    <w:p>
      <w:pPr>
        <w:pStyle w:val="Compact"/>
        <w:numPr>
          <w:ilvl w:val="0"/>
          <w:numId w:val="1003"/>
        </w:numPr>
      </w:pPr>
      <w:r>
        <w:t xml:space="preserve">Chapter 1 Allometric Uncertainty: Strategic interventions in allometric estimation are presented that reduce uncertainty by 30-50%, including: development of localized equations (Tier 2) through destructive sampling; model ensemble approaches using Bayesian averaging; integration of wood density and height data from LiDAR or field measurements; and implementation of standardized measurement protocols with quality assurance/quality control (QA/QC) procedures.</w:t>
      </w:r>
    </w:p>
    <w:p>
      <w:pPr>
        <w:pStyle w:val="Compact"/>
        <w:numPr>
          <w:ilvl w:val="0"/>
          <w:numId w:val="1003"/>
        </w:numPr>
      </w:pPr>
      <w:r>
        <w:t xml:space="preserve">Chapter 2 Emission Factor Uncertainty: Multiple methodological interventions and strategic data selections offer important uncertainty reductions in emission factors, including: field validation campaigns, laboratory quantification of organic carbon and soil profiles; seasonal modelling of fuel loads, moisture content, and disturbance severity sampling; and analysis of stand regeneration and updated growth curves. Additionally, the strategic selection of IPCC default emission factors across land conversions represents an often-overlooked resource in emissions accounting. This chapter presents typical default emission factors ranked by their associated uncertainty levels.</w:t>
      </w:r>
    </w:p>
    <w:p>
      <w:pPr>
        <w:pStyle w:val="Compact"/>
        <w:numPr>
          <w:ilvl w:val="0"/>
          <w:numId w:val="1003"/>
        </w:numPr>
      </w:pPr>
      <w:r>
        <w:t xml:space="preserve">Chapter 3 Activity Data Uncertainty: Significant uncertainty reductions can be achieved through: enhanced reference data collection; improved image classification algorithms; multi-temporal validation datasets; systematic accuracy assessment protocols; and integration of high-resolution imagery or LiDAR for forest/non-forest mapping.</w:t>
      </w:r>
    </w:p>
    <w:p>
      <w:pPr>
        <w:pStyle w:val="Compact"/>
        <w:numPr>
          <w:ilvl w:val="0"/>
          <w:numId w:val="1003"/>
        </w:numPr>
      </w:pPr>
      <w:r>
        <w:t xml:space="preserve">Chapter 4 Monte Carlo Aggregation: Effective Monte Carlo simulation frameworks incorporate sensitivity analyses to identify uncertainty sources and quantify their contribution to overall credit deductions. Winrock provides technical assistance in implementing these strategies, drawing on use cases to help jurisdictions prioritize cost-effective improvements and quality assurance measures tailored to their specific forest conditions and monitoring infrastructure.</w:t>
      </w:r>
    </w:p>
    <w:p>
      <w:pPr>
        <w:pStyle w:val="FirstParagraph"/>
      </w:pPr>
    </w:p>
    <w:p>
      <w:pPr>
        <w:pStyle w:val="BodyText"/>
      </w:pPr>
      <w:r>
        <w:t xml:space="preserve">Appendix I provides supplementary reading on the theoretical foundations of biostatistics and uncertainty analysis, organized by these four topics. This includes perspectives on power law distributions, IPCC methodological limitations in complex systems, and the historical development of stochastic methods.</w:t>
      </w:r>
    </w:p>
    <w:p>
      <w:pPr>
        <w:pStyle w:val="BodyText"/>
      </w:pPr>
    </w:p>
    <w:bookmarkEnd w:id="25"/>
    <w:bookmarkEnd w:id="26"/>
    <w:bookmarkStart w:id="95" w:name="allometry"/>
    <w:p>
      <w:pPr>
        <w:pStyle w:val="Heading1"/>
      </w:pPr>
      <w:r>
        <w:t xml:space="preserve">Allometry</w:t>
      </w:r>
    </w:p>
    <w:bookmarkStart w:id="33" w:name="overview"/>
    <w:p>
      <w:pPr>
        <w:pStyle w:val="Heading2"/>
      </w:pPr>
      <w:r>
        <w:t xml:space="preserve">Overview</w:t>
      </w:r>
    </w:p>
    <w:p>
      <w:pPr>
        <w:pStyle w:val="FirstParagraph"/>
      </w:pPr>
      <w:r>
        <w:t xml:space="preserve">Allometric equations represent the proportional and scaling relationships between different tree dimensions, such as the relationship between a tree’s diameter and its height, biomass, or crown size. When trees are considered at a population scale, their different dimensions are statistically related through shared ontogenic development patterns</w:t>
      </w:r>
      <w:r>
        <w:t xml:space="preserve"> </w:t>
      </w:r>
      <w:r>
        <w:t xml:space="preserve">(Gould, 1966)</w:t>
      </w:r>
      <w:r>
        <w:t xml:space="preserve">. These relationships remain consistent across tree sizes, from saplings to canopy dominants, when growing under similar conditions</w:t>
      </w:r>
      <w:r>
        <w:t xml:space="preserve"> </w:t>
      </w:r>
      <w:r>
        <w:t xml:space="preserve">(Archibald &amp; Bond, 2003; Bohlman &amp; O’Brien, 2006; Dietze et al., 2008; King, 1996)</w:t>
      </w:r>
      <w:r>
        <w:t xml:space="preserve">.</w:t>
      </w:r>
    </w:p>
    <w:p>
      <w:pPr>
        <w:pStyle w:val="BodyText"/>
      </w:pPr>
      <w:r>
        <w:t xml:space="preserve">This biological principle underpins REDD+ carbon accounting: allometric equations translate field measurements of diameter at breast height (DBH) into biomass estimates, forming the foundation of emission reduction quantification.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Although Section 8 exempts structural allometric uncertainty when models are applied consistently, the choice of which model to apply directly impacts reported uncertainty. Allometry variance is absolute and compounds more dramatically so that model selection determines the magnitude of random error that cannot be exempted downstream. In practical terms, selecting a model with 20% RMSE versus 8% RMSE determines whether your project faces a 6% or 2% carbon credit deduction, representing a difference worth $200k in a 1M tCO</w:t>
            </w:r>
            <w:r>
              <w:rPr>
                <w:vertAlign w:val="subscript"/>
              </w:rPr>
              <w:t xml:space="preserve">2</w:t>
            </w:r>
            <w:r>
              <w:rPr>
                <w:vertAlign w:val="superscript"/>
              </w:rPr>
              <w:t xml:space="preserve">-e</w:t>
            </w:r>
            <w:r>
              <w:t xml:space="preserve"> </w:t>
            </w:r>
            <w:r>
              <w:t xml:space="preserve">project at $5/tonne.</w:t>
            </w:r>
          </w:p>
        </w:tc>
      </w:tr>
    </w:tbl>
    <w:bookmarkStart w:id="30" w:name="environment-setup-r"/>
    <w:p>
      <w:pPr>
        <w:pStyle w:val="Heading3"/>
      </w:pPr>
      <w:r>
        <w:t xml:space="preserve">Environment Setup (R)</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"ropensci/allodb"</w:t>
      </w:r>
      <w:r>
        <w:rPr>
          <w:rStyle w:val="NormalTok"/>
        </w:rPr>
        <w:t xml:space="preserve">, </w:t>
      </w:r>
      <w:r>
        <w:rPr>
          <w:rStyle w:val="StringTok"/>
        </w:rPr>
        <w:t xml:space="preserve">"animation"</w:t>
      </w:r>
      <w:r>
        <w:rPr>
          <w:rStyle w:val="NormalTok"/>
        </w:rPr>
        <w:t xml:space="preserve">, </w:t>
      </w:r>
      <w:r>
        <w:rPr>
          <w:rStyle w:val="StringTok"/>
        </w:rPr>
        <w:t xml:space="preserve">"BIOMASS"</w:t>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 </w:t>
      </w:r>
      <w:r>
        <w:rPr>
          <w:rStyle w:val="StringTok"/>
        </w:rPr>
        <w:t xml:space="preserve">"caret"</w:t>
      </w:r>
      <w:r>
        <w:rPr>
          <w:rStyle w:val="NormalTok"/>
        </w:rPr>
        <w:t xml:space="preserve">,</w:t>
      </w:r>
      <w:r>
        <w:br/>
      </w:r>
      <w:r>
        <w:rPr>
          <w:rStyle w:val="NormalTok"/>
        </w:rPr>
        <w:t xml:space="preserve">  </w:t>
      </w:r>
      <w:r>
        <w:rPr>
          <w:rStyle w:val="StringTok"/>
        </w:rPr>
        <w:t xml:space="preserve">"DescTools"</w:t>
      </w:r>
      <w:r>
        <w:rPr>
          <w:rStyle w:val="NormalTok"/>
        </w:rPr>
        <w:t xml:space="preserve">, </w:t>
      </w:r>
      <w:r>
        <w:rPr>
          <w:rStyle w:val="StringTok"/>
        </w:rPr>
        <w:t xml:space="preserve">"dataMaid"</w:t>
      </w:r>
      <w:r>
        <w:rPr>
          <w:rStyle w:val="NormalTok"/>
        </w:rPr>
        <w:t xml:space="preserve">, </w:t>
      </w:r>
      <w:r>
        <w:rPr>
          <w:rStyle w:val="StringTok"/>
        </w:rPr>
        <w:t xml:space="preserve">"dplyr"</w:t>
      </w:r>
      <w:r>
        <w:rPr>
          <w:rStyle w:val="NormalTok"/>
        </w:rPr>
        <w:t xml:space="preserve">, </w:t>
      </w:r>
      <w:r>
        <w:rPr>
          <w:rStyle w:val="StringTok"/>
        </w:rPr>
        <w:t xml:space="preserve">"FawR"</w:t>
      </w:r>
      <w:r>
        <w:rPr>
          <w:rStyle w:val="NormalTok"/>
        </w:rPr>
        <w:t xml:space="preserve">, </w:t>
      </w:r>
      <w:r>
        <w:rPr>
          <w:rStyle w:val="StringTok"/>
        </w:rPr>
        <w:t xml:space="preserve">"ForestToolsRS"</w:t>
      </w:r>
      <w:r>
        <w:rPr>
          <w:rStyle w:val="NormalTok"/>
        </w:rPr>
        <w:t xml:space="preserve">, </w:t>
      </w:r>
      <w:r>
        <w:rPr>
          <w:rStyle w:val="StringTok"/>
        </w:rPr>
        <w:t xml:space="preserve">"forestdata"</w:t>
      </w:r>
      <w:r>
        <w:rPr>
          <w:rStyle w:val="NormalTok"/>
        </w:rPr>
        <w:t xml:space="preserve">, </w:t>
      </w:r>
      <w:r>
        <w:br/>
      </w:r>
      <w:r>
        <w:rPr>
          <w:rStyle w:val="NormalTok"/>
        </w:rPr>
        <w:t xml:space="preserve">  </w:t>
      </w:r>
      <w:r>
        <w:rPr>
          <w:rStyle w:val="StringTok"/>
        </w:rPr>
        <w:t xml:space="preserve">"flextable"</w:t>
      </w:r>
      <w:r>
        <w:rPr>
          <w:rStyle w:val="NormalTok"/>
        </w:rPr>
        <w:t xml:space="preserve">, </w:t>
      </w:r>
      <w:r>
        <w:rPr>
          <w:rStyle w:val="StringTok"/>
        </w:rPr>
        <w:t xml:space="preserve">"ggplot2"</w:t>
      </w:r>
      <w:r>
        <w:rPr>
          <w:rStyle w:val="NormalTok"/>
        </w:rPr>
        <w:t xml:space="preserve">, </w:t>
      </w:r>
      <w:r>
        <w:rPr>
          <w:rStyle w:val="StringTok"/>
        </w:rPr>
        <w:t xml:space="preserve">"giscoR"</w:t>
      </w:r>
      <w:r>
        <w:rPr>
          <w:rStyle w:val="NormalTok"/>
        </w:rPr>
        <w:t xml:space="preserve">, </w:t>
      </w:r>
      <w:r>
        <w:rPr>
          <w:rStyle w:val="StringTok"/>
        </w:rPr>
        <w:t xml:space="preserve">"ggfortify"</w:t>
      </w:r>
      <w:r>
        <w:rPr>
          <w:rStyle w:val="NormalTok"/>
        </w:rPr>
        <w:t xml:space="preserve">, </w:t>
      </w:r>
      <w:r>
        <w:rPr>
          <w:rStyle w:val="StringTok"/>
        </w:rPr>
        <w:t xml:space="preserve">"htmltools"</w:t>
      </w:r>
      <w:r>
        <w:rPr>
          <w:rStyle w:val="NormalTok"/>
        </w:rPr>
        <w:t xml:space="preserve">, </w:t>
      </w:r>
      <w:r>
        <w:rPr>
          <w:rStyle w:val="StringTok"/>
        </w:rPr>
        <w:t xml:space="preserve">"janitor"</w:t>
      </w:r>
      <w:r>
        <w:rPr>
          <w:rStyle w:val="NormalTok"/>
        </w:rPr>
        <w:t xml:space="preserve">, </w:t>
      </w:r>
      <w:r>
        <w:rPr>
          <w:rStyle w:val="StringTok"/>
        </w:rPr>
        <w:t xml:space="preserve">"jsonlite"</w:t>
      </w:r>
      <w:r>
        <w:rPr>
          <w:rStyle w:val="NormalTok"/>
        </w:rPr>
        <w:t xml:space="preserve">, </w:t>
      </w:r>
      <w:r>
        <w:br/>
      </w:r>
      <w:r>
        <w:rPr>
          <w:rStyle w:val="NormalTok"/>
        </w:rPr>
        <w:t xml:space="preserve">  </w:t>
      </w:r>
      <w:r>
        <w:rPr>
          <w:rStyle w:val="StringTok"/>
        </w:rPr>
        <w:t xml:space="preserve">"lattice"</w:t>
      </w:r>
      <w:r>
        <w:rPr>
          <w:rStyle w:val="NormalTok"/>
        </w:rPr>
        <w:t xml:space="preserve">, </w:t>
      </w:r>
      <w:r>
        <w:rPr>
          <w:rStyle w:val="StringTok"/>
        </w:rPr>
        <w:t xml:space="preserve">"leaflet.providers"</w:t>
      </w:r>
      <w:r>
        <w:rPr>
          <w:rStyle w:val="NormalTok"/>
        </w:rPr>
        <w:t xml:space="preserve">, </w:t>
      </w:r>
      <w:r>
        <w:rPr>
          <w:rStyle w:val="StringTok"/>
        </w:rPr>
        <w:t xml:space="preserve">"leaflet"</w:t>
      </w:r>
      <w:r>
        <w:rPr>
          <w:rStyle w:val="NormalTok"/>
        </w:rPr>
        <w:t xml:space="preserve">, </w:t>
      </w:r>
      <w:r>
        <w:rPr>
          <w:rStyle w:val="StringTok"/>
        </w:rPr>
        <w:t xml:space="preserve">"lmtest"</w:t>
      </w:r>
      <w:r>
        <w:rPr>
          <w:rStyle w:val="NormalTok"/>
        </w:rPr>
        <w:t xml:space="preserve">, </w:t>
      </w:r>
      <w:r>
        <w:rPr>
          <w:rStyle w:val="StringTok"/>
        </w:rPr>
        <w:t xml:space="preserve">"lwgeom"</w:t>
      </w:r>
      <w:r>
        <w:rPr>
          <w:rStyle w:val="NormalTok"/>
        </w:rPr>
        <w:t xml:space="preserve">, </w:t>
      </w:r>
      <w:r>
        <w:br/>
      </w:r>
      <w:r>
        <w:rPr>
          <w:rStyle w:val="NormalTok"/>
        </w:rPr>
        <w:t xml:space="preserve">  </w:t>
      </w:r>
      <w:r>
        <w:rPr>
          <w:rStyle w:val="StringTok"/>
        </w:rPr>
        <w:t xml:space="preserve">"kableExtra"</w:t>
      </w:r>
      <w:r>
        <w:rPr>
          <w:rStyle w:val="NormalTok"/>
        </w:rPr>
        <w:t xml:space="preserve">, </w:t>
      </w:r>
      <w:r>
        <w:rPr>
          <w:rStyle w:val="StringTok"/>
        </w:rPr>
        <w:t xml:space="preserve">"kernlab"</w:t>
      </w:r>
      <w:r>
        <w:rPr>
          <w:rStyle w:val="NormalTok"/>
        </w:rPr>
        <w:t xml:space="preserve">, </w:t>
      </w:r>
      <w:r>
        <w:rPr>
          <w:rStyle w:val="StringTok"/>
        </w:rPr>
        <w:t xml:space="preserve">"knitr"</w:t>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"Mlmetrics"</w:t>
      </w:r>
      <w:r>
        <w:rPr>
          <w:rStyle w:val="NormalTok"/>
        </w:rPr>
        <w:t xml:space="preserve">, </w:t>
      </w:r>
      <w:r>
        <w:br/>
      </w:r>
      <w:r>
        <w:rPr>
          <w:rStyle w:val="NormalTok"/>
        </w:rPr>
        <w:t xml:space="preserve">  </w:t>
      </w:r>
      <w:r>
        <w:rPr>
          <w:rStyle w:val="StringTok"/>
        </w:rPr>
        <w:t xml:space="preserve">"ModelMetrics"</w:t>
      </w:r>
      <w:r>
        <w:rPr>
          <w:rStyle w:val="NormalTok"/>
        </w:rPr>
        <w:t xml:space="preserve">, </w:t>
      </w:r>
      <w:r>
        <w:rPr>
          <w:rStyle w:val="StringTok"/>
        </w:rPr>
        <w:t xml:space="preserve">"moments"</w:t>
      </w:r>
      <w:r>
        <w:rPr>
          <w:rStyle w:val="NormalTok"/>
        </w:rPr>
        <w:t xml:space="preserve">, </w:t>
      </w:r>
      <w:r>
        <w:rPr>
          <w:rStyle w:val="StringTok"/>
        </w:rPr>
        <w:t xml:space="preserve">"olsrr"</w:t>
      </w:r>
      <w:r>
        <w:rPr>
          <w:rStyle w:val="NormalTok"/>
        </w:rPr>
        <w:t xml:space="preserve">, </w:t>
      </w:r>
      <w:r>
        <w:rPr>
          <w:rStyle w:val="StringTok"/>
        </w:rPr>
        <w:t xml:space="preserve">"openxlsx"</w:t>
      </w:r>
      <w:r>
        <w:rPr>
          <w:rStyle w:val="NormalTok"/>
        </w:rPr>
        <w:t xml:space="preserve">, </w:t>
      </w:r>
      <w:r>
        <w:rPr>
          <w:rStyle w:val="StringTok"/>
        </w:rPr>
        <w:t xml:space="preserve">"plotly"</w:t>
      </w:r>
      <w:r>
        <w:rPr>
          <w:rStyle w:val="NormalTok"/>
        </w:rPr>
        <w:t xml:space="preserve">, </w:t>
      </w:r>
      <w:r>
        <w:rPr>
          <w:rStyle w:val="StringTok"/>
        </w:rPr>
        <w:t xml:space="preserve">"psych"</w:t>
      </w:r>
      <w:r>
        <w:rPr>
          <w:rStyle w:val="NormalTok"/>
        </w:rPr>
        <w:t xml:space="preserve">, </w:t>
      </w:r>
      <w:r>
        <w:rPr>
          <w:rStyle w:val="StringTok"/>
        </w:rPr>
        <w:t xml:space="preserve">"randomForest"</w:t>
      </w:r>
      <w:r>
        <w:rPr>
          <w:rStyle w:val="NormalTok"/>
        </w:rPr>
        <w:t xml:space="preserve">, </w:t>
      </w:r>
      <w:r>
        <w:br/>
      </w:r>
      <w:r>
        <w:rPr>
          <w:rStyle w:val="NormalTok"/>
        </w:rPr>
        <w:t xml:space="preserve">  </w:t>
      </w:r>
      <w:r>
        <w:rPr>
          <w:rStyle w:val="StringTok"/>
        </w:rPr>
        <w:t xml:space="preserve">"raster"</w:t>
      </w:r>
      <w:r>
        <w:rPr>
          <w:rStyle w:val="NormalTok"/>
        </w:rPr>
        <w:t xml:space="preserve">,</w:t>
      </w:r>
      <w:r>
        <w:rPr>
          <w:rStyle w:val="StringTok"/>
        </w:rPr>
        <w:t xml:space="preserve">"RColorBrewer"</w:t>
      </w:r>
      <w:r>
        <w:rPr>
          <w:rStyle w:val="NormalTok"/>
        </w:rPr>
        <w:t xml:space="preserve">, </w:t>
      </w:r>
      <w:r>
        <w:rPr>
          <w:rStyle w:val="StringTok"/>
        </w:rPr>
        <w:t xml:space="preserve">"rmarkdown"</w:t>
      </w:r>
      <w:r>
        <w:rPr>
          <w:rStyle w:val="NormalTok"/>
        </w:rPr>
        <w:t xml:space="preserve">, </w:t>
      </w:r>
      <w:r>
        <w:rPr>
          <w:rStyle w:val="StringTok"/>
        </w:rPr>
        <w:t xml:space="preserve">"renv"</w:t>
      </w:r>
      <w:r>
        <w:rPr>
          <w:rStyle w:val="NormalTok"/>
        </w:rPr>
        <w:t xml:space="preserve">, </w:t>
      </w:r>
      <w:r>
        <w:rPr>
          <w:rStyle w:val="StringTok"/>
        </w:rPr>
        <w:t xml:space="preserve">"reticulate"</w:t>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br/>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 </w:t>
      </w:r>
      <w:r>
        <w:rPr>
          <w:rStyle w:val="StringTok"/>
        </w:rPr>
        <w:t xml:space="preserve">"terra"</w:t>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"tidymodels"</w:t>
      </w:r>
      <w:r>
        <w:rPr>
          <w:rStyle w:val="NormalTok"/>
        </w:rPr>
        <w:t xml:space="preserve">, </w:t>
      </w:r>
      <w:r>
        <w:br/>
      </w:r>
      <w:r>
        <w:rPr>
          <w:rStyle w:val="NormalTok"/>
        </w:rPr>
        <w:t xml:space="preserve">  </w:t>
      </w:r>
      <w:r>
        <w:rPr>
          <w:rStyle w:val="StringTok"/>
        </w:rPr>
        <w:t xml:space="preserve">"tidyverse"</w:t>
      </w:r>
      <w:r>
        <w:rPr>
          <w:rStyle w:val="NormalTok"/>
        </w:rPr>
        <w:t xml:space="preserve">, </w:t>
      </w:r>
      <w:r>
        <w:rPr>
          <w:rStyle w:val="StringTok"/>
        </w:rPr>
        <w:t xml:space="preserve">"tidyr"</w:t>
      </w:r>
      <w:r>
        <w:rPr>
          <w:rStyle w:val="NormalTok"/>
        </w:rPr>
        <w:t xml:space="preserve">, </w:t>
      </w:r>
      <w:r>
        <w:rPr>
          <w:rStyle w:val="StringTok"/>
        </w:rPr>
        <w:t xml:space="preserve">"tune"</w:t>
      </w:r>
      <w:r>
        <w:rPr>
          <w:rStyle w:val="NormalTok"/>
        </w:rPr>
        <w:t xml:space="preserve">, </w:t>
      </w:r>
      <w:r>
        <w:rPr>
          <w:rStyle w:val="StringTok"/>
        </w:rPr>
        <w:t xml:space="preserve">"useful"</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rPr>
          <w:rStyle w:val="NormalTok"/>
        </w:rPr>
        <w:t xml:space="preserve">  )</w:t>
      </w:r>
    </w:p>
    <w:bookmarkEnd w:id="30"/>
    <w:bookmarkStart w:id="32" w:name="environment-setup-pythonindex-1"/>
    <w:p>
      <w:pPr>
        <w:pStyle w:val="Heading3"/>
      </w:pPr>
      <w:r>
        <w:rPr>
          <w:strike/>
        </w:rPr>
        <w:t xml:space="preserve">Environment Setup (Python)</w:t>
      </w:r>
      <w:r>
        <w:rPr>
          <w:rStyle w:val="FootnoteReference"/>
        </w:rPr>
        <w:footnoteReference w:id="31"/>
      </w:r>
    </w:p>
    <w:bookmarkEnd w:id="32"/>
    <w:bookmarkEnd w:id="33"/>
    <w:bookmarkStart w:id="34" w:name="sec-allometry-relationship"/>
    <w:p>
      <w:pPr>
        <w:pStyle w:val="Heading2"/>
      </w:pPr>
      <w:r>
        <w:t xml:space="preserve">1.1 Allometric Equations</w:t>
      </w:r>
    </w:p>
    <w:p>
      <w:pPr>
        <w:pStyle w:val="FirstParagraph"/>
      </w:pPr>
      <w:r>
        <w:t xml:space="preserve">In its broadest sense, allometry describes any linear or non-linear correlation between increases in tree dimensions during ontogenic development</w:t>
      </w:r>
      <w:r>
        <w:t xml:space="preserve"> </w:t>
      </w:r>
      <w:r>
        <w:t xml:space="preserve">(Picard et al., 2012)</w:t>
      </w:r>
      <w:r>
        <w:t xml:space="preserve">. A more restrictive definition, originating with</w:t>
      </w:r>
      <w:r>
        <w:t xml:space="preserve"> </w:t>
      </w:r>
      <w:r>
        <w:t xml:space="preserve">Huxley (1924)</w:t>
      </w:r>
      <w:r>
        <w:t xml:space="preserve">, refers specifically to proportional relationships between relative increases in dimensions:</w:t>
      </w:r>
    </w:p>
    <w:p>
      <w:pPr>
        <w:pStyle w:val="BodyText"/>
      </w:pPr>
      <w:r>
        <w:t xml:space="preserve">Allometric equations predict aboveground biomass from diameter measurements using species- or biome-specific parameters. Uncertainty compounds from three sources: model selection, parameter estimation, and field measurements. Log-transformation adds complexity through required back-transformation:</w:t>
      </w:r>
    </w:p>
    <w:p>
      <w:pPr>
        <w:pStyle w:val="BodyText"/>
      </w:pPr>
      <m:oMathPara>
        <m:oMathParaPr>
          <m:jc m:val="center"/>
        </m:oMathParaPr>
        <m:oMath>
          <m:f>
            <m:fPr>
              <m:type m:val="bar"/>
            </m:fPr>
            <m:num>
              <m:r>
                <m:rPr>
                  <m:sty m:val="p"/>
                </m:rPr>
                <m:t>d</m:t>
              </m:r>
              <m:r>
                <m:t>B</m:t>
              </m:r>
            </m:num>
            <m:den>
              <m:r>
                <m:t>B</m:t>
              </m:r>
            </m:den>
          </m:f>
          <m:r>
            <m:rPr>
              <m:sty m:val="p"/>
            </m:rPr>
            <m:t>=</m:t>
          </m:r>
          <m:r>
            <m:t>a</m:t>
          </m:r>
          <m:f>
            <m:fPr>
              <m:type m:val="bar"/>
            </m:fPr>
            <m:num>
              <m:r>
                <m:rPr>
                  <m:sty m:val="p"/>
                </m:rPr>
                <m:t>d</m:t>
              </m:r>
              <m:r>
                <m:t>D</m:t>
              </m:r>
            </m:num>
            <m:den>
              <m:r>
                <m:t>D</m:t>
              </m:r>
            </m:den>
          </m:f>
        </m:oMath>
      </m:oMathPara>
    </w:p>
    <w:p>
      <w:pPr>
        <w:pStyle w:val="FirstParagraph"/>
      </w:pPr>
      <w:r>
        <w:t xml:space="preserve">which integrates to the power relationship:</w:t>
      </w:r>
    </w:p>
    <w:p>
      <w:pPr>
        <w:pStyle w:val="BodyText"/>
      </w:pPr>
      <m:oMathPara>
        <m:oMathParaPr>
          <m:jc m:val="center"/>
        </m:oMathParaPr>
        <m:oMath>
          <m:r>
            <m:t>A</m:t>
          </m:r>
          <m:r>
            <m:t>G</m:t>
          </m:r>
          <m:r>
            <m:t>B</m:t>
          </m:r>
          <m:r>
            <m:rPr>
              <m:sty m:val="p"/>
            </m:rPr>
            <m:t>=</m:t>
          </m:r>
          <m:r>
            <m:t>α</m:t>
          </m:r>
          <m:r>
            <m:rPr>
              <m:sty m:val="p"/>
            </m:rPr>
            <m:t>×</m:t>
          </m:r>
          <m:r>
            <m:t>D</m:t>
          </m:r>
          <m:r>
            <m:t>B</m:t>
          </m:r>
          <m:sSup>
            <m:e>
              <m:r>
                <m:t>H</m:t>
              </m:r>
            </m:e>
            <m:sup>
              <m:r>
                <m:t>β</m:t>
              </m:r>
            </m:sup>
          </m:sSup>
        </m:oMath>
      </m:oMathPara>
    </w:p>
    <w:p>
      <w:pPr>
        <w:pStyle w:val="FirstParagraph"/>
      </w:pPr>
      <w:r>
        <w:t xml:space="preserve">and in logarithmic form:</w:t>
      </w:r>
    </w:p>
    <w:p>
      <w:pPr>
        <w:pStyle w:val="BodyText"/>
      </w:pPr>
      <m:oMathPara>
        <m:oMathParaPr>
          <m:jc m:val="center"/>
        </m:oMathParaPr>
        <m:oMath>
          <m:r>
            <m:rPr>
              <m:sty m:val="p"/>
            </m:rPr>
            <m:t>ln</m:t>
          </m:r>
          <m:d>
            <m:dPr>
              <m:begChr m:val="("/>
              <m:sepChr m:val=""/>
              <m:endChr m:val=")"/>
              <m:grow/>
            </m:dPr>
            <m:e>
              <m:r>
                <m:t>A</m:t>
              </m:r>
              <m:r>
                <m:t>G</m:t>
              </m:r>
              <m:r>
                <m:t>B</m:t>
              </m:r>
            </m:e>
          </m:d>
          <m:r>
            <m:rPr>
              <m:sty m:val="p"/>
            </m:rPr>
            <m:t>=</m:t>
          </m:r>
          <m:r>
            <m:rPr>
              <m:sty m:val="p"/>
            </m:rPr>
            <m:t>ln</m:t>
          </m:r>
          <m:d>
            <m:dPr>
              <m:begChr m:val="("/>
              <m:sepChr m:val=""/>
              <m:endChr m:val=")"/>
              <m:grow/>
            </m:dPr>
            <m:e>
              <m:r>
                <m:t>α</m:t>
              </m:r>
            </m:e>
          </m:d>
          <m:r>
            <m:rPr>
              <m:sty m:val="p"/>
            </m:rPr>
            <m:t>+</m:t>
          </m:r>
          <m:r>
            <m:t>β</m:t>
          </m:r>
          <m:r>
            <m:rPr>
              <m:sty m:val="p"/>
            </m:rPr>
            <m:t>×</m:t>
          </m:r>
          <m:r>
            <m:rPr>
              <m:sty m:val="p"/>
            </m:rPr>
            <m:t>ln</m:t>
          </m:r>
          <m:d>
            <m:dPr>
              <m:begChr m:val="("/>
              <m:sepChr m:val=""/>
              <m:endChr m:val=")"/>
              <m:grow/>
            </m:dPr>
            <m:e>
              <m:r>
                <m:t>D</m:t>
              </m:r>
              <m:r>
                <m:t>B</m:t>
              </m:r>
              <m:r>
                <m:t>H</m:t>
              </m:r>
            </m:e>
          </m:d>
          <m:r>
            <m:rPr>
              <m:sty m:val="p"/>
            </m:rPr>
            <m:t>+</m:t>
          </m:r>
          <m:r>
            <m:t>ϵ</m:t>
          </m:r>
        </m:oMath>
      </m:oMathPara>
    </w:p>
    <w:p>
      <w:pPr>
        <w:pStyle w:val="FirstParagraph"/>
      </w:pPr>
      <w:r>
        <w:t xml:space="preserve">Where:</w:t>
      </w:r>
    </w:p>
    <w:p>
      <w:pPr>
        <w:pStyle w:val="Compact"/>
        <w:numPr>
          <w:ilvl w:val="0"/>
          <w:numId w:val="1004"/>
        </w:numPr>
      </w:pPr>
      <w:r>
        <w:rPr>
          <w:rStyle w:val="VerbatimChar"/>
        </w:rPr>
        <w:t xml:space="preserve">AGB</w:t>
      </w:r>
      <w:r>
        <w:t xml:space="preserve">: Aboveground biomass (kg)</w:t>
      </w:r>
    </w:p>
    <w:p>
      <w:pPr>
        <w:pStyle w:val="Compact"/>
        <w:numPr>
          <w:ilvl w:val="0"/>
          <w:numId w:val="1004"/>
        </w:numPr>
      </w:pPr>
      <w:r>
        <w:rPr>
          <w:rStyle w:val="VerbatimChar"/>
        </w:rPr>
        <w:t xml:space="preserve">DBH</w:t>
      </w:r>
      <w:r>
        <w:t xml:space="preserve">: Diameter at breast height (cm)</w:t>
      </w:r>
    </w:p>
    <w:p>
      <w:pPr>
        <w:pStyle w:val="Compact"/>
        <w:numPr>
          <w:ilvl w:val="0"/>
          <w:numId w:val="1004"/>
        </w:numPr>
      </w:pPr>
      <w:r>
        <w:rPr>
          <w:rStyle w:val="VerbatimChar"/>
        </w:rPr>
        <w:t xml:space="preserve">α</w:t>
      </w:r>
      <w:r>
        <w:t xml:space="preserve">,</w:t>
      </w:r>
      <w:r>
        <w:t xml:space="preserve"> </w:t>
      </w:r>
      <w:r>
        <w:rPr>
          <w:rStyle w:val="VerbatimChar"/>
        </w:rPr>
        <w:t xml:space="preserve">β</w:t>
      </w:r>
      <w:r>
        <w:t xml:space="preserve">: Modelling exponents/parameters</w:t>
      </w:r>
    </w:p>
    <w:p>
      <w:pPr>
        <w:pStyle w:val="Compact"/>
        <w:numPr>
          <w:ilvl w:val="0"/>
          <w:numId w:val="1004"/>
        </w:numPr>
      </w:pPr>
      <w:r>
        <w:rPr>
          <w:rStyle w:val="VerbatimChar"/>
        </w:rPr>
        <w:t xml:space="preserve">ε</w:t>
      </w:r>
      <w:r>
        <w:t xml:space="preserve">: Random error term</w:t>
      </w:r>
    </w:p>
    <w:p>
      <w:pPr>
        <w:pStyle w:val="FirstParagraph"/>
      </w:pPr>
      <w:r>
        <w:t xml:space="preserve">This power-law form reflects the self-similarity principle observed in tree growth: as trees develop from seedlings to mature individuals, they maintain consistent proportional relationships between their dimensions</w:t>
      </w:r>
      <w:r>
        <w:t xml:space="preserve"> </w:t>
      </w:r>
      <w:r>
        <w:t xml:space="preserve">(Gould, 1971)</w:t>
      </w:r>
      <w:r>
        <w:t xml:space="preserve">. In this framework, the exponent</w:t>
      </w:r>
      <w:r>
        <w:t xml:space="preserve"> </w:t>
      </w:r>
      <w:r>
        <w:rPr>
          <w:rStyle w:val="VerbatimChar"/>
        </w:rPr>
        <w:t xml:space="preserve">β</w:t>
      </w:r>
      <w:r>
        <w:t xml:space="preserve"> </w:t>
      </w:r>
      <w:r>
        <w:t xml:space="preserve">serves as the allometric coefficient, quantifying how one dimension changes relative to another during growth. For example, if β = 2.5, a 10% increase in diameter corresponds to a 25% increase in biomass. The parameter</w:t>
      </w:r>
      <w:r>
        <w:t xml:space="preserve"> </w:t>
      </w:r>
      <w:r>
        <w:rPr>
          <w:rStyle w:val="VerbatimChar"/>
        </w:rPr>
        <w:t xml:space="preserve">α</w:t>
      </w:r>
      <w:r>
        <w:t xml:space="preserve"> </w:t>
      </w:r>
      <w:r>
        <w:t xml:space="preserve">is a scaling constant accounting for wood density, architectural form, and other species-specific characteristics.</w:t>
      </w:r>
    </w:p>
    <w:p>
      <w:pPr>
        <w:pStyle w:val="BodyText"/>
      </w:pPr>
      <w:r>
        <w:t xml:space="preserve">West et al. (1997)</w:t>
      </w:r>
      <w:r>
        <w:t xml:space="preserve"> </w:t>
      </w:r>
      <w:r>
        <w:t xml:space="preserve">and</w:t>
      </w:r>
      <w:r>
        <w:t xml:space="preserve"> </w:t>
      </w:r>
      <w:r>
        <w:t xml:space="preserve">Enquist et al. (1999)</w:t>
      </w:r>
      <w:r>
        <w:t xml:space="preserve"> </w:t>
      </w:r>
      <w:r>
        <w:t xml:space="preserve">developed an allometric scaling theory based on the</w:t>
      </w:r>
      <w:r>
        <w:t xml:space="preserve"> </w:t>
      </w:r>
      <w:r>
        <w:t xml:space="preserve">“pipe model”</w:t>
      </w:r>
      <w:r>
        <w:t xml:space="preserve"> </w:t>
      </w:r>
      <w:r>
        <w:t xml:space="preserve">(Shinozaki et al., 1964)</w:t>
      </w:r>
      <w:r>
        <w:t xml:space="preserve"> </w:t>
      </w:r>
      <w:r>
        <w:t xml:space="preserve">and physical growth principles. Their framework predicts a universal exponent of</w:t>
      </w:r>
      <w:r>
        <w:t xml:space="preserve"> </w:t>
      </w:r>
      <w:r>
        <w:rPr>
          <w:rStyle w:val="VerbatimChar"/>
        </w:rPr>
        <w:t xml:space="preserve">β</w:t>
      </w:r>
      <w:r>
        <w:t xml:space="preserve"> </w:t>
      </w:r>
      <w:r>
        <w:t xml:space="preserve">≈ 2.67 based on biomechanical constraints, tree stability, and hydraulic resistance. While this theoretical exponent has been debated regarding its universality</w:t>
      </w:r>
      <w:r>
        <w:t xml:space="preserve"> </w:t>
      </w:r>
      <w:r>
        <w:t xml:space="preserve">(Muller-Landau et al., 2006; Zianis &amp; Mencuccini, 2004)</w:t>
      </w:r>
      <w:r>
        <w:t xml:space="preserve">, it provides a physically grounded benchmark for evaluating empirical equations.</w:t>
      </w:r>
    </w:p>
    <w:p>
      <w:pPr>
        <w:pStyle w:val="BodyText"/>
      </w:pPr>
      <w:r>
        <w:t xml:space="preserve">In this chapter, we compare allometry species-specific allometry with biome-generic equations that are more commonly applied in REDD+ programs to demonstrate how uncertainty metrics can inform model selection and impact carbon credit deductions. We adopt the broadest definition of allometry as any correlation between tree dimensions, whether in linear, log-log, power-law, or other functional forms, to examine the following questions:</w:t>
      </w:r>
    </w:p>
    <w:p>
      <w:pPr>
        <w:pStyle w:val="Compact"/>
        <w:numPr>
          <w:ilvl w:val="0"/>
          <w:numId w:val="1005"/>
        </w:numPr>
      </w:pPr>
      <w:r>
        <w:t xml:space="preserve">How should uncertainty metrics inform model selection and optimization?</w:t>
      </w:r>
    </w:p>
    <w:p>
      <w:pPr>
        <w:pStyle w:val="Compact"/>
        <w:numPr>
          <w:ilvl w:val="0"/>
          <w:numId w:val="1005"/>
        </w:numPr>
      </w:pPr>
      <w:r>
        <w:t xml:space="preserve">How does allometry uncertainty impacts carbon credit deductions</w:t>
      </w:r>
    </w:p>
    <w:bookmarkEnd w:id="34"/>
    <w:bookmarkStart w:id="58" w:name="sec-model-selection"/>
    <w:p>
      <w:pPr>
        <w:pStyle w:val="Heading2"/>
      </w:pPr>
      <w:r>
        <w:t xml:space="preserve">1.2 Model Selection</w:t>
      </w:r>
    </w:p>
    <w:p>
      <w:pPr>
        <w:pStyle w:val="FirstParagraph"/>
      </w:pPr>
      <w:r>
        <w:t xml:space="preserve">The choice of allometric equation directly determines uncertainty magnitude and carbon credit deductions. This section demonstrates quantitative differences between equation categories using the</w:t>
      </w:r>
      <w:r>
        <w:t xml:space="preserve"> </w:t>
      </w:r>
      <w:r>
        <w:rPr>
          <w:rStyle w:val="VerbatimChar"/>
        </w:rPr>
        <w:t xml:space="preserve">scbi_stem1</w:t>
      </w:r>
      <w:r>
        <w:t xml:space="preserve"> </w:t>
      </w:r>
      <w:r>
        <w:t xml:space="preserve">dataset from the</w:t>
      </w:r>
      <w:r>
        <w:t xml:space="preserve"> </w:t>
      </w:r>
      <w:hyperlink r:id="rId35">
        <w:r>
          <w:rPr>
            <w:rStyle w:val="Hyperlink"/>
          </w:rPr>
          <w:t xml:space="preserve">ForestGEO</w:t>
        </w:r>
      </w:hyperlink>
      <w:r>
        <w:t xml:space="preserve"> </w:t>
      </w:r>
      <w:r>
        <w:t xml:space="preserve">plot inventory in Front Royal, Virginia. This 25.6-hectare mature secondary forest is dominated by Appalachian mixed hardwood species including tulip poplar (</w:t>
      </w:r>
      <w:r>
        <w:rPr>
          <w:i/>
          <w:iCs/>
        </w:rPr>
        <w:t xml:space="preserve">Liriodendron tulipifera</w:t>
      </w:r>
      <w:r>
        <w:t xml:space="preserve">), oaks (</w:t>
      </w:r>
      <w:r>
        <w:rPr>
          <w:i/>
          <w:iCs/>
        </w:rPr>
        <w:t xml:space="preserve">Quercus spp.</w:t>
      </w:r>
      <w:r>
        <w:t xml:space="preserve">), and hickories (</w:t>
      </w:r>
      <w:r>
        <w:rPr>
          <w:i/>
          <w:iCs/>
        </w:rPr>
        <w:t xml:space="preserve">Carya spp.</w:t>
      </w:r>
      <w:r>
        <w:t xml:space="preserve">), representing typical stand composition of the Blue Ridge and Piedmont regions.</w:t>
      </w:r>
    </w:p>
    <w:bookmarkStart w:id="39" w:name="types-of-allometry"/>
    <w:p>
      <w:pPr>
        <w:pStyle w:val="Heading3"/>
      </w:pPr>
      <w:r>
        <w:t xml:space="preserve">Types of Allometry</w:t>
      </w:r>
    </w:p>
    <w:p>
      <w:pPr>
        <w:pStyle w:val="FirstParagraph"/>
      </w:pPr>
      <w:r>
        <w:t xml:space="preserve">The study of allometric relationships in the scaling of morphological features relate to three biological phenomena:</w:t>
      </w:r>
    </w:p>
    <w:p>
      <w:pPr>
        <w:pStyle w:val="Compact"/>
        <w:numPr>
          <w:ilvl w:val="0"/>
          <w:numId w:val="1006"/>
        </w:numPr>
      </w:pPr>
      <w:r>
        <w:t xml:space="preserve">Ontogenic allometry: Size-related changes within an individual organism’s growth trajectory. This is the primary focus of tree biomass estimation, where DBH-biomass relationships capture how trees allocate resources as they mature</w:t>
      </w:r>
      <w:r>
        <w:t xml:space="preserve"> </w:t>
      </w:r>
      <w:r>
        <w:t xml:space="preserve">(Brown, 1997; Chave et al., 2005)</w:t>
      </w:r>
    </w:p>
    <w:p>
      <w:pPr>
        <w:pStyle w:val="Compact"/>
        <w:numPr>
          <w:ilvl w:val="0"/>
          <w:numId w:val="1006"/>
        </w:numPr>
      </w:pPr>
      <w:r>
        <w:t xml:space="preserve">Static allometry: Size variation among individuals of the same age or developmental stage, reflecting genetic or environmental differences within a population</w:t>
      </w:r>
      <w:r>
        <w:t xml:space="preserve"> </w:t>
      </w:r>
      <w:r>
        <w:t xml:space="preserve">(Niklas, 1994)</w:t>
      </w:r>
    </w:p>
    <w:p>
      <w:pPr>
        <w:pStyle w:val="Compact"/>
        <w:numPr>
          <w:ilvl w:val="0"/>
          <w:numId w:val="1006"/>
        </w:numPr>
      </w:pPr>
      <w:r>
        <w:t xml:space="preserve">Evolutionary allometry: Phylogenetic variation in size-scaling relationships across species or lineages, representing adaptive divergence in morphological strategies</w:t>
      </w:r>
      <w:r>
        <w:t xml:space="preserve"> </w:t>
      </w:r>
      <w:r>
        <w:t xml:space="preserve">(Russo et al., 2007)</w:t>
      </w:r>
    </w:p>
    <w:p>
      <w:pPr>
        <w:pStyle w:val="FirstParagraph"/>
      </w:pPr>
      <w:r>
        <w:t xml:space="preserve">For REDD+ carbon accounting, we tend to focus exclusively on ontogenic allometry to estimate relationships between accessible tree dimensions and total aboveground biomass as trees grow from seedling to maturity.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Species within a genus share evolutionary history but may differ in wood density, branch architecture, or bole form due to adaptation to local conditions. For example:</w:t>
            </w:r>
          </w:p>
          <w:p>
            <w:pPr>
              <w:pStyle w:val="Compact"/>
              <w:numPr>
                <w:ilvl w:val="0"/>
                <w:numId w:val="1007"/>
              </w:numPr>
            </w:pPr>
            <w:r>
              <w:rPr>
                <w:i/>
                <w:iCs/>
              </w:rPr>
              <w:t xml:space="preserve">Acer rubrum</w:t>
            </w:r>
            <w:r>
              <w:t xml:space="preserve"> </w:t>
            </w:r>
            <w:r>
              <w:t xml:space="preserve">(red maple): Lower density (0.49 g/cm³), faster growth</w:t>
            </w:r>
          </w:p>
          <w:p>
            <w:pPr>
              <w:pStyle w:val="Compact"/>
              <w:numPr>
                <w:ilvl w:val="0"/>
                <w:numId w:val="1007"/>
              </w:numPr>
            </w:pPr>
            <w:r>
              <w:rPr>
                <w:i/>
                <w:iCs/>
              </w:rPr>
              <w:t xml:space="preserve">Acer saccharum</w:t>
            </w:r>
            <w:r>
              <w:t xml:space="preserve"> </w:t>
            </w:r>
            <w:r>
              <w:t xml:space="preserve">(sugar maple): Higher density (0.63 g/cm³), denser wood</w:t>
            </w:r>
          </w:p>
          <w:p>
            <w:pPr>
              <w:pStyle w:val="Compact"/>
              <w:numPr>
                <w:ilvl w:val="0"/>
                <w:numId w:val="1007"/>
              </w:numPr>
            </w:pPr>
            <w:r>
              <w:rPr>
                <w:i/>
                <w:iCs/>
              </w:rPr>
              <w:t xml:space="preserve">Acer negundo</w:t>
            </w:r>
            <w:r>
              <w:t xml:space="preserve"> </w:t>
            </w:r>
            <w:r>
              <w:t xml:space="preserve">(box elder): Intermediate density (0.42 g/cm³), different architecture</w:t>
            </w:r>
          </w:p>
        </w:tc>
      </w:tr>
    </w:tbl>
    <w:bookmarkEnd w:id="39"/>
    <w:bookmarkStart w:id="46" w:name="types-of-equations"/>
    <w:p>
      <w:pPr>
        <w:pStyle w:val="Heading3"/>
      </w:pPr>
      <w:r>
        <w:t xml:space="preserve">Types of Equations</w:t>
      </w:r>
    </w:p>
    <w:p>
      <w:pPr>
        <w:pStyle w:val="FirstParagraph"/>
      </w:pPr>
      <w:r>
        <w:t xml:space="preserve">Allometric equations are classified by taxonomic scope and environmental specificity. In practice, the choice of equation category involves balancing precision, cost, and data availability:</w:t>
      </w:r>
    </w:p>
    <w:p>
      <w:pPr>
        <w:pStyle w:val="Compact"/>
        <w:numPr>
          <w:ilvl w:val="0"/>
          <w:numId w:val="1008"/>
        </w:numPr>
      </w:pPr>
      <w:r>
        <w:t xml:space="preserve">Species-Specific Equations: Developed from destructive sampling of target species, providing highest accuracy but limited geographic applicability</w:t>
      </w:r>
      <w:r>
        <w:t xml:space="preserve"> </w:t>
      </w:r>
      <w:r>
        <w:t xml:space="preserve">(Gonzalez-Akre et al., 2022)</w:t>
      </w:r>
      <w:r>
        <w:t xml:space="preserve">. These equations capture species-specific morphometric traits, such as branching architecture and wood density, which influence biomass allocation.</w:t>
      </w:r>
    </w:p>
    <w:p>
      <w:pPr>
        <w:pStyle w:val="Compact"/>
        <w:numPr>
          <w:ilvl w:val="0"/>
          <w:numId w:val="1008"/>
        </w:numPr>
      </w:pPr>
      <w:r>
        <w:t xml:space="preserve">Genus-Specific Equations: Aggregated across multiple species within a genus, offering broader applicability with moderate accuracy</w:t>
      </w:r>
      <w:r>
        <w:t xml:space="preserve"> </w:t>
      </w:r>
      <w:r>
        <w:t xml:space="preserve">(Jansen et al., 1996; Jenkins, 2004)</w:t>
      </w:r>
      <w:r>
        <w:t xml:space="preserve">. Assumes shared evolutionary heritage produces similar allometric scaling within genera.</w:t>
      </w:r>
    </w:p>
    <w:p>
      <w:pPr>
        <w:pStyle w:val="Compact"/>
        <w:numPr>
          <w:ilvl w:val="0"/>
          <w:numId w:val="1008"/>
        </w:numPr>
      </w:pPr>
      <w:r>
        <w:t xml:space="preserve">Biome-Generic Equations: Most commonly used in REDD+ report, pan-tropical, generic equations fitted across broader geographic regions and biomes, maximizing applicability but potentially introducing bias</w:t>
      </w:r>
      <w:r>
        <w:t xml:space="preserve"> </w:t>
      </w:r>
      <w:r>
        <w:t xml:space="preserve">(Brown, 1997; Chave et al., 2009; Chave et al., 2014; West et al., 1997)</w:t>
      </w:r>
      <w:r>
        <w:t xml:space="preserve">. Often incorporate wood density (WD) or environmental stress factors to capture regional variation.</w:t>
      </w:r>
    </w:p>
    <w:p>
      <w:pPr>
        <w:pStyle w:val="Compact"/>
        <w:numPr>
          <w:ilvl w:val="0"/>
          <w:numId w:val="1008"/>
        </w:numPr>
      </w:pPr>
      <w:r>
        <w:t xml:space="preserve">Environmentally-Conditioned Equations: Gold-standard allometric models that incorporate biophysical variables reflecting site-specific growing conditions, critical for REDD+ programs in specialized ecosystems</w:t>
      </w:r>
      <w:r>
        <w:t xml:space="preserve"> </w:t>
      </w:r>
      <w:r>
        <w:t xml:space="preserve">(Komiyama et al., 2005, 2008; Rahman et al., 2021)</w:t>
      </w:r>
      <w:r>
        <w:t xml:space="preserve">. These equations explicitly model environmental drivers of growth variation:</w:t>
      </w:r>
    </w:p>
    <w:p>
      <w:pPr>
        <w:pStyle w:val="Compact"/>
        <w:numPr>
          <w:ilvl w:val="1"/>
          <w:numId w:val="1009"/>
        </w:numPr>
      </w:pPr>
      <w:r>
        <w:t xml:space="preserve">Salinity gradients: Mangrove allometry where salt stress affects growth rate, wood density, and architectural form</w:t>
      </w:r>
    </w:p>
    <w:p>
      <w:pPr>
        <w:pStyle w:val="Compact"/>
        <w:numPr>
          <w:ilvl w:val="1"/>
          <w:numId w:val="1009"/>
        </w:numPr>
      </w:pPr>
      <w:r>
        <w:t xml:space="preserve">Soil fertility: Nutrient availability influencing wood density and height-diameter relationships</w:t>
      </w:r>
    </w:p>
    <w:p>
      <w:pPr>
        <w:pStyle w:val="Compact"/>
        <w:numPr>
          <w:ilvl w:val="1"/>
          <w:numId w:val="1009"/>
        </w:numPr>
      </w:pPr>
      <w:r>
        <w:t xml:space="preserve">Climate: Temperature and precipitation gradients captured through environmental stress factors</w:t>
      </w:r>
    </w:p>
    <w:p>
      <w:pPr>
        <w:pStyle w:val="Compact"/>
        <w:numPr>
          <w:ilvl w:val="1"/>
          <w:numId w:val="1009"/>
        </w:numPr>
      </w:pPr>
      <w:r>
        <w:t xml:space="preserve">Geomorphology: Tidal inundation frequency, elevation, or hydrological regime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specialized growing environments, such as mangrove habitats, the choice of allometry weighs heavily on emissions accuracy. For example,</w:t>
            </w:r>
            <w:r>
              <w:t xml:space="preserve"> </w:t>
            </w:r>
            <w:r>
              <w:t xml:space="preserve">Rocha de Souza Pereira et al. (2018)</w:t>
            </w:r>
            <w:r>
              <w:t xml:space="preserve"> </w:t>
            </w:r>
            <w:r>
              <w:t xml:space="preserve">found generic allometries to produce significantly wider error margins in biomass estimations than species-specific equations (-18% &amp; +14%) across Brazilian mangrove forests. To compensate, generic equations incorporate proxies of environmental stress, such as wood density, height-diameter ratios or</w:t>
            </w:r>
            <w:r>
              <w:t xml:space="preserve"> </w:t>
            </w:r>
            <w:r>
              <w:t xml:space="preserve">“stunting”</w:t>
            </w:r>
            <w:r>
              <w:t xml:space="preserve">, and species composition.</w:t>
            </w:r>
          </w:p>
          <w:p>
            <w:pPr>
              <w:pStyle w:val="BodyText"/>
            </w:pPr>
            <w:pPr>
              <w:spacing w:after="16"/>
            </w:pPr>
            <w:r>
              <w:t xml:space="preserve">However, while inclusion of tree height significantly reduces bias in AGB estimates</w:t>
            </w:r>
            <w:r>
              <w:t xml:space="preserve"> </w:t>
            </w:r>
            <w:r>
              <w:t xml:space="preserve">(Chave et al., 2014; Rutishauser et al., 2013)</w:t>
            </w:r>
            <w:r>
              <w:t xml:space="preserve">, the accurate measurement of tree height in closed-canopy forests is especially challenging</w:t>
            </w:r>
            <w:r>
              <w:t xml:space="preserve">(King &amp; Clark, 2011)</w:t>
            </w:r>
            <w:r>
              <w:t xml:space="preserve">. In addition, due to resulting variance in height data with plots and at different spatial scales, height-diameter (H-D) models tend to exhibit high uncertainty</w:t>
            </w:r>
            <w:r>
              <w:t xml:space="preserve"> </w:t>
            </w:r>
            <w:r>
              <w:t xml:space="preserve">(Feldpausch et al., 2011; Valbuena et al., 2016)</w:t>
            </w:r>
            <w:r>
              <w:t xml:space="preserve">. LiDAR and RADAR technologies can improve height measurement accuracy but are not always available for REDD+ project areas.</w:t>
            </w:r>
          </w:p>
        </w:tc>
      </w:tr>
    </w:tbl>
    <w:bookmarkStart w:id="45" w:name="data-preparation"/>
    <w:p>
      <w:pPr>
        <w:pStyle w:val="Heading4"/>
      </w:pPr>
      <w:r>
        <w:t xml:space="preserve">Data Preparation</w:t>
      </w:r>
    </w:p>
    <w:p>
      <w:pPr>
        <w:pStyle w:val="SourceCode"/>
      </w:pPr>
      <w:r>
        <w:rPr>
          <w:rStyle w:val="CommentTok"/>
        </w:rPr>
        <w:t xml:space="preserve"># import dataset from allodb.pkg</w:t>
      </w:r>
      <w:r>
        <w:br/>
      </w:r>
      <w:r>
        <w:rPr>
          <w:rStyle w:val="FunctionTok"/>
        </w:rPr>
        <w:t xml:space="preserve">library</w:t>
      </w:r>
      <w:r>
        <w:rPr>
          <w:rStyle w:val="NormalTok"/>
        </w:rPr>
        <w:t xml:space="preserve">(</w:t>
      </w:r>
      <w:r>
        <w:rPr>
          <w:rStyle w:val="StringTok"/>
        </w:rPr>
        <w:t xml:space="preserve">"allodb"</w:t>
      </w:r>
      <w:r>
        <w:rPr>
          <w:rStyle w:val="NormalTok"/>
        </w:rPr>
        <w:t xml:space="preserve">)</w:t>
      </w:r>
      <w:r>
        <w:br/>
      </w:r>
      <w:r>
        <w:rPr>
          <w:rStyle w:val="FunctionTok"/>
        </w:rPr>
        <w:t xml:space="preserve">data</w:t>
      </w:r>
      <w:r>
        <w:rPr>
          <w:rStyle w:val="NormalTok"/>
        </w:rPr>
        <w:t xml:space="preserve">(scbi_stem1)</w:t>
      </w:r>
      <w:r>
        <w:br/>
      </w:r>
      <w:r>
        <w:br/>
      </w:r>
      <w:r>
        <w:rPr>
          <w:rStyle w:val="CommentTok"/>
        </w:rPr>
        <w:t xml:space="preserve">#scbi_stem1 |&gt; dplyr::group_by(Family) |&gt;</w:t>
      </w:r>
      <w:r>
        <w:br/>
      </w:r>
      <w:r>
        <w:rPr>
          <w:rStyle w:val="CommentTok"/>
        </w:rPr>
        <w:t xml:space="preserve">#   dplyr::summarise(`Tree Families sampled` = n()) |&gt;</w:t>
      </w:r>
      <w:r>
        <w:br/>
      </w:r>
      <w:r>
        <w:rPr>
          <w:rStyle w:val="CommentTok"/>
        </w:rPr>
        <w:t xml:space="preserve">#   flextable::flextable()|&gt; flextable::autofit()</w:t>
      </w:r>
      <w:r>
        <w:br/>
      </w:r>
      <w:r>
        <w:br/>
      </w:r>
      <w:r>
        <w:rPr>
          <w:rStyle w:val="NormalTok"/>
        </w:rPr>
        <w:t xml:space="preserve">scbi_stem1 </w:t>
      </w:r>
      <w:r>
        <w:rPr>
          <w:rStyle w:val="SpecialCharTok"/>
        </w:rPr>
        <w:t xml:space="preserve">|&gt;</w:t>
      </w:r>
      <w:r>
        <w:rPr>
          <w:rStyle w:val="NormalTok"/>
        </w:rPr>
        <w:t xml:space="preserve"> dplyr</w:t>
      </w:r>
      <w:r>
        <w:rPr>
          <w:rStyle w:val="SpecialCharTok"/>
        </w:rPr>
        <w:t xml:space="preserve">::</w:t>
      </w:r>
      <w:r>
        <w:rPr>
          <w:rStyle w:val="FunctionTok"/>
        </w:rPr>
        <w:t xml:space="preserve">group_by</w:t>
      </w:r>
      <w:r>
        <w:rPr>
          <w:rStyle w:val="NormalTok"/>
        </w:rPr>
        <w:t xml:space="preserve">(Family, genus, species)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StringTok"/>
        </w:rPr>
        <w:t xml:space="preserve">`</w:t>
      </w:r>
      <w:r>
        <w:rPr>
          <w:rStyle w:val="AttributeTok"/>
        </w:rPr>
        <w:t xml:space="preserve">Total Trees (n)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flextable</w:t>
      </w:r>
      <w:r>
        <w:rPr>
          <w:rStyle w:val="NormalTok"/>
        </w:rPr>
        <w:t xml:space="preserve">()</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23"/>
        <w:gridCol w:w="1646"/>
        <w:gridCol w:w="1866"/>
        <w:gridCol w:w="1853"/>
      </w:tblGrid>
      <w:tr>
        <w:trPr>
          <w:trHeight w:val="61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Family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Total Trees (n)</w:t>
            </w:r>
          </w:p>
        </w:tc>
      </w:tr>
      <w:tr>
        <w:trPr>
          <w:trHeight w:val="57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Adoxaceae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Sambucus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canadensis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Adoxaceae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Viburnum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prunifolium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Adoxaceae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Viburnum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recognitum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w:t>
            </w:r>
          </w:p>
        </w:tc>
      </w:tr>
      <w:tr>
        <w:trPr>
          <w:trHeight w:val="5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Annonaceae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Asimina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triloba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r>
      <w:tr>
        <w:trPr>
          <w:trHeight w:val="61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Aquifoliaceae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Ilex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verticillata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Betulaceae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Carpinus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caroliniana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w:t>
            </w:r>
          </w:p>
        </w:tc>
      </w:tr>
      <w:tr>
        <w:trPr>
          <w:trHeight w:val="62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Betulaceae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Corylus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americana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w:t>
            </w:r>
          </w:p>
        </w:tc>
      </w:tr>
      <w:tr>
        <w:trPr>
          <w:trHeight w:val="57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Cannabaceae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Celtis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w:t>
            </w:r>
          </w:p>
        </w:tc>
      </w:tr>
      <w:tr>
        <w:trPr>
          <w:trHeight w:val="61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Caprifoliaceae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Lonicera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maackii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w:t>
            </w:r>
          </w:p>
        </w:tc>
      </w:tr>
      <w:tr>
        <w:trPr>
          <w:trHeight w:val="57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Cornaceae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Cornus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florida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w:t>
            </w:r>
          </w:p>
        </w:tc>
      </w:tr>
      <w:tr>
        <w:trPr>
          <w:trHeight w:val="61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Elaeagnaceae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Elaeagnus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umbellata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w:t>
            </w:r>
          </w:p>
        </w:tc>
      </w:tr>
      <w:tr>
        <w:trPr>
          <w:trHeight w:val="57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Fabaceae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Cercis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canadensis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w:t>
            </w:r>
          </w:p>
        </w:tc>
      </w:tr>
      <w:tr>
        <w:trPr>
          <w:trHeight w:val="61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grandifolia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w:t>
            </w:r>
          </w:p>
        </w:tc>
      </w:tr>
      <w:tr>
        <w:trPr>
          <w:trHeight w:val="61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michauxii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w:t>
            </w:r>
          </w:p>
        </w:tc>
      </w:tr>
      <w:tr>
        <w:trPr>
          <w:trHeight w:val="61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w:t>
            </w:r>
          </w:p>
        </w:tc>
      </w:tr>
      <w:tr>
        <w:trPr>
          <w:trHeight w:val="61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w:t>
            </w:r>
          </w:p>
        </w:tc>
      </w:tr>
      <w:tr>
        <w:trPr>
          <w:trHeight w:val="61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w:t>
            </w:r>
          </w:p>
        </w:tc>
      </w:tr>
      <w:tr>
        <w:trPr>
          <w:trHeight w:val="61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Hamamelidaceae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Hamamelis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virginiana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107</w:t>
            </w:r>
          </w:p>
        </w:tc>
      </w:tr>
      <w:tr>
        <w:trPr>
          <w:trHeight w:val="62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Juglandaceae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cordiformis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w:t>
            </w:r>
          </w:p>
        </w:tc>
      </w:tr>
      <w:tr>
        <w:trPr>
          <w:trHeight w:val="62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Juglandaceae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glabra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w:t>
            </w:r>
          </w:p>
        </w:tc>
      </w:tr>
      <w:tr>
        <w:trPr>
          <w:trHeight w:val="62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Juglandaceae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ovalis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w:t>
            </w:r>
          </w:p>
        </w:tc>
      </w:tr>
      <w:tr>
        <w:trPr>
          <w:trHeight w:val="62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Juglandaceae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w:t>
            </w:r>
          </w:p>
        </w:tc>
      </w:tr>
      <w:tr>
        <w:trPr>
          <w:trHeight w:val="62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Juglandaceae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Carya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tomentosa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w:t>
            </w:r>
          </w:p>
        </w:tc>
      </w:tr>
      <w:tr>
        <w:trPr>
          <w:trHeight w:val="618"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Juglandaceae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Juglans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nigra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r>
      <w:tr>
        <w:trPr>
          <w:trHeight w:val="598"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Lauraceae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Lindera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benzoin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1,201</w:t>
            </w:r>
          </w:p>
        </w:tc>
      </w:tr>
      <w:tr>
        <w:trPr>
          <w:trHeight w:val="57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Lauraceae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Sassafras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albidum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w:t>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Magnoliaceae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Liriodendron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tulipifera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w:t>
            </w:r>
          </w:p>
        </w:tc>
      </w:tr>
      <w:tr>
        <w:trPr>
          <w:trHeight w:val="573"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Malvaceae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Tilia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americana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w:t>
            </w:r>
          </w:p>
        </w:tc>
      </w:tr>
      <w:tr>
        <w:trPr>
          <w:trHeight w:val="616"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Nyssaceae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Nyssa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sylvatica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Oleaceae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Chionanthus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virginicus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w:t>
            </w:r>
          </w:p>
        </w:tc>
      </w:tr>
      <w:tr>
        <w:trPr>
          <w:trHeight w:val="57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Oleaceae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Fraxinus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americana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52</w:t>
            </w:r>
          </w:p>
        </w:tc>
      </w:tr>
      <w:tr>
        <w:trPr>
          <w:trHeight w:val="61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Oleaceae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Fraxinus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nigra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w:t>
            </w:r>
          </w:p>
        </w:tc>
      </w:tr>
      <w:tr>
        <w:trPr>
          <w:trHeight w:val="616"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Oleaceae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Fraxinus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pennsylvanica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w:t>
            </w:r>
          </w:p>
        </w:tc>
      </w:tr>
      <w:tr>
        <w:trPr>
          <w:trHeight w:val="57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Oleaceae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Fraxinus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w:t>
            </w:r>
          </w:p>
        </w:tc>
      </w:tr>
      <w:tr>
        <w:trPr>
          <w:trHeight w:val="573"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Platanaceae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Platanus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w:t>
            </w:r>
          </w:p>
        </w:tc>
      </w:tr>
      <w:tr>
        <w:trPr>
          <w:trHeight w:val="573"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Amelanchier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arborea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123</w:t>
            </w:r>
          </w:p>
        </w:tc>
      </w:tr>
      <w:tr>
        <w:trPr>
          <w:trHeight w:val="573"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Prunus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avium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w:t>
            </w:r>
          </w:p>
        </w:tc>
      </w:tr>
      <w:tr>
        <w:trPr>
          <w:trHeight w:val="573"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Prunus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serotina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w:t>
            </w:r>
          </w:p>
        </w:tc>
      </w:tr>
      <w:tr>
        <w:trPr>
          <w:trHeight w:val="575"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multiflora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151</w:t>
            </w:r>
          </w:p>
        </w:tc>
      </w:tr>
      <w:tr>
        <w:trPr>
          <w:trHeight w:val="618"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allegheniensis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w:t>
            </w:r>
          </w:p>
        </w:tc>
      </w:tr>
      <w:tr>
        <w:trPr>
          <w:trHeight w:val="614"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pensilvanicus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w:t>
            </w:r>
          </w:p>
        </w:tc>
      </w:tr>
      <w:tr>
        <w:trPr>
          <w:trHeight w:val="615"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Rosaceae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phoenicolasius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w:t>
            </w:r>
          </w:p>
        </w:tc>
      </w:tr>
      <w:tr>
        <w:trPr>
          <w:trHeight w:val="619"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negundo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w:t>
            </w:r>
          </w:p>
        </w:tc>
      </w:tr>
      <w:tr>
        <w:trPr>
          <w:trHeight w:val="619"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Sapindaceae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w:t>
            </w:r>
          </w:p>
        </w:tc>
      </w:tr>
      <w:tr>
        <w:trPr>
          <w:trHeight w:val="577"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Simaroubaceae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Ailanthus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altissima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w:t>
            </w:r>
          </w:p>
        </w:tc>
      </w:tr>
      <w:tr>
        <w:trPr>
          <w:trHeight w:val="573"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Ulmaceae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Ulmus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americana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w:t>
            </w:r>
          </w:p>
        </w:tc>
      </w:tr>
      <w:tr>
        <w:trPr>
          <w:trHeight w:val="573"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Ulmaceae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Ulmus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w:t>
            </w:r>
          </w:p>
        </w:tc>
      </w:tr>
      <w:tr>
        <w:trPr>
          <w:trHeight w:val="575" w:hRule="auto"/>
        </w:trPr>
        body49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Ulmaceae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Ulmus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r>
    </w:tbl>
    <w:p>
      <w:pPr>
        <w:pStyle w:val="FirstParagraph"/>
      </w:pPr>
      <w:r>
        <w:t xml:space="preserve">We filter</w:t>
      </w:r>
      <w:r>
        <w:t xml:space="preserve"> </w:t>
      </w:r>
      <w:r>
        <w:rPr>
          <w:rStyle w:val="VerbatimChar"/>
        </w:rPr>
        <w:t xml:space="preserve">scbi_stem1</w:t>
      </w:r>
      <w:r>
        <w:t xml:space="preserve"> </w:t>
      </w:r>
      <w:r>
        <w:t xml:space="preserve">to</w:t>
      </w:r>
      <w:r>
        <w:t xml:space="preserve"> </w:t>
      </w:r>
      <w:r>
        <w:rPr>
          <w:i/>
          <w:iCs/>
        </w:rPr>
        <w:t xml:space="preserve">Quercus</w:t>
      </w:r>
      <w:r>
        <w:t xml:space="preserve"> </w:t>
      </w:r>
      <w:r>
        <w:t xml:space="preserve">observations, the largest genus subsample available, to compare the impact of scaling allometry on uncertainty. Missing entries are also removed, providing a new sample of 84 stems from the dataset’s total measurements of 2,287 trees.</w:t>
      </w:r>
    </w:p>
    <w:p>
      <w:pPr>
        <w:pStyle w:val="Compact"/>
        <w:numPr>
          <w:ilvl w:val="0"/>
          <w:numId w:val="1010"/>
        </w:numPr>
      </w:pPr>
      <w:r>
        <w:rPr>
          <w:rStyle w:val="VerbatimChar"/>
        </w:rPr>
        <w:t xml:space="preserve">dbh</w:t>
      </w:r>
      <w:r>
        <w:t xml:space="preserve">: Diameter at breast height (cm)</w:t>
      </w:r>
    </w:p>
    <w:p>
      <w:pPr>
        <w:pStyle w:val="Compact"/>
        <w:numPr>
          <w:ilvl w:val="0"/>
          <w:numId w:val="1010"/>
        </w:numPr>
      </w:pPr>
      <w:r>
        <w:rPr>
          <w:rStyle w:val="VerbatimChar"/>
        </w:rPr>
        <w:t xml:space="preserve">genus</w:t>
      </w:r>
      <w:r>
        <w:t xml:space="preserve">: Taxonomic genus identification</w:t>
      </w:r>
    </w:p>
    <w:p>
      <w:pPr>
        <w:pStyle w:val="Compact"/>
        <w:numPr>
          <w:ilvl w:val="0"/>
          <w:numId w:val="1010"/>
        </w:numPr>
      </w:pPr>
      <w:r>
        <w:rPr>
          <w:rStyle w:val="VerbatimChar"/>
        </w:rPr>
        <w:t xml:space="preserve">species</w:t>
      </w:r>
      <w:r>
        <w:t xml:space="preserve">: Species epithet</w:t>
      </w:r>
    </w:p>
    <w:p>
      <w:pPr>
        <w:pStyle w:val="Compact"/>
        <w:numPr>
          <w:ilvl w:val="0"/>
          <w:numId w:val="1010"/>
        </w:numPr>
      </w:pPr>
      <w:r>
        <w:rPr>
          <w:rStyle w:val="VerbatimChar"/>
        </w:rPr>
        <w:t xml:space="preserve">Family</w:t>
      </w:r>
      <w:r>
        <w:t xml:space="preserve">: Taxonomic family classification</w:t>
      </w:r>
    </w:p>
    <w:p>
      <w:pPr>
        <w:pStyle w:val="SourceCode"/>
      </w:pPr>
      <w:r>
        <w:rPr>
          <w:rStyle w:val="CommentTok"/>
        </w:rPr>
        <w:t xml:space="preserve"># Genus-specific subsample of dataset</w:t>
      </w:r>
      <w:r>
        <w:br/>
      </w:r>
      <w:r>
        <w:rPr>
          <w:rStyle w:val="NormalTok"/>
        </w:rPr>
        <w:t xml:space="preserve">scbi_quercus </w:t>
      </w:r>
      <w:r>
        <w:rPr>
          <w:rStyle w:val="OtherTok"/>
        </w:rPr>
        <w:t xml:space="preserve">=</w:t>
      </w:r>
      <w:r>
        <w:rPr>
          <w:rStyle w:val="NormalTok"/>
        </w:rPr>
        <w:t xml:space="preserve"> scbi_stem1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(dbh))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(genus </w:t>
      </w:r>
      <w:r>
        <w:rPr>
          <w:rStyle w:val="SpecialCharTok"/>
        </w:rPr>
        <w:t xml:space="preserve">==</w:t>
      </w:r>
      <w:r>
        <w:rPr>
          <w:rStyle w:val="NormalTok"/>
        </w:rPr>
        <w:t xml:space="preserve"> </w:t>
      </w:r>
      <w:r>
        <w:rPr>
          <w:rStyle w:val="StringTok"/>
        </w:rPr>
        <w:t xml:space="preserve">"Quercus"</w:t>
      </w:r>
      <w:r>
        <w:rPr>
          <w:rStyle w:val="NormalTok"/>
        </w:rPr>
        <w:t xml:space="preserve">) </w:t>
      </w:r>
      <w:r>
        <w:br/>
      </w:r>
      <w:r>
        <w:br/>
      </w:r>
      <w:r>
        <w:rPr>
          <w:rStyle w:val="CommentTok"/>
        </w:rPr>
        <w:t xml:space="preserve"># Species-specific subsample of dataset</w:t>
      </w:r>
      <w:r>
        <w:br/>
      </w:r>
      <w:r>
        <w:rPr>
          <w:rStyle w:val="NormalTok"/>
        </w:rPr>
        <w:t xml:space="preserve">scbi_quercus_rubra </w:t>
      </w:r>
      <w:r>
        <w:rPr>
          <w:rStyle w:val="OtherTok"/>
        </w:rPr>
        <w:t xml:space="preserve">=</w:t>
      </w:r>
      <w:r>
        <w:rPr>
          <w:rStyle w:val="NormalTok"/>
        </w:rPr>
        <w:t xml:space="preserve"> scbi_stem1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(dbh))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(genus </w:t>
      </w:r>
      <w:r>
        <w:rPr>
          <w:rStyle w:val="SpecialCharTok"/>
        </w:rPr>
        <w:t xml:space="preserve">==</w:t>
      </w:r>
      <w:r>
        <w:rPr>
          <w:rStyle w:val="NormalTok"/>
        </w:rPr>
        <w:t xml:space="preserve"> </w:t>
      </w:r>
      <w:r>
        <w:rPr>
          <w:rStyle w:val="StringTok"/>
        </w:rPr>
        <w:t xml:space="preserve">"Quercus"</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(species </w:t>
      </w:r>
      <w:r>
        <w:rPr>
          <w:rStyle w:val="SpecialCharTok"/>
        </w:rPr>
        <w:t xml:space="preserve">==</w:t>
      </w:r>
      <w:r>
        <w:rPr>
          <w:rStyle w:val="NormalTok"/>
        </w:rPr>
        <w:t xml:space="preserve"> </w:t>
      </w:r>
      <w:r>
        <w:rPr>
          <w:rStyle w:val="StringTok"/>
        </w:rPr>
        <w:t xml:space="preserve">"rubra"</w:t>
      </w:r>
      <w:r>
        <w:rPr>
          <w:rStyle w:val="NormalTok"/>
        </w:rPr>
        <w:t xml:space="preserve">)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76"/>
        <w:gridCol w:w="839"/>
        <w:gridCol w:w="961"/>
        <w:gridCol w:w="839"/>
        <w:gridCol w:w="1132"/>
        <w:gridCol w:w="765"/>
        <w:gridCol w:w="839"/>
        <w:gridCol w:w="912"/>
        <w:gridCol w:w="1169"/>
        <w:gridCol w:w="716"/>
      </w:tblGrid>
      <w:tr>
        <w:trPr>
          <w:trHeight w:val="573"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skew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kurtosis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w:t>
            </w:r>
          </w:p>
        </w:tc>
      </w:tr>
      <w:tr>
        <w:trPr>
          <w:trHeight w:val="616"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DBH (cm)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w:t>
            </w:r>
          </w:p>
        </w:tc>
      </w:tr>
      <w:tr>
        <w:trPr>
          <w:trHeight w:val="61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w:t>
            </w:r>
          </w:p>
        </w:tc>
      </w:tr>
      <w:tr>
        <w:trPr>
          <w:trHeight w:val="616"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Family*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w:t>
            </w:r>
          </w:p>
        </w:tc>
      </w:tr>
    </w:tbl>
    <w:p>
      <w:pPr>
        <w:pStyle w:val="FirstParagraph"/>
      </w:pP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At this early stage in the workflow, it helps to quickly scan the range and spread of DBH values. These values offer early indicators of the statistical operations and validations needed ahead. For example, notice the DBH range from 5.4-83.5 cm, which will inform equation selection criteria directly below.</w:t>
            </w:r>
          </w:p>
        </w:tc>
      </w:tr>
    </w:tbl>
    <w:p>
      <w:pPr>
        <w:pStyle w:val="BodyText"/>
      </w:pPr>
    </w:p>
    <w:bookmarkEnd w:id="45"/>
    <w:bookmarkEnd w:id="46"/>
    <w:bookmarkStart w:id="57" w:name="equation-selection"/>
    <w:p>
      <w:pPr>
        <w:pStyle w:val="Heading3"/>
      </w:pPr>
      <w:r>
        <w:t xml:space="preserve">Equation Selection</w:t>
      </w:r>
    </w:p>
    <w:p>
      <w:pPr>
        <w:pStyle w:val="FirstParagraph"/>
      </w:pPr>
      <w:r>
        <w:t xml:space="preserve">Following best practices from forest inventory methodology</w:t>
      </w:r>
      <w:r>
        <w:t xml:space="preserve"> </w:t>
      </w:r>
      <w:r>
        <w:t xml:space="preserve">(Duncanson et al., 2021)</w:t>
      </w:r>
      <w:r>
        <w:t xml:space="preserve">, equation selection may proceed through the four sequential criteria in order of their priority below:</w:t>
      </w:r>
    </w:p>
    <w:p>
      <w:pPr>
        <w:pStyle w:val="Compact"/>
        <w:numPr>
          <w:ilvl w:val="0"/>
          <w:numId w:val="1011"/>
        </w:numPr>
      </w:pPr>
      <w:r>
        <w:t xml:space="preserve">Geographic Proximity: Prioritize equations developed in climates and soil conditions similar to your project area</w:t>
      </w:r>
    </w:p>
    <w:p>
      <w:pPr>
        <w:pStyle w:val="Compact"/>
        <w:numPr>
          <w:ilvl w:val="0"/>
          <w:numId w:val="1011"/>
        </w:numPr>
      </w:pPr>
      <w:r>
        <w:t xml:space="preserve">Taxonomic Specificity: Prefer species-level &gt; genus-level &gt; family-level equations</w:t>
      </w:r>
    </w:p>
    <w:p>
      <w:pPr>
        <w:pStyle w:val="Compact"/>
        <w:numPr>
          <w:ilvl w:val="0"/>
          <w:numId w:val="1011"/>
        </w:numPr>
      </w:pPr>
      <w:r>
        <w:t xml:space="preserve">DBH Range Coverage: Ensure equation applicability spans ≥80% of measured diameter distribution</w:t>
      </w:r>
    </w:p>
    <w:p>
      <w:pPr>
        <w:pStyle w:val="Compact"/>
        <w:numPr>
          <w:ilvl w:val="0"/>
          <w:numId w:val="1011"/>
        </w:numPr>
      </w:pPr>
      <w:r>
        <w:t xml:space="preserve">Sample Size Adequacy: Minimum n=50 trees for species-specific; n&gt;150 for genus-level equations</w:t>
      </w:r>
      <w:r>
        <w:rPr>
          <w:rStyle w:val="FootnoteReference"/>
        </w:rPr>
        <w:footnoteReference w:id="47"/>
      </w:r>
    </w:p>
    <w:p>
      <w:pPr>
        <w:pStyle w:val="SourceCode"/>
      </w:pPr>
      <w:r>
        <w:rPr>
          <w:rStyle w:val="CommentTok"/>
        </w:rPr>
        <w:t xml:space="preserve"># Load allometric equations</w:t>
      </w:r>
      <w:r>
        <w:br/>
      </w:r>
      <w:r>
        <w:rPr>
          <w:rStyle w:val="FunctionTok"/>
        </w:rPr>
        <w:t xml:space="preserve">data</w:t>
      </w:r>
      <w:r>
        <w:rPr>
          <w:rStyle w:val="NormalTok"/>
        </w:rPr>
        <w:t xml:space="preserve">(equations)</w:t>
      </w:r>
      <w:r>
        <w:br/>
      </w:r>
      <w:r>
        <w:rPr>
          <w:rStyle w:val="FunctionTok"/>
        </w:rPr>
        <w:t xml:space="preserve">data</w:t>
      </w:r>
      <w:r>
        <w:rPr>
          <w:rStyle w:val="NormalTok"/>
        </w:rPr>
        <w:t xml:space="preserve">(</w:t>
      </w:r>
      <w:r>
        <w:rPr>
          <w:rStyle w:val="StringTok"/>
        </w:rPr>
        <w:t xml:space="preserve">"equations_metadata"</w:t>
      </w:r>
      <w:r>
        <w:rPr>
          <w:rStyle w:val="NormalTok"/>
        </w:rPr>
        <w:t xml:space="preserve">)</w:t>
      </w:r>
      <w:r>
        <w:br/>
      </w:r>
      <w:r>
        <w:br/>
      </w:r>
      <w:r>
        <w:rPr>
          <w:rStyle w:val="CommentTok"/>
        </w:rPr>
        <w:t xml:space="preserve"># display all equation criteria</w:t>
      </w:r>
      <w:r>
        <w:br/>
      </w:r>
      <w:r>
        <w:rPr>
          <w:rStyle w:val="NormalTok"/>
        </w:rPr>
        <w:t xml:space="preserve">dplyr</w:t>
      </w:r>
      <w:r>
        <w:rPr>
          <w:rStyle w:val="SpecialCharTok"/>
        </w:rPr>
        <w:t xml:space="preserve">::</w:t>
      </w:r>
      <w:r>
        <w:rPr>
          <w:rStyle w:val="FunctionTok"/>
        </w:rPr>
        <w:t xml:space="preserve">glimpse</w:t>
      </w:r>
      <w:r>
        <w:rPr>
          <w:rStyle w:val="NormalTok"/>
        </w:rPr>
        <w:t xml:space="preserve">(equations)</w:t>
      </w:r>
      <w:r>
        <w:br/>
      </w:r>
      <w:r>
        <w:rPr>
          <w:rStyle w:val="ConstantTok"/>
        </w:rPr>
        <w:t xml:space="preserve">NA</w:t>
      </w:r>
      <w:r>
        <w:rPr>
          <w:rStyle w:val="NormalTok"/>
        </w:rPr>
        <w:t xml:space="preserve"> Rows</w:t>
      </w:r>
      <w:r>
        <w:rPr>
          <w:rStyle w:val="SpecialCharTok"/>
        </w:rPr>
        <w:t xml:space="preserve">:</w:t>
      </w:r>
      <w:r>
        <w:rPr>
          <w:rStyle w:val="NormalTok"/>
        </w:rPr>
        <w:t xml:space="preserve"> </w:t>
      </w:r>
      <w:r>
        <w:rPr>
          <w:rStyle w:val="DecValTok"/>
        </w:rPr>
        <w:t xml:space="preserve">570</w:t>
      </w:r>
      <w:r>
        <w:br/>
      </w:r>
      <w:r>
        <w:rPr>
          <w:rStyle w:val="ConstantTok"/>
        </w:rPr>
        <w:t xml:space="preserve">NA</w:t>
      </w:r>
      <w:r>
        <w:rPr>
          <w:rStyle w:val="NormalTok"/>
        </w:rPr>
        <w:t xml:space="preserve"> Columns</w:t>
      </w:r>
      <w:r>
        <w:rPr>
          <w:rStyle w:val="SpecialCharTok"/>
        </w:rPr>
        <w:t xml:space="preserve">:</w:t>
      </w:r>
      <w:r>
        <w:rPr>
          <w:rStyle w:val="NormalTok"/>
        </w:rPr>
        <w:t xml:space="preserve"> </w:t>
      </w:r>
      <w:r>
        <w:rPr>
          <w:rStyle w:val="DecValTok"/>
        </w:rPr>
        <w:t xml:space="preserve">47</w:t>
      </w:r>
      <w:r>
        <w:br/>
      </w:r>
      <w:r>
        <w:rPr>
          <w:rStyle w:val="ConstantTok"/>
        </w:rPr>
        <w:t xml:space="preserve">NA</w:t>
      </w:r>
      <w:r>
        <w:rPr>
          <w:rStyle w:val="NormalTok"/>
        </w:rPr>
        <w:t xml:space="preserve"> </w:t>
      </w:r>
      <w:r>
        <w:rPr>
          <w:rStyle w:val="SpecialCharTok"/>
        </w:rPr>
        <w:t xml:space="preserve">$</w:t>
      </w:r>
      <w:r>
        <w:rPr>
          <w:rStyle w:val="NormalTok"/>
        </w:rPr>
        <w:t xml:space="preserve"> ref_id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"barney_1977_bdac"</w:t>
      </w:r>
      <w:r>
        <w:rPr>
          <w:rStyle w:val="NormalTok"/>
        </w:rPr>
        <w:t xml:space="preserve">, </w:t>
      </w:r>
      <w:r>
        <w:rPr>
          <w:rStyle w:val="StringTok"/>
        </w:rPr>
        <w:t xml:space="preserve">"baskerville_1966_dmp…</w:t>
      </w:r>
      <w:r>
        <w:br/>
      </w:r>
      <w:r>
        <w:rPr>
          <w:rStyle w:val="StringTok"/>
        </w:rPr>
        <w:t xml:space="preserve">NA $ equation_id                  &lt;chr&gt; "</w:t>
      </w:r>
      <w:r>
        <w:rPr>
          <w:rStyle w:val="DecValTok"/>
        </w:rPr>
        <w:t xml:space="preserve">4</w:t>
      </w:r>
      <w:r>
        <w:rPr>
          <w:rStyle w:val="NormalTok"/>
        </w:rPr>
        <w:t xml:space="preserve">b4063</w:t>
      </w:r>
      <w:r>
        <w:rPr>
          <w:rStyle w:val="StringTok"/>
        </w:rPr>
        <w:t xml:space="preserve">", "</w:t>
      </w:r>
      <w:r>
        <w:rPr>
          <w:rStyle w:val="NormalTok"/>
        </w:rPr>
        <w:t xml:space="preserve">e2c7c7</w:t>
      </w:r>
      <w:r>
        <w:rPr>
          <w:rStyle w:val="StringTok"/>
        </w:rPr>
        <w:t xml:space="preserve">", "</w:t>
      </w:r>
      <w:r>
        <w:rPr>
          <w:rStyle w:val="NormalTok"/>
        </w:rPr>
        <w:t xml:space="preserve">e42e41</w:t>
      </w:r>
      <w:r>
        <w:rPr>
          <w:rStyle w:val="StringTok"/>
        </w:rPr>
        <w:t xml:space="preserve">", "</w:t>
      </w:r>
      <w:r>
        <w:rPr>
          <w:rStyle w:val="DecValTok"/>
        </w:rPr>
        <w:t xml:space="preserve">2</w:t>
      </w:r>
      <w:r>
        <w:rPr>
          <w:rStyle w:val="NormalTok"/>
        </w:rPr>
        <w:t xml:space="preserve">bc879</w:t>
      </w:r>
      <w:r>
        <w:rPr>
          <w:rStyle w:val="StringTok"/>
        </w:rPr>
        <w:t xml:space="preserve">", "</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equation_allometry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"exp(3.63+2.54*log(dbh))"</w:t>
      </w:r>
      <w:r>
        <w:rPr>
          <w:rStyle w:val="NormalTok"/>
        </w:rPr>
        <w:t xml:space="preserve">, </w:t>
      </w:r>
      <w:r>
        <w:rPr>
          <w:rStyle w:val="StringTok"/>
        </w:rPr>
        <w:t xml:space="preserve">"exp(0.15+2.48…</w:t>
      </w:r>
      <w:r>
        <w:br/>
      </w:r>
      <w:r>
        <w:rPr>
          <w:rStyle w:val="StringTok"/>
        </w:rPr>
        <w:t xml:space="preserve">NA $ equation_form                &lt;chr&gt; "</w:t>
      </w:r>
      <w:r>
        <w:rPr>
          <w:rStyle w:val="FunctionTok"/>
        </w:rPr>
        <w:t xml:space="preserve">exp</w:t>
      </w:r>
      <w:r>
        <w:rPr>
          <w:rStyle w:val="NormalTok"/>
        </w:rPr>
        <w:t xml:space="preserve">(a</w:t>
      </w:r>
      <w:r>
        <w:rPr>
          <w:rStyle w:val="SpecialCharTok"/>
        </w:rPr>
        <w:t xml:space="preserve">+</w:t>
      </w:r>
      <w:r>
        <w:rPr>
          <w:rStyle w:val="NormalTok"/>
        </w:rPr>
        <w:t xml:space="preserve">b</w:t>
      </w:r>
      <w:r>
        <w:rPr>
          <w:rStyle w:val="SpecialCharTok"/>
        </w:rPr>
        <w:t xml:space="preserve">*</w:t>
      </w:r>
      <w:r>
        <w:rPr>
          <w:rStyle w:val="FunctionTok"/>
        </w:rPr>
        <w:t xml:space="preserve">log</w:t>
      </w:r>
      <w:r>
        <w:rPr>
          <w:rStyle w:val="NormalTok"/>
        </w:rPr>
        <w:t xml:space="preserve">(dbh))</w:t>
      </w:r>
      <w:r>
        <w:rPr>
          <w:rStyle w:val="StringTok"/>
        </w:rPr>
        <w:t xml:space="preserve">", "</w:t>
      </w:r>
      <w:r>
        <w:rPr>
          <w:rStyle w:val="FunctionTok"/>
        </w:rPr>
        <w:t xml:space="preserve">exp</w:t>
      </w:r>
      <w:r>
        <w:rPr>
          <w:rStyle w:val="NormalTok"/>
        </w:rPr>
        <w:t xml:space="preserve">(a</w:t>
      </w:r>
      <w:r>
        <w:rPr>
          <w:rStyle w:val="SpecialCharTok"/>
        </w:rPr>
        <w:t xml:space="preserve">+</w:t>
      </w:r>
      <w:r>
        <w:rPr>
          <w:rStyle w:val="NormalTok"/>
        </w:rPr>
        <w:t xml:space="preserve">b</w:t>
      </w:r>
      <w:r>
        <w:rPr>
          <w:rStyle w:val="SpecialCharTok"/>
        </w:rPr>
        <w:t xml:space="preserve">*</w:t>
      </w:r>
      <w:r>
        <w:rPr>
          <w:rStyle w:val="NormalTok"/>
        </w:rPr>
        <w:t xml:space="preserve">(</w:t>
      </w:r>
      <w:r>
        <w:rPr>
          <w:rStyle w:val="FunctionTok"/>
        </w:rPr>
        <w:t xml:space="preserve">log</w:t>
      </w:r>
      <w:r>
        <w:rPr>
          <w:rStyle w:val="NormalTok"/>
        </w:rPr>
        <w:t xml:space="preserve">(dbh))</w:t>
      </w:r>
      <w:r>
        <w:rPr>
          <w:rStyle w:val="StringTok"/>
        </w:rPr>
        <w:t xml:space="preserve">"…</w:t>
      </w:r>
      <w:r>
        <w:br/>
      </w:r>
      <w:r>
        <w:rPr>
          <w:rStyle w:val="StringTok"/>
        </w:rPr>
        <w:t xml:space="preserve">NA $ dependent_variable           &lt;chr&gt; "</w:t>
      </w:r>
      <w:r>
        <w:rPr>
          <w:rStyle w:val="NormalTok"/>
        </w:rPr>
        <w:t xml:space="preserve">Total aboveground biomass</w:t>
      </w:r>
      <w:r>
        <w:rPr>
          <w:rStyle w:val="StringTok"/>
        </w:rPr>
        <w:t xml:space="preserve">", "</w:t>
      </w:r>
      <w:r>
        <w:rPr>
          <w:rStyle w:val="NormalTok"/>
        </w:rPr>
        <w:t xml:space="preserve">Total above…</w:t>
      </w:r>
      <w:r>
        <w:br/>
      </w:r>
      <w:r>
        <w:rPr>
          <w:rStyle w:val="ConstantTok"/>
        </w:rPr>
        <w:t xml:space="preserve">NA</w:t>
      </w:r>
      <w:r>
        <w:rPr>
          <w:rStyle w:val="NormalTok"/>
        </w:rPr>
        <w:t xml:space="preserve"> </w:t>
      </w:r>
      <w:r>
        <w:rPr>
          <w:rStyle w:val="SpecialCharTok"/>
        </w:rPr>
        <w:t xml:space="preserve">$</w:t>
      </w:r>
      <w:r>
        <w:rPr>
          <w:rStyle w:val="NormalTok"/>
        </w:rPr>
        <w:t xml:space="preserve"> independent_variable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 </w:t>
      </w:r>
      <w:r>
        <w:rPr>
          <w:rStyle w:val="StringTok"/>
        </w:rPr>
        <w:t xml:space="preserve">"DBH"</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equation_taxa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"Picea mariana"</w:t>
      </w:r>
      <w:r>
        <w:rPr>
          <w:rStyle w:val="NormalTok"/>
        </w:rPr>
        <w:t xml:space="preserve">, </w:t>
      </w:r>
      <w:r>
        <w:rPr>
          <w:rStyle w:val="StringTok"/>
        </w:rPr>
        <w:t xml:space="preserve">"Picea glauca"</w:t>
      </w:r>
      <w:r>
        <w:rPr>
          <w:rStyle w:val="NormalTok"/>
        </w:rPr>
        <w:t xml:space="preserve">, </w:t>
      </w:r>
      <w:r>
        <w:rPr>
          <w:rStyle w:val="StringTok"/>
        </w:rPr>
        <w:t xml:space="preserve">"Betula"</w:t>
      </w:r>
      <w:r>
        <w:rPr>
          <w:rStyle w:val="NormalTok"/>
        </w:rPr>
        <w:t xml:space="preserve">…</w:t>
      </w:r>
      <w:r>
        <w:br/>
      </w:r>
      <w:r>
        <w:rPr>
          <w:rStyle w:val="ConstantTok"/>
        </w:rPr>
        <w:t xml:space="preserve">NA</w:t>
      </w:r>
      <w:r>
        <w:rPr>
          <w:rStyle w:val="NormalTok"/>
        </w:rPr>
        <w:t xml:space="preserve"> </w:t>
      </w:r>
      <w:r>
        <w:rPr>
          <w:rStyle w:val="SpecialCharTok"/>
        </w:rPr>
        <w:t xml:space="preserve">$</w:t>
      </w:r>
      <w:r>
        <w:rPr>
          <w:rStyle w:val="NormalTok"/>
        </w:rPr>
        <w:t xml:space="preserve"> allometry_specificity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"Species"</w:t>
      </w:r>
      <w:r>
        <w:rPr>
          <w:rStyle w:val="NormalTok"/>
        </w:rPr>
        <w:t xml:space="preserve">, </w:t>
      </w:r>
      <w:r>
        <w:rPr>
          <w:rStyle w:val="StringTok"/>
        </w:rPr>
        <w:t xml:space="preserve">"Species"</w:t>
      </w:r>
      <w:r>
        <w:rPr>
          <w:rStyle w:val="NormalTok"/>
        </w:rPr>
        <w:t xml:space="preserve">, </w:t>
      </w:r>
      <w:r>
        <w:rPr>
          <w:rStyle w:val="StringTok"/>
        </w:rPr>
        <w:t xml:space="preserve">"Genus"</w:t>
      </w:r>
      <w:r>
        <w:rPr>
          <w:rStyle w:val="NormalTok"/>
        </w:rPr>
        <w:t xml:space="preserve">, </w:t>
      </w:r>
      <w:r>
        <w:rPr>
          <w:rStyle w:val="StringTok"/>
        </w:rPr>
        <w:t xml:space="preserve">"Genus"</w:t>
      </w:r>
      <w:r>
        <w:rPr>
          <w:rStyle w:val="NormalTok"/>
        </w:rPr>
        <w:t xml:space="preserve">, </w:t>
      </w:r>
      <w:r>
        <w:rPr>
          <w:rStyle w:val="StringTok"/>
        </w:rPr>
        <w:t xml:space="preserve">"…</w:t>
      </w:r>
      <w:r>
        <w:br/>
      </w:r>
      <w:r>
        <w:rPr>
          <w:rStyle w:val="StringTok"/>
        </w:rPr>
        <w:t xml:space="preserve">NA $ equation_categ               &lt;chr&gt; "</w:t>
      </w:r>
      <w:r>
        <w:rPr>
          <w:rStyle w:val="NormalTok"/>
        </w:rPr>
        <w:t xml:space="preserve">sp_spec</w:t>
      </w:r>
      <w:r>
        <w:rPr>
          <w:rStyle w:val="StringTok"/>
        </w:rPr>
        <w:t xml:space="preserve">", "</w:t>
      </w:r>
      <w:r>
        <w:rPr>
          <w:rStyle w:val="NormalTok"/>
        </w:rPr>
        <w:t xml:space="preserve">sp_spec</w:t>
      </w:r>
      <w:r>
        <w:rPr>
          <w:rStyle w:val="StringTok"/>
        </w:rPr>
        <w:t xml:space="preserve">", "</w:t>
      </w:r>
      <w:r>
        <w:rPr>
          <w:rStyle w:val="NormalTok"/>
        </w:rPr>
        <w:t xml:space="preserve">generic</w:t>
      </w:r>
      <w:r>
        <w:rPr>
          <w:rStyle w:val="StringTok"/>
        </w:rPr>
        <w:t xml:space="preserve">", "</w:t>
      </w:r>
      <w:r>
        <w:rPr>
          <w:rStyle w:val="NormalTok"/>
        </w:rPr>
        <w:t xml:space="preserve">generic…</w:t>
      </w:r>
      <w:r>
        <w:br/>
      </w:r>
      <w:r>
        <w:rPr>
          <w:rStyle w:val="ConstantTok"/>
        </w:rPr>
        <w:t xml:space="preserve">NA</w:t>
      </w:r>
      <w:r>
        <w:rPr>
          <w:rStyle w:val="NormalTok"/>
        </w:rPr>
        <w:t xml:space="preserve"> </w:t>
      </w:r>
      <w:r>
        <w:rPr>
          <w:rStyle w:val="SpecialCharTok"/>
        </w:rPr>
        <w:t xml:space="preserve">$</w:t>
      </w:r>
      <w:r>
        <w:rPr>
          <w:rStyle w:val="NormalTok"/>
        </w:rPr>
        <w:t xml:space="preserve"> geographic_area              </w:t>
      </w:r>
      <w:r>
        <w:rPr>
          <w:rStyle w:val="SpecialCharTok"/>
        </w:rPr>
        <w:t xml:space="preserve">&lt;</w:t>
      </w:r>
      <w:r>
        <w:rPr>
          <w:rStyle w:val="NormalTok"/>
        </w:rPr>
        <w:t xml:space="preserve">chr</w:t>
      </w:r>
      <w:r>
        <w:rPr>
          <w:rStyle w:val="SpecialCharTok"/>
        </w:rPr>
        <w:t xml:space="preserve">&gt;</w:t>
      </w:r>
      <w:r>
        <w:rPr>
          <w:rStyle w:val="NormalTok"/>
        </w:rPr>
        <w:t xml:space="preserve"> </w:t>
      </w:r>
      <w:r>
        <w:rPr>
          <w:rStyle w:val="StringTok"/>
        </w:rPr>
        <w:t xml:space="preserve">"Alaska, USA"</w:t>
      </w:r>
      <w:r>
        <w:rPr>
          <w:rStyle w:val="NormalTok"/>
        </w:rPr>
        <w:t xml:space="preserve">, </w:t>
      </w:r>
      <w:r>
        <w:rPr>
          <w:rStyle w:val="StringTok"/>
        </w:rPr>
        <w:t xml:space="preserve">"New Brunswick, Canada"</w:t>
      </w:r>
      <w:r>
        <w:rPr>
          <w:rStyle w:val="NormalTok"/>
        </w:rPr>
        <w:t xml:space="preserve">, </w:t>
      </w:r>
      <w:r>
        <w:rPr>
          <w:rStyle w:val="StringTok"/>
        </w:rPr>
        <w:t xml:space="preserve">"…</w:t>
      </w:r>
      <w:r>
        <w:br/>
      </w:r>
      <w:r>
        <w:rPr>
          <w:rStyle w:val="StringTok"/>
        </w:rPr>
        <w:t xml:space="preserve">NA $ original_coord               &lt;chr&gt; "</w:t>
      </w:r>
      <w:r>
        <w:rPr>
          <w:rStyle w:val="DecValTok"/>
        </w:rPr>
        <w:t xml:space="preserve">64</w:t>
      </w:r>
      <w:r>
        <w:rPr>
          <w:rStyle w:val="NormalTok"/>
        </w:rPr>
        <w:t xml:space="preserve">\xb0 </w:t>
      </w:r>
      <w:r>
        <w:rPr>
          <w:rStyle w:val="DecValTok"/>
        </w:rPr>
        <w:t xml:space="preserve">45</w:t>
      </w:r>
      <w:r>
        <w:rPr>
          <w:rStyle w:val="StringTok"/>
        </w:rPr>
        <w:t xml:space="preserve">', 148</w:t>
      </w:r>
      <w:r>
        <w:rPr>
          <w:rStyle w:val="SpecialCharTok"/>
        </w:rPr>
        <w:t xml:space="preserve">\xb0</w:t>
      </w:r>
      <w:r>
        <w:rPr>
          <w:rStyle w:val="StringTok"/>
        </w:rPr>
        <w:t xml:space="preserve"> 15'", "</w:t>
      </w:r>
      <w:r>
        <w:rPr>
          <w:rStyle w:val="DecValTok"/>
        </w:rPr>
        <w:t xml:space="preserve">47</w:t>
      </w:r>
      <w:r>
        <w:rPr>
          <w:rStyle w:val="NormalTok"/>
        </w:rPr>
        <w:t xml:space="preserve">\xb051</w:t>
      </w:r>
      <w:r>
        <w:rPr>
          <w:rStyle w:val="StringTok"/>
        </w:rPr>
        <w:t xml:space="preserve">' N, …</w:t>
      </w:r>
      <w:r>
        <w:br/>
      </w:r>
      <w:r>
        <w:rPr>
          <w:rStyle w:val="StringTok"/>
        </w:rPr>
        <w:t xml:space="preserve">NA $ lat                          &lt;chr&gt; "65.75", "47.9", "NRA", "NRA", "NRA", "NR…</w:t>
      </w:r>
      <w:r>
        <w:br/>
      </w:r>
      <w:r>
        <w:rPr>
          <w:rStyle w:val="StringTok"/>
        </w:rPr>
        <w:t xml:space="preserve">NA $ long                         &lt;chr&gt; "-148.25", "-68.3", "NRA", "NRA", "NRA", …</w:t>
      </w:r>
      <w:r>
        <w:br/>
      </w:r>
      <w:r>
        <w:rPr>
          <w:rStyle w:val="StringTok"/>
        </w:rPr>
        <w:t xml:space="preserve">NA $ elev_m                       &lt;chr&gt; "167-470", "500", "NRA", "NRA", "NRA", "N…</w:t>
      </w:r>
      <w:r>
        <w:br/>
      </w:r>
      <w:r>
        <w:rPr>
          <w:rStyle w:val="StringTok"/>
        </w:rPr>
        <w:t xml:space="preserve">NA $ geography_notes              &lt;chr&gt; NA, NA, NA, NA, NA, NA, NA, NA, NA, NA, N…</w:t>
      </w:r>
      <w:r>
        <w:br/>
      </w:r>
      <w:r>
        <w:rPr>
          <w:rStyle w:val="StringTok"/>
        </w:rPr>
        <w:t xml:space="preserve">NA $ mat_C                        &lt;chr&gt; "NI", "2.2", "NRA", "NRA", "NRA", "NRA", …</w:t>
      </w:r>
      <w:r>
        <w:br/>
      </w:r>
      <w:r>
        <w:rPr>
          <w:rStyle w:val="StringTok"/>
        </w:rPr>
        <w:t xml:space="preserve">NA $ min.temp_C                   &lt;chr&gt; "NI", "NI", "NRA", "NRA", "NRA", "NRA", "…</w:t>
      </w:r>
      <w:r>
        <w:br/>
      </w:r>
      <w:r>
        <w:rPr>
          <w:rStyle w:val="StringTok"/>
        </w:rPr>
        <w:t xml:space="preserve">NA $ max.temp_C                   &lt;chr&gt; "NI", "NI", "NRA", "NRA", "NRA", "NRA", "…</w:t>
      </w:r>
      <w:r>
        <w:br/>
      </w:r>
      <w:r>
        <w:rPr>
          <w:rStyle w:val="StringTok"/>
        </w:rPr>
        <w:t xml:space="preserve">NA $ map_mm                       &lt;chr&gt; "NI", "1069", "NRA", "NRA", "NRA", "NRA",…</w:t>
      </w:r>
      <w:r>
        <w:br/>
      </w:r>
      <w:r>
        <w:rPr>
          <w:rStyle w:val="StringTok"/>
        </w:rPr>
        <w:t xml:space="preserve">NA $ frost_free_period_days       &lt;chr&gt; "NI", "110", "NRA", "NRA", "NRA", "NRA", …</w:t>
      </w:r>
      <w:r>
        <w:br/>
      </w:r>
      <w:r>
        <w:rPr>
          <w:rStyle w:val="StringTok"/>
        </w:rPr>
        <w:t xml:space="preserve">NA $ climate_notes                &lt;chr&gt; NA, NA, NA, NA, NA, NA, NA, NA, NA, NA, N…</w:t>
      </w:r>
      <w:r>
        <w:br/>
      </w:r>
      <w:r>
        <w:rPr>
          <w:rStyle w:val="StringTok"/>
        </w:rPr>
        <w:t xml:space="preserve">NA $ stand_age_range_yr           &lt;chr&gt; "51-55 yrs", "35-48 yrs", "NRA", "NRA", "…</w:t>
      </w:r>
      <w:r>
        <w:br/>
      </w:r>
      <w:r>
        <w:rPr>
          <w:rStyle w:val="StringTok"/>
        </w:rPr>
        <w:t xml:space="preserve">NA $ stand_age_history            &lt;chr&gt; "Recent fires in 1977", "Stand originated…</w:t>
      </w:r>
      <w:r>
        <w:br/>
      </w:r>
      <w:r>
        <w:rPr>
          <w:rStyle w:val="StringTok"/>
        </w:rPr>
        <w:t xml:space="preserve">NA $ stand_basal_area_m2_ha       &lt;chr&gt; "NI", "NI", "NRA", "NRA", "NRA", "NRA", "…</w:t>
      </w:r>
      <w:r>
        <w:br/>
      </w:r>
      <w:r>
        <w:rPr>
          <w:rStyle w:val="StringTok"/>
        </w:rPr>
        <w:t xml:space="preserve">NA $ stand_trees_ha               &lt;chr&gt; "NI", "NI", "NRA", "NRA", "NRA", "NRA", "…</w:t>
      </w:r>
      <w:r>
        <w:br/>
      </w:r>
      <w:r>
        <w:rPr>
          <w:rStyle w:val="StringTok"/>
        </w:rPr>
        <w:t xml:space="preserve">NA $ forest_description           &lt;chr&gt; "Typical lowland and upland stands domina…</w:t>
      </w:r>
      <w:r>
        <w:br/>
      </w:r>
      <w:r>
        <w:rPr>
          <w:rStyle w:val="StringTok"/>
        </w:rPr>
        <w:t xml:space="preserve">NA $ ecosystem_type               &lt;chr&gt; "Temperate forest", "Boreal forest", "Tem…</w:t>
      </w:r>
      <w:r>
        <w:br/>
      </w:r>
      <w:r>
        <w:rPr>
          <w:rStyle w:val="StringTok"/>
        </w:rPr>
        <w:t xml:space="preserve">NA $ koppen                       &lt;chr&gt; "Dfc", "Dfb", "Dfb; Cfa", "Dfb; Cfa", "Df…</w:t>
      </w:r>
      <w:r>
        <w:br/>
      </w:r>
      <w:r>
        <w:rPr>
          <w:rStyle w:val="StringTok"/>
        </w:rPr>
        <w:t xml:space="preserve">NA $ dbh_min_cm                   &lt;chr&gt; "1.5", "2.54", "5", "NRA", "5", "NRA", "5…</w:t>
      </w:r>
      <w:r>
        <w:br/>
      </w:r>
      <w:r>
        <w:rPr>
          <w:rStyle w:val="StringTok"/>
        </w:rPr>
        <w:t xml:space="preserve">NA $ dbh_max_cm                   &lt;chr&gt; "13", "25.4", "NRA", "NRA", "NRA", "NRA",…</w:t>
      </w:r>
      <w:r>
        <w:br/>
      </w:r>
      <w:r>
        <w:rPr>
          <w:rStyle w:val="StringTok"/>
        </w:rPr>
        <w:t xml:space="preserve">NA $ sample_size                  &lt;chr&gt; "18", "13", "NRA", "NRA", "NRA", "NRA", "…</w:t>
      </w:r>
      <w:r>
        <w:br/>
      </w:r>
      <w:r>
        <w:rPr>
          <w:rStyle w:val="StringTok"/>
        </w:rPr>
        <w:t xml:space="preserve">NA $ collection_year              &lt;chr&gt; "1973", "1965", "1971, 1995", "1971, 1995…</w:t>
      </w:r>
      <w:r>
        <w:br/>
      </w:r>
      <w:r>
        <w:rPr>
          <w:rStyle w:val="StringTok"/>
        </w:rPr>
        <w:t xml:space="preserve">NA $ dbh_units_original           &lt;chr&gt; "cm", "inch", "cm", "cm", "cm", "cm", "cm…</w:t>
      </w:r>
      <w:r>
        <w:br/>
      </w:r>
      <w:r>
        <w:rPr>
          <w:rStyle w:val="StringTok"/>
        </w:rPr>
        <w:t xml:space="preserve">NA $ dbh_unit_CF                  &lt;chr&gt; "1", "0.393701", "1", "1", "1", "1", "1",…</w:t>
      </w:r>
      <w:r>
        <w:br/>
      </w:r>
      <w:r>
        <w:rPr>
          <w:rStyle w:val="StringTok"/>
        </w:rPr>
        <w:t xml:space="preserve">NA $ output_units_original        &lt;chr&gt; "g", "lbs", "metric_ton", "m", "metric_to…</w:t>
      </w:r>
      <w:r>
        <w:br/>
      </w:r>
      <w:r>
        <w:rPr>
          <w:rStyle w:val="StringTok"/>
        </w:rPr>
        <w:t xml:space="preserve">NA $ output_units_CF              &lt;chr&gt; "0.001", "0.453592", "1000", "1", "1000",…</w:t>
      </w:r>
      <w:r>
        <w:br/>
      </w:r>
      <w:r>
        <w:rPr>
          <w:rStyle w:val="StringTok"/>
        </w:rPr>
        <w:t xml:space="preserve">NA $ allometry_development_method &lt;chr&gt; "harvest", "harvest", "harvest?", "harves…</w:t>
      </w:r>
      <w:r>
        <w:br/>
      </w:r>
      <w:r>
        <w:rPr>
          <w:rStyle w:val="StringTok"/>
        </w:rPr>
        <w:t xml:space="preserve">NA $ regression_model             &lt;chr&gt; "log-transformed", "log-transformed", NA,…</w:t>
      </w:r>
      <w:r>
        <w:br/>
      </w:r>
      <w:r>
        <w:rPr>
          <w:rStyle w:val="StringTok"/>
        </w:rPr>
        <w:t xml:space="preserve">NA $ r_squared                    &lt;chr&gt; "0.91", "0.99", "NI", "NI", "NI", "NI", "…</w:t>
      </w:r>
      <w:r>
        <w:br/>
      </w:r>
      <w:r>
        <w:rPr>
          <w:rStyle w:val="StringTok"/>
        </w:rPr>
        <w:t xml:space="preserve">NA $ other_equations_tested       &lt;chr&gt; "NI", "NI", "NRA", "NRA", "NRA", "NRA", "…</w:t>
      </w:r>
      <w:r>
        <w:br/>
      </w:r>
      <w:r>
        <w:rPr>
          <w:rStyle w:val="StringTok"/>
        </w:rPr>
        <w:t xml:space="preserve">NA $ log_biomass                  &lt;chr&gt; "1", "1", "1", "0", "1", "0", "1", "0", "…</w:t>
      </w:r>
      <w:r>
        <w:br/>
      </w:r>
      <w:r>
        <w:rPr>
          <w:rStyle w:val="StringTok"/>
        </w:rPr>
        <w:t xml:space="preserve">NA $ bias_corrected               &lt;chr&gt; "0", "0", NA, NA, NA, NA, NA, NA, NA, NA,…</w:t>
      </w:r>
      <w:r>
        <w:br/>
      </w:r>
      <w:r>
        <w:rPr>
          <w:rStyle w:val="StringTok"/>
        </w:rPr>
        <w:t xml:space="preserve">NA $ bias_correction_factor       &lt;chr&gt; NA, NA, NA, NA, NA, NA, NA, NA, NA, NA, N…</w:t>
      </w:r>
      <w:r>
        <w:br/>
      </w:r>
      <w:r>
        <w:rPr>
          <w:rStyle w:val="StringTok"/>
        </w:rPr>
        <w:t xml:space="preserve">NA $ notes_fitting_model          &lt;chr&gt; NA, NA, NA, NA, NA, NA, NA, NA, NA, NA, N…</w:t>
      </w:r>
      <w:r>
        <w:br/>
      </w:r>
      <w:r>
        <w:rPr>
          <w:rStyle w:val="StringTok"/>
        </w:rPr>
        <w:t xml:space="preserve">NA $ original_equation_id         &lt;chr&gt; "Upland black spruce", NA, NA, NA, NA, NA…</w:t>
      </w:r>
      <w:r>
        <w:br/>
      </w:r>
      <w:r>
        <w:rPr>
          <w:rStyle w:val="StringTok"/>
        </w:rPr>
        <w:t xml:space="preserve">NA $ original_data_availability   &lt;chr&gt; "NRA", "NRA", "NRA", "NRA", "NRA", "NRA",…</w:t>
      </w:r>
      <w:r>
        <w:br/>
      </w:r>
      <w:r>
        <w:rPr>
          <w:rStyle w:val="StringTok"/>
        </w:rPr>
        <w:t xml:space="preserve">NA $ equation_notes               &lt;chr&gt; NA, NA, "Proved difficult to obtain origi…</w:t>
      </w:r>
    </w:p>
    <w:p>
      <w:pPr>
        <w:pStyle w:val="FirstParagraph"/>
      </w:pPr>
      <w:r>
        <w:rPr>
          <w:i/>
          <w:iCs/>
        </w:rPr>
        <w:t xml:space="preserve">Table X: List of variables in the</w:t>
      </w:r>
      <w:r>
        <w:rPr>
          <w:i/>
          <w:iCs/>
        </w:rPr>
        <w:t xml:space="preserve"> </w:t>
      </w:r>
      <w:r>
        <w:rPr>
          <w:rStyle w:val="VerbatimChar"/>
          <w:i/>
          <w:iCs/>
        </w:rPr>
        <w:t xml:space="preserve">equations</w:t>
      </w:r>
      <w:r>
        <w:rPr>
          <w:i/>
          <w:iCs/>
        </w:rPr>
        <w:t xml:space="preserve"> </w:t>
      </w:r>
      <w:r>
        <w:rPr>
          <w:i/>
          <w:iCs/>
        </w:rPr>
        <w:t xml:space="preserve">dataset available to use as selection criteria in allometry development using</w:t>
      </w:r>
      <w:r>
        <w:rPr>
          <w:i/>
          <w:iCs/>
        </w:rPr>
        <w:t xml:space="preserve"> </w:t>
      </w:r>
      <w:r>
        <w:rPr>
          <w:rStyle w:val="VerbatimChar"/>
          <w:i/>
          <w:iCs/>
        </w:rPr>
        <w:t xml:space="preserve">allodb</w:t>
      </w:r>
      <w:r>
        <w:rPr>
          <w:i/>
          <w:iCs/>
        </w:rPr>
        <w:t xml:space="preserve"> </w:t>
      </w:r>
      <w:r>
        <w:rPr>
          <w:i/>
          <w:iCs/>
        </w:rPr>
        <w:t xml:space="preserve">package.</w:t>
      </w:r>
    </w:p>
    <w:p>
      <w:pPr>
        <w:pStyle w:val="BodyText"/>
      </w:pP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Database Navigation Note</w:t>
            </w:r>
          </w:p>
        </w:tc>
      </w:tr>
      <w:tr>
        <w:trPr>
          <w:cantSplit/>
        </w:trPr>
        <w:tc>
          <w:tcPr>
            <w:tcMar>
              <w:top w:w="108" w:type="dxa"/>
              <w:bottom w:w="108" w:type="dxa"/>
            </w:tcMar>
          </w:tcPr>
          <w:p>
            <w:pPr>
              <w:pStyle w:val="BodyText"/>
            </w:pPr>
            <w:pPr>
              <w:spacing w:before="16"/>
            </w:pPr>
            <w:r>
              <w:t xml:space="preserve">In the following code chunk, we filter equations geographically with the</w:t>
            </w:r>
            <w:r>
              <w:t xml:space="preserve"> </w:t>
            </w:r>
            <w:r>
              <w:rPr>
                <w:rStyle w:val="VerbatimChar"/>
              </w:rPr>
              <w:t xml:space="preserve">allodb</w:t>
            </w:r>
            <w:r>
              <w:t xml:space="preserve"> </w:t>
            </w:r>
            <w:r>
              <w:t xml:space="preserve">latitude and longitude variables. This is done using</w:t>
            </w:r>
            <w:r>
              <w:t xml:space="preserve"> </w:t>
            </w:r>
            <w:r>
              <w:rPr>
                <w:rStyle w:val="VerbatimChar"/>
              </w:rPr>
              <w:t xml:space="preserve">dplyr</w:t>
            </w:r>
            <w:r>
              <w:t xml:space="preserve"> </w:t>
            </w:r>
            <w:r>
              <w:t xml:space="preserve">functions instead of the suggested filter</w:t>
            </w:r>
            <w:r>
              <w:t xml:space="preserve"> </w:t>
            </w:r>
            <w:r>
              <w:rPr>
                <w:rStyle w:val="VerbatimChar"/>
              </w:rPr>
              <w:t xml:space="preserve">new_equation()</w:t>
            </w:r>
            <w:r>
              <w:t xml:space="preserve"> </w:t>
            </w:r>
            <w:r>
              <w:t xml:space="preserve">due to inconsistencies found in the</w:t>
            </w:r>
            <w:r>
              <w:t xml:space="preserve"> </w:t>
            </w:r>
            <w:r>
              <w:rPr>
                <w:rStyle w:val="VerbatimChar"/>
              </w:rPr>
              <w:t xml:space="preserve">geographic_area</w:t>
            </w:r>
            <w:r>
              <w:t xml:space="preserve"> </w:t>
            </w:r>
            <w:r>
              <w:t xml:space="preserve">field.</w:t>
            </w:r>
          </w:p>
          <w:p>
            <w:pPr>
              <w:pStyle w:val="BodyText"/>
            </w:pPr>
            <w:pPr>
              <w:spacing w:after="16"/>
            </w:pPr>
            <w:r>
              <w:t xml:space="preserve">In subsequent cells, we import pan-tropical equations and fit them with values from by Global Wood Density database using the</w:t>
            </w:r>
            <w:r>
              <w:t xml:space="preserve"> </w:t>
            </w:r>
            <w:r>
              <w:rPr>
                <w:rStyle w:val="VerbatimChar"/>
              </w:rPr>
              <w:t xml:space="preserve">computeAGB()</w:t>
            </w:r>
            <w:r>
              <w:t xml:space="preserve"> </w:t>
            </w:r>
            <w:r>
              <w:t xml:space="preserve">and</w:t>
            </w:r>
            <w:r>
              <w:rPr>
                <w:rStyle w:val="VerbatimChar"/>
              </w:rPr>
              <w:t xml:space="preserve">getWoodDensity()</w:t>
            </w:r>
            <w:r>
              <w:t xml:space="preserve"> </w:t>
            </w:r>
            <w:r>
              <w:t xml:space="preserve">functions from the</w:t>
            </w:r>
            <w:r>
              <w:t xml:space="preserve"> </w:t>
            </w:r>
            <w:r>
              <w:rPr>
                <w:rStyle w:val="VerbatimChar"/>
              </w:rPr>
              <w:t xml:space="preserve">BIOMASS</w:t>
            </w:r>
            <w:r>
              <w:t xml:space="preserve"> </w:t>
            </w:r>
            <w:r>
              <w:t xml:space="preserve">package.</w:t>
            </w:r>
          </w:p>
        </w:tc>
      </w:tr>
    </w:tbl>
    <w:bookmarkStart w:id="51" w:name="step-1-geographic-selection"/>
    <w:p>
      <w:pPr>
        <w:pStyle w:val="Heading4"/>
      </w:pPr>
      <w:r>
        <w:t xml:space="preserve">Step 1: Geographic Selection</w:t>
      </w:r>
    </w:p>
    <w:p>
      <w:pPr>
        <w:pStyle w:val="SourceCode"/>
      </w:pPr>
      <w:r>
        <w:rPr>
          <w:rStyle w:val="CommentTok"/>
        </w:rPr>
        <w:t xml:space="preserve"># Simple North America filter</w:t>
      </w:r>
      <w:r>
        <w:br/>
      </w:r>
      <w:r>
        <w:rPr>
          <w:rStyle w:val="NormalTok"/>
        </w:rPr>
        <w:t xml:space="preserve">eq_region </w:t>
      </w:r>
      <w:r>
        <w:rPr>
          <w:rStyle w:val="OtherTok"/>
        </w:rPr>
        <w:t xml:space="preserve">&lt;-</w:t>
      </w:r>
      <w:r>
        <w:rPr>
          <w:rStyle w:val="NormalTok"/>
        </w:rPr>
        <w:t xml:space="preserve"> equations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lat =</w:t>
      </w:r>
      <w:r>
        <w:rPr>
          <w:rStyle w:val="NormalTok"/>
        </w:rPr>
        <w:t xml:space="preserve"> </w:t>
      </w:r>
      <w:r>
        <w:rPr>
          <w:rStyle w:val="FunctionTok"/>
        </w:rPr>
        <w:t xml:space="preserve">as.numeric</w:t>
      </w:r>
      <w:r>
        <w:rPr>
          <w:rStyle w:val="NormalTok"/>
        </w:rPr>
        <w:t xml:space="preserve">(lat), </w:t>
      </w:r>
      <w:r>
        <w:rPr>
          <w:rStyle w:val="AttributeTok"/>
        </w:rPr>
        <w:t xml:space="preserve">long =</w:t>
      </w:r>
      <w:r>
        <w:rPr>
          <w:rStyle w:val="NormalTok"/>
        </w:rPr>
        <w:t xml:space="preserve"> </w:t>
      </w:r>
      <w:r>
        <w:rPr>
          <w:rStyle w:val="FunctionTok"/>
        </w:rPr>
        <w:t xml:space="preserve">as.numeric</w:t>
      </w:r>
      <w:r>
        <w:rPr>
          <w:rStyle w:val="NormalTok"/>
        </w:rPr>
        <w:t xml:space="preserve">(long))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(lat), </w:t>
      </w:r>
      <w:r>
        <w:rPr>
          <w:rStyle w:val="SpecialCharTok"/>
        </w:rPr>
        <w:t xml:space="preserve">!</w:t>
      </w:r>
      <w:r>
        <w:rPr>
          <w:rStyle w:val="FunctionTok"/>
        </w:rPr>
        <w:t xml:space="preserve">is.na</w:t>
      </w:r>
      <w:r>
        <w:rPr>
          <w:rStyle w:val="NormalTok"/>
        </w:rPr>
        <w:t xml:space="preserve">(long), lat </w:t>
      </w:r>
      <w:r>
        <w:rPr>
          <w:rStyle w:val="SpecialCharTok"/>
        </w:rPr>
        <w:t xml:space="preserve">&gt;=</w:t>
      </w:r>
      <w:r>
        <w:rPr>
          <w:rStyle w:val="NormalTok"/>
        </w:rPr>
        <w:t xml:space="preserve"> </w:t>
      </w:r>
      <w:r>
        <w:rPr>
          <w:rStyle w:val="DecValTok"/>
        </w:rPr>
        <w:t xml:space="preserve">24</w:t>
      </w:r>
      <w:r>
        <w:rPr>
          <w:rStyle w:val="NormalTok"/>
        </w:rPr>
        <w:t xml:space="preserve">, lat </w:t>
      </w:r>
      <w:r>
        <w:rPr>
          <w:rStyle w:val="SpecialCharTok"/>
        </w:rPr>
        <w:t xml:space="preserve">&lt;=</w:t>
      </w:r>
      <w:r>
        <w:rPr>
          <w:rStyle w:val="NormalTok"/>
        </w:rPr>
        <w:t xml:space="preserve"> </w:t>
      </w:r>
      <w:r>
        <w:rPr>
          <w:rStyle w:val="DecValTok"/>
        </w:rPr>
        <w:t xml:space="preserve">72</w:t>
      </w:r>
      <w:r>
        <w:rPr>
          <w:rStyle w:val="NormalTok"/>
        </w:rPr>
        <w:t xml:space="preserve">, long </w:t>
      </w:r>
      <w:r>
        <w:rPr>
          <w:rStyle w:val="SpecialCharTok"/>
        </w:rPr>
        <w:t xml:space="preserve">&gt;=</w:t>
      </w:r>
      <w:r>
        <w:rPr>
          <w:rStyle w:val="NormalTok"/>
        </w:rPr>
        <w:t xml:space="preserve"> </w:t>
      </w:r>
      <w:r>
        <w:rPr>
          <w:rStyle w:val="SpecialCharTok"/>
        </w:rPr>
        <w:t xml:space="preserve">-</w:t>
      </w:r>
      <w:r>
        <w:rPr>
          <w:rStyle w:val="DecValTok"/>
        </w:rPr>
        <w:t xml:space="preserve">168</w:t>
      </w:r>
      <w:r>
        <w:rPr>
          <w:rStyle w:val="NormalTok"/>
        </w:rPr>
        <w:t xml:space="preserve">, long </w:t>
      </w:r>
      <w:r>
        <w:rPr>
          <w:rStyle w:val="SpecialCharTok"/>
        </w:rPr>
        <w:t xml:space="preserve">&lt;=</w:t>
      </w:r>
      <w:r>
        <w:rPr>
          <w:rStyle w:val="NormalTok"/>
        </w:rPr>
        <w:t xml:space="preserve"> </w:t>
      </w:r>
      <w:r>
        <w:rPr>
          <w:rStyle w:val="SpecialCharTok"/>
        </w:rPr>
        <w:t xml:space="preserve">-</w:t>
      </w:r>
      <w:r>
        <w:rPr>
          <w:rStyle w:val="DecValTok"/>
        </w:rPr>
        <w:t xml:space="preserve">52</w:t>
      </w:r>
      <w:r>
        <w:rPr>
          <w:rStyle w:val="NormalTok"/>
        </w:rPr>
        <w:t xml:space="preserve">)</w:t>
      </w:r>
      <w:r>
        <w:br/>
      </w:r>
      <w:r>
        <w:br/>
      </w:r>
      <w:r>
        <w:rPr>
          <w:rStyle w:val="CommentTok"/>
        </w:rPr>
        <w:t xml:space="preserve"># tabulate</w:t>
      </w:r>
      <w:r>
        <w:br/>
      </w:r>
      <w:r>
        <w:rPr>
          <w:rStyle w:val="NormalTok"/>
        </w:rPr>
        <w:t xml:space="preserve">show_cols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"ref_id"</w:t>
      </w:r>
      <w:r>
        <w:rPr>
          <w:rStyle w:val="NormalTok"/>
        </w:rPr>
        <w:t xml:space="preserve">, </w:t>
      </w:r>
      <w:r>
        <w:rPr>
          <w:rStyle w:val="StringTok"/>
        </w:rPr>
        <w:t xml:space="preserve">"equation_taxa"</w:t>
      </w:r>
      <w:r>
        <w:rPr>
          <w:rStyle w:val="NormalTok"/>
        </w:rPr>
        <w:t xml:space="preserve">, </w:t>
      </w:r>
      <w:r>
        <w:rPr>
          <w:rStyle w:val="StringTok"/>
        </w:rPr>
        <w:t xml:space="preserve">"allometry_specificity"</w:t>
      </w:r>
      <w:r>
        <w:rPr>
          <w:rStyle w:val="NormalTok"/>
        </w:rPr>
        <w:t xml:space="preserve">, </w:t>
      </w:r>
      <w:r>
        <w:rPr>
          <w:rStyle w:val="StringTok"/>
        </w:rPr>
        <w:t xml:space="preserve">"equation_allometry"</w:t>
      </w:r>
      <w:r>
        <w:rPr>
          <w:rStyle w:val="NormalTok"/>
        </w:rPr>
        <w:t xml:space="preserve">)</w:t>
      </w:r>
      <w:r>
        <w:br/>
      </w:r>
      <w:r>
        <w:rPr>
          <w:rStyle w:val="FunctionTok"/>
        </w:rPr>
        <w:t xml:space="preserve">head</w:t>
      </w:r>
      <w:r>
        <w:rPr>
          <w:rStyle w:val="NormalTok"/>
        </w:rPr>
        <w:t xml:space="preserve">(eq_region[, show_cols]) </w:t>
      </w:r>
      <w:r>
        <w:rPr>
          <w:rStyle w:val="SpecialCharTok"/>
        </w:rPr>
        <w:t xml:space="preserve">|&gt;</w:t>
      </w:r>
      <w:r>
        <w:rPr>
          <w:rStyle w:val="NormalTok"/>
        </w:rPr>
        <w:t xml:space="preserve"> flextable</w:t>
      </w:r>
      <w:r>
        <w:rPr>
          <w:rStyle w:val="SpecialCharTok"/>
        </w:rPr>
        <w:t xml:space="preserve">::</w:t>
      </w:r>
      <w:r>
        <w:rPr>
          <w:rStyle w:val="FunctionTok"/>
        </w:rPr>
        <w:t xml:space="preserve">flextable</w:t>
      </w:r>
      <w:r>
        <w:rPr>
          <w:rStyle w:val="NormalTok"/>
        </w:rPr>
        <w:t xml:space="preserve">() </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 </w:t>
      </w:r>
      <w:r>
        <w:rPr>
          <w:rStyle w:val="CommentTok"/>
        </w:rPr>
        <w:t xml:space="preserve"># top six rows only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0"/>
        <w:gridCol w:w="2428"/>
        <w:gridCol w:w="2379"/>
        <w:gridCol w:w="5108"/>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equation_allometry</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barney_1977_bdac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Picea mariana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exp(3.63+2.54*log(dbh))</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baskerville_1966_dmpi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Picea glauca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exp(0.15+2.48*log(dbh))</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bond-lamberty_2002_aabb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Larix laricina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10^(2.648+0.715*(log10(dbh)))</w:t>
            </w:r>
          </w:p>
        </w:tc>
      </w:tr>
      <w:tr>
        <w:trPr>
          <w:trHeight w:val="62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bond-lamberty_2002_aabb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Salix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10^(2.481+1.19*(log10(dbh)))</w:t>
            </w:r>
          </w:p>
        </w:tc>
      </w:tr>
      <w:tr>
        <w:trPr>
          <w:trHeight w:val="62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bridge_1979_fpom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exp(-0.34052+2.65803*log(dbh))</w:t>
            </w:r>
          </w:p>
        </w:tc>
      </w:tr>
      <w:tr>
        <w:trPr>
          <w:trHeight w:val="62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brown_1976_esbf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Juniperus communis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exp(4.081+2.202*(0.36738 + 0.94932*log(dbh)))</w:t>
            </w:r>
          </w:p>
        </w:tc>
      </w:tr>
    </w:tbl>
    <w:p>
      <w:pPr>
        <w:pStyle w:val="SourceCode"/>
      </w:pPr>
      <w:r>
        <w:rPr>
          <w:rStyle w:val="CommentTok"/>
        </w:rPr>
        <w:t xml:space="preserve">#flextable::flextable(eq_region[, show_cols]) |&gt; flextable::autofit() # complete list for Appendix</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"Equations valid to region: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w:t>
      </w:r>
      <w:r>
        <w:br/>
      </w:r>
      <w:r>
        <w:rPr>
          <w:rStyle w:val="ConstantTok"/>
        </w:rPr>
        <w:t xml:space="preserve">NA</w:t>
      </w:r>
      <w:r>
        <w:rPr>
          <w:rStyle w:val="NormalTok"/>
        </w:rPr>
        <w:t xml:space="preserve"> Equations valid to region</w:t>
      </w:r>
      <w:r>
        <w:rPr>
          <w:rStyle w:val="SpecialCharTok"/>
        </w:rPr>
        <w:t xml:space="preserve">:</w:t>
      </w:r>
      <w:r>
        <w:rPr>
          <w:rStyle w:val="NormalTok"/>
        </w:rPr>
        <w:t xml:space="preserve"> </w:t>
      </w:r>
      <w:r>
        <w:rPr>
          <w:rStyle w:val="DecValTok"/>
        </w:rPr>
        <w:t xml:space="preserve">157</w:t>
      </w:r>
    </w:p>
    <w:bookmarkEnd w:id="51"/>
    <w:bookmarkStart w:id="52" w:name="step-2-taxonomic-selection"/>
    <w:p>
      <w:pPr>
        <w:pStyle w:val="Heading4"/>
      </w:pPr>
      <w:r>
        <w:t xml:space="preserve">Step 2: Taxonomic Selection</w:t>
      </w:r>
    </w:p>
    <w:p>
      <w:pPr>
        <w:pStyle w:val="SourceCode"/>
      </w:pPr>
      <w:r>
        <w:rPr>
          <w:rStyle w:val="CommentTok"/>
        </w:rPr>
        <w:t xml:space="preserve"># species-specific equations for all Quercus subspecies of North America </w:t>
      </w:r>
      <w:r>
        <w:br/>
      </w:r>
      <w:r>
        <w:rPr>
          <w:rStyle w:val="NormalTok"/>
        </w:rPr>
        <w:t xml:space="preserve">eq_region_species </w:t>
      </w:r>
      <w:r>
        <w:rPr>
          <w:rStyle w:val="OtherTok"/>
        </w:rPr>
        <w:t xml:space="preserve">&lt;-</w:t>
      </w:r>
      <w:r>
        <w:rPr>
          <w:rStyle w:val="NormalTok"/>
        </w:rPr>
        <w:t xml:space="preserve"> eq_region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(allometry_specificity </w:t>
      </w:r>
      <w:r>
        <w:rPr>
          <w:rStyle w:val="SpecialCharTok"/>
        </w:rPr>
        <w:t xml:space="preserve">==</w:t>
      </w:r>
      <w:r>
        <w:rPr>
          <w:rStyle w:val="NormalTok"/>
        </w:rPr>
        <w:t xml:space="preserve"> </w:t>
      </w:r>
      <w:r>
        <w:rPr>
          <w:rStyle w:val="StringTok"/>
        </w:rPr>
        <w:t xml:space="preserve">"Species"</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rPr>
          <w:rStyle w:val="StringTok"/>
        </w:rPr>
        <w:t xml:space="preserve">"^Quercus"</w:t>
      </w:r>
      <w:r>
        <w:rPr>
          <w:rStyle w:val="NormalTok"/>
        </w:rPr>
        <w:t xml:space="preserve">, equation_taxa,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mmentTok"/>
        </w:rPr>
        <w:t xml:space="preserve"># Starts with "Quercus"</w:t>
      </w:r>
      <w:r>
        <w:br/>
      </w:r>
      <w:r>
        <w:rPr>
          <w:rStyle w:val="NormalTok"/>
        </w:rPr>
        <w:t xml:space="preserve">        (allometry_specificity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"Genus"</w:t>
      </w:r>
      <w:r>
        <w:rPr>
          <w:rStyle w:val="NormalTok"/>
        </w:rPr>
        <w:t xml:space="preserve">, </w:t>
      </w:r>
      <w:r>
        <w:rPr>
          <w:rStyle w:val="StringTok"/>
        </w:rPr>
        <w:t xml:space="preserve">"Family"</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grepl</w:t>
      </w:r>
      <w:r>
        <w:rPr>
          <w:rStyle w:val="NormalTok"/>
        </w:rPr>
        <w:t xml:space="preserve">(</w:t>
      </w:r>
      <w:r>
        <w:rPr>
          <w:rStyle w:val="StringTok"/>
        </w:rPr>
        <w:t xml:space="preserve">"Quercus"</w:t>
      </w:r>
      <w:r>
        <w:rPr>
          <w:rStyle w:val="NormalTok"/>
        </w:rPr>
        <w:t xml:space="preserve">, equation_taxa,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CommentTok"/>
        </w:rPr>
        <w:t xml:space="preserve"># genus-specific equations for Quercus populations of North America </w:t>
      </w:r>
      <w:r>
        <w:br/>
      </w:r>
      <w:r>
        <w:rPr>
          <w:rStyle w:val="NormalTok"/>
        </w:rPr>
        <w:t xml:space="preserve">eq_region_genus </w:t>
      </w:r>
      <w:r>
        <w:rPr>
          <w:rStyle w:val="OtherTok"/>
        </w:rPr>
        <w:t xml:space="preserve">=</w:t>
      </w:r>
      <w:r>
        <w:rPr>
          <w:rStyle w:val="NormalTok"/>
        </w:rPr>
        <w:t xml:space="preserve"> eq_region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(allometry_specificity </w:t>
      </w:r>
      <w:r>
        <w:rPr>
          <w:rStyle w:val="SpecialCharTok"/>
        </w:rPr>
        <w:t xml:space="preserve">==</w:t>
      </w:r>
      <w:r>
        <w:rPr>
          <w:rStyle w:val="NormalTok"/>
        </w:rPr>
        <w:t xml:space="preserve"> </w:t>
      </w:r>
      <w:r>
        <w:rPr>
          <w:rStyle w:val="StringTok"/>
        </w:rPr>
        <w:t xml:space="preserve">"Genus"</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rPr>
          <w:rStyle w:val="StringTok"/>
        </w:rPr>
        <w:t xml:space="preserve">"^Quercus"</w:t>
      </w:r>
      <w:r>
        <w:rPr>
          <w:rStyle w:val="NormalTok"/>
        </w:rPr>
        <w:t xml:space="preserve">, equation_taxa, </w:t>
      </w:r>
      <w:r>
        <w:rPr>
          <w:rStyle w:val="AttributeTok"/>
        </w:rPr>
        <w:t xml:space="preserve">ignore.case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mmentTok"/>
        </w:rPr>
        <w:t xml:space="preserve"># Starts with "Quercus"</w:t>
      </w:r>
      <w:r>
        <w:br/>
      </w:r>
      <w:r>
        <w:rPr>
          <w:rStyle w:val="NormalTok"/>
        </w:rPr>
        <w:t xml:space="preserve">            (allometry_specificity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"Genus"</w:t>
      </w:r>
      <w:r>
        <w:rPr>
          <w:rStyle w:val="NormalTok"/>
        </w:rPr>
        <w:t xml:space="preserve">, </w:t>
      </w:r>
      <w:r>
        <w:rPr>
          <w:rStyle w:val="StringTok"/>
        </w:rPr>
        <w:t xml:space="preserve">"Family"</w:t>
      </w:r>
      <w:r>
        <w:rPr>
          <w:rStyle w:val="NormalTok"/>
        </w:rPr>
        <w:t xml:space="preserve">) </w:t>
      </w:r>
      <w:r>
        <w:rPr>
          <w:rStyle w:val="SpecialCharTok"/>
        </w:rPr>
        <w:t xml:space="preserve">&amp;</w:t>
      </w:r>
      <w:r>
        <w:rPr>
          <w:rStyle w:val="NormalTok"/>
        </w:rPr>
        <w:t xml:space="preserve"> </w:t>
      </w:r>
      <w:r>
        <w:br/>
      </w:r>
      <w:r>
        <w:rPr>
          <w:rStyle w:val="NormalTok"/>
        </w:rPr>
        <w:t xml:space="preserve">        </w:t>
      </w:r>
      <w:r>
        <w:rPr>
          <w:rStyle w:val="FunctionTok"/>
        </w:rPr>
        <w:t xml:space="preserve">grepl</w:t>
      </w:r>
      <w:r>
        <w:rPr>
          <w:rStyle w:val="NormalTok"/>
        </w:rPr>
        <w:t xml:space="preserve">(</w:t>
      </w:r>
      <w:r>
        <w:rPr>
          <w:rStyle w:val="StringTok"/>
        </w:rPr>
        <w:t xml:space="preserve">"Quercus"</w:t>
      </w:r>
      <w:r>
        <w:rPr>
          <w:rStyle w:val="NormalTok"/>
        </w:rPr>
        <w:t xml:space="preserve">, equation_taxa, </w:t>
      </w:r>
      <w:r>
        <w:rPr>
          <w:rStyle w:val="AttributeTok"/>
        </w:rPr>
        <w:t xml:space="preserve">ignore.case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CommentTok"/>
        </w:rPr>
        <w:t xml:space="preserve"># tabulate</w:t>
      </w:r>
      <w:r>
        <w:br/>
      </w:r>
      <w:r>
        <w:rPr>
          <w:rStyle w:val="NormalTok"/>
        </w:rPr>
        <w:t xml:space="preserve">flextable</w:t>
      </w:r>
      <w:r>
        <w:rPr>
          <w:rStyle w:val="SpecialCharTok"/>
        </w:rPr>
        <w:t xml:space="preserve">::</w:t>
      </w:r>
      <w:r>
        <w:rPr>
          <w:rStyle w:val="FunctionTok"/>
        </w:rPr>
        <w:t xml:space="preserve">flextable</w:t>
      </w:r>
      <w:r>
        <w:rPr>
          <w:rStyle w:val="NormalTok"/>
        </w:rPr>
        <w:t xml:space="preserve">(eq_region_species[, show_cols]) </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7"/>
        <w:gridCol w:w="2172"/>
        <w:gridCol w:w="2379"/>
        <w:gridCol w:w="5271"/>
      </w:tblGrid>
      <w:tr>
        <w:trPr>
          <w:trHeight w:val="618"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equation_allometry</w:t>
            </w:r>
          </w:p>
        </w:tc>
      </w:tr>
      <w:tr>
        <w:trPr>
          <w:trHeight w:val="62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bridge_1979_fpom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velutina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exp(-0.34052+2.65803*log(dbh))</w:t>
            </w:r>
          </w:p>
        </w:tc>
      </w:tr>
      <w:tr>
        <w:trPr>
          <w:trHeight w:val="62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chapman_1991_apac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exp(-2.972-0.017*dbh+2.873*(log(dbh)))</w:t>
            </w:r>
          </w:p>
        </w:tc>
      </w:tr>
      <w:tr>
        <w:trPr>
          <w:trHeight w:val="61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1.73738*(dbh^2)^1.33404</w:t>
            </w:r>
          </w:p>
        </w:tc>
      </w:tr>
      <w:tr>
        <w:trPr>
          <w:trHeight w:val="61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1.69511*(dbh^2)^1.33917</w:t>
            </w:r>
          </w:p>
        </w:tc>
      </w:tr>
      <w:tr>
        <w:trPr>
          <w:trHeight w:val="61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coccinea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1.62952*(dbh^2)^1.34103</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coccinea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2.94915*(dbh^2)^1.21733</w:t>
            </w:r>
          </w:p>
        </w:tc>
      </w:tr>
      <w:tr>
        <w:trPr>
          <w:trHeight w:val="61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0.86674*(dbh^2)^1.47585</w:t>
            </w:r>
          </w:p>
        </w:tc>
      </w:tr>
      <w:tr>
        <w:trPr>
          <w:trHeight w:val="61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3.40602*(dbh^2)^1.19049</w:t>
            </w:r>
          </w:p>
        </w:tc>
      </w:tr>
      <w:tr>
        <w:trPr>
          <w:trHeight w:val="61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3.06739*(dbh^2)^1.22338</w:t>
            </w:r>
          </w:p>
        </w:tc>
      </w:tr>
      <w:tr>
        <w:trPr>
          <w:trHeight w:val="61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3.28071*(dbh^2)^1.20936</w:t>
            </w:r>
          </w:p>
        </w:tc>
      </w:tr>
      <w:tr>
        <w:trPr>
          <w:trHeight w:val="61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1.2927*(dbh^2)^1.36723</w:t>
            </w:r>
          </w:p>
        </w:tc>
      </w:tr>
      <w:tr>
        <w:trPr>
          <w:trHeight w:val="61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2.5465*(dbh^2)^1.22586</w:t>
            </w:r>
          </w:p>
        </w:tc>
      </w:tr>
      <w:tr>
        <w:trPr>
          <w:trHeight w:val="62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10^(-1.266+2.613*(log10(dbh)))</w:t>
            </w:r>
          </w:p>
        </w:tc>
      </w:tr>
      <w:tr>
        <w:trPr>
          <w:trHeight w:val="62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coccinea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10^(-1.283+2.685*(log10(dbh)))</w:t>
            </w:r>
          </w:p>
        </w:tc>
      </w:tr>
      <w:tr>
        <w:trPr>
          <w:trHeight w:val="62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10^(-1.587+2.910*(log10(dbh)))</w:t>
            </w:r>
          </w:p>
        </w:tc>
      </w:tr>
      <w:tr>
        <w:trPr>
          <w:trHeight w:val="62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10^(-1.259+2.644*(log10(dbh)))</w:t>
            </w:r>
          </w:p>
        </w:tc>
      </w:tr>
      <w:tr>
        <w:trPr>
          <w:trHeight w:val="619"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perala_1994_abef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0.1335*(dbh^2.422)*((3.706*dbh^0.4932)^0.4389)</w:t>
            </w:r>
          </w:p>
        </w:tc>
      </w:tr>
      <w:tr>
        <w:trPr>
          <w:trHeight w:val="6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this_study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agrifolia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24.2*(1-exp(-0.0466*dbh^0.8183))</w:t>
            </w:r>
          </w:p>
        </w:tc>
      </w:tr>
      <w:tr>
        <w:trPr>
          <w:trHeight w:val="619" w:hRule="auto"/>
        </w:trPr>
        body19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this_study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parvula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1.8219*dbh^0.6332</w:t>
            </w:r>
          </w:p>
        </w:tc>
      </w:tr>
    </w:tbl>
    <w:p>
      <w:pPr>
        <w:pStyle w:val="SourceCode"/>
      </w:pPr>
      <w:r>
        <w:rPr>
          <w:rStyle w:val="CommentTok"/>
        </w:rPr>
        <w:t xml:space="preserve">#flextable::flextable(eq_region_genus[, show_cols]) |&gt; flextable::autofit()</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"Genus-specific equations valid to region: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(eq_region_genus)))</w:t>
      </w:r>
      <w:r>
        <w:br/>
      </w:r>
      <w:r>
        <w:rPr>
          <w:rStyle w:val="ConstantTok"/>
        </w:rPr>
        <w:t xml:space="preserve">NA</w:t>
      </w:r>
      <w:r>
        <w:rPr>
          <w:rStyle w:val="NormalTok"/>
        </w:rPr>
        <w:t xml:space="preserve"> Genus</w:t>
      </w:r>
      <w:r>
        <w:rPr>
          <w:rStyle w:val="SpecialCharTok"/>
        </w:rPr>
        <w:t xml:space="preserve">-</w:t>
      </w:r>
      <w:r>
        <w:rPr>
          <w:rStyle w:val="NormalTok"/>
        </w:rPr>
        <w:t xml:space="preserve">specific equations valid to region</w:t>
      </w:r>
      <w:r>
        <w:rPr>
          <w:rStyle w:val="SpecialCharTok"/>
        </w:rPr>
        <w:t xml:space="preserve">:</w:t>
      </w:r>
      <w:r>
        <w:rPr>
          <w:rStyle w:val="NormalTok"/>
        </w:rPr>
        <w:t xml:space="preserve"> </w:t>
      </w:r>
      <w:r>
        <w:rPr>
          <w:rStyle w:val="DecValTok"/>
        </w:rPr>
        <w:t xml:space="preserve">1</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"Species-specific equations valid to region: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(eq_region_species)))</w:t>
      </w:r>
      <w:r>
        <w:br/>
      </w:r>
      <w:r>
        <w:rPr>
          <w:rStyle w:val="ConstantTok"/>
        </w:rPr>
        <w:t xml:space="preserve">NA</w:t>
      </w:r>
      <w:r>
        <w:rPr>
          <w:rStyle w:val="NormalTok"/>
        </w:rPr>
        <w:t xml:space="preserve"> Species</w:t>
      </w:r>
      <w:r>
        <w:rPr>
          <w:rStyle w:val="SpecialCharTok"/>
        </w:rPr>
        <w:t xml:space="preserve">-</w:t>
      </w:r>
      <w:r>
        <w:rPr>
          <w:rStyle w:val="NormalTok"/>
        </w:rPr>
        <w:t xml:space="preserve">specific equations valid to region</w:t>
      </w:r>
      <w:r>
        <w:rPr>
          <w:rStyle w:val="SpecialCharTok"/>
        </w:rPr>
        <w:t xml:space="preserve">:</w:t>
      </w:r>
      <w:r>
        <w:rPr>
          <w:rStyle w:val="NormalTok"/>
        </w:rPr>
        <w:t xml:space="preserve"> </w:t>
      </w:r>
      <w:r>
        <w:rPr>
          <w:rStyle w:val="DecValTok"/>
        </w:rPr>
        <w:t xml:space="preserve">19</w:t>
      </w:r>
    </w:p>
    <w:bookmarkEnd w:id="52"/>
    <w:bookmarkStart w:id="53" w:name="step-3-dbh-range-selection"/>
    <w:p>
      <w:pPr>
        <w:pStyle w:val="Heading4"/>
      </w:pPr>
      <w:r>
        <w:t xml:space="preserve">Step 3: DBH Range Selection</w:t>
      </w:r>
    </w:p>
    <w:p>
      <w:pPr>
        <w:pStyle w:val="SourceCode"/>
      </w:pPr>
      <w:r>
        <w:rPr>
          <w:rStyle w:val="CommentTok"/>
        </w:rPr>
        <w:t xml:space="preserve"># filter genus-specific equations by DBH range of field data</w:t>
      </w:r>
      <w:r>
        <w:br/>
      </w:r>
      <w:r>
        <w:rPr>
          <w:rStyle w:val="NormalTok"/>
        </w:rPr>
        <w:t xml:space="preserve">field_dbh_min </w:t>
      </w:r>
      <w:r>
        <w:rPr>
          <w:rStyle w:val="OtherTok"/>
        </w:rPr>
        <w:t xml:space="preserve">&lt;-</w:t>
      </w:r>
      <w:r>
        <w:rPr>
          <w:rStyle w:val="NormalTok"/>
        </w:rPr>
        <w:t xml:space="preserve"> </w:t>
      </w:r>
      <w:r>
        <w:rPr>
          <w:rStyle w:val="FunctionTok"/>
        </w:rPr>
        <w:t xml:space="preserve">min</w:t>
      </w:r>
      <w:r>
        <w:rPr>
          <w:rStyle w:val="NormalTok"/>
        </w:rPr>
        <w:t xml:space="preserve">(scbi_quercus</w:t>
      </w:r>
      <w:r>
        <w:rPr>
          <w:rStyle w:val="SpecialCharTok"/>
        </w:rPr>
        <w:t xml:space="preserve">$</w:t>
      </w:r>
      <w:r>
        <w:rPr>
          <w:rStyle w:val="NormalTok"/>
        </w:rPr>
        <w:t xml:space="preserve">dbh, </w:t>
      </w:r>
      <w:r>
        <w:rPr>
          <w:rStyle w:val="AttributeTok"/>
        </w:rPr>
        <w:t xml:space="preserve">na.rm =</w:t>
      </w:r>
      <w:r>
        <w:rPr>
          <w:rStyle w:val="NormalTok"/>
        </w:rPr>
        <w:t xml:space="preserve"> T) </w:t>
      </w:r>
      <w:r>
        <w:rPr>
          <w:rStyle w:val="CommentTok"/>
        </w:rPr>
        <w:t xml:space="preserve"># 1.04 cm</w:t>
      </w:r>
      <w:r>
        <w:br/>
      </w:r>
      <w:r>
        <w:rPr>
          <w:rStyle w:val="NormalTok"/>
        </w:rPr>
        <w:t xml:space="preserve">field_dbh_max </w:t>
      </w:r>
      <w:r>
        <w:rPr>
          <w:rStyle w:val="OtherTok"/>
        </w:rPr>
        <w:t xml:space="preserve">&lt;-</w:t>
      </w:r>
      <w:r>
        <w:rPr>
          <w:rStyle w:val="NormalTok"/>
        </w:rPr>
        <w:t xml:space="preserve"> </w:t>
      </w:r>
      <w:r>
        <w:rPr>
          <w:rStyle w:val="FunctionTok"/>
        </w:rPr>
        <w:t xml:space="preserve">max</w:t>
      </w:r>
      <w:r>
        <w:rPr>
          <w:rStyle w:val="NormalTok"/>
        </w:rPr>
        <w:t xml:space="preserve">(scbi_quercus</w:t>
      </w:r>
      <w:r>
        <w:rPr>
          <w:rStyle w:val="SpecialCharTok"/>
        </w:rPr>
        <w:t xml:space="preserve">$</w:t>
      </w:r>
      <w:r>
        <w:rPr>
          <w:rStyle w:val="NormalTok"/>
        </w:rPr>
        <w:t xml:space="preserve">dbh, </w:t>
      </w:r>
      <w:r>
        <w:rPr>
          <w:rStyle w:val="AttributeTok"/>
        </w:rPr>
        <w:t xml:space="preserve">na.rm =</w:t>
      </w:r>
      <w:r>
        <w:rPr>
          <w:rStyle w:val="NormalTok"/>
        </w:rPr>
        <w:t xml:space="preserve"> T) </w:t>
      </w:r>
      <w:r>
        <w:rPr>
          <w:rStyle w:val="CommentTok"/>
        </w:rPr>
        <w:t xml:space="preserve"># 83.5 cm</w:t>
      </w:r>
      <w:r>
        <w:br/>
      </w:r>
      <w:r>
        <w:br/>
      </w:r>
      <w:r>
        <w:rPr>
          <w:rStyle w:val="NormalTok"/>
        </w:rPr>
        <w:t xml:space="preserve">eq_region_genus_dbh </w:t>
      </w:r>
      <w:r>
        <w:rPr>
          <w:rStyle w:val="OtherTok"/>
        </w:rPr>
        <w:t xml:space="preserve">&lt;-</w:t>
      </w:r>
      <w:r>
        <w:rPr>
          <w:rStyle w:val="NormalTok"/>
        </w:rPr>
        <w:t xml:space="preserve"> eq_region_genus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dbh_min_cm =</w:t>
      </w:r>
      <w:r>
        <w:rPr>
          <w:rStyle w:val="NormalTok"/>
        </w:rPr>
        <w:t xml:space="preserve"> </w:t>
      </w:r>
      <w:r>
        <w:rPr>
          <w:rStyle w:val="FunctionTok"/>
        </w:rPr>
        <w:t xml:space="preserve">as.numeric</w:t>
      </w:r>
      <w:r>
        <w:rPr>
          <w:rStyle w:val="NormalTok"/>
        </w:rPr>
        <w:t xml:space="preserve">(dbh_min_cm), </w:t>
      </w:r>
      <w:r>
        <w:br/>
      </w:r>
      <w:r>
        <w:rPr>
          <w:rStyle w:val="NormalTok"/>
        </w:rPr>
        <w:t xml:space="preserve">    </w:t>
      </w:r>
      <w:r>
        <w:rPr>
          <w:rStyle w:val="AttributeTok"/>
        </w:rPr>
        <w:t xml:space="preserve">dbh_max_cm =</w:t>
      </w:r>
      <w:r>
        <w:rPr>
          <w:rStyle w:val="NormalTok"/>
        </w:rPr>
        <w:t xml:space="preserve"> </w:t>
      </w:r>
      <w:r>
        <w:rPr>
          <w:rStyle w:val="FunctionTok"/>
        </w:rPr>
        <w:t xml:space="preserve">as.numeric</w:t>
      </w:r>
      <w:r>
        <w:rPr>
          <w:rStyle w:val="NormalTok"/>
        </w:rPr>
        <w:t xml:space="preserve">(dbh_max_cm))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(dbh_min_cm), </w:t>
      </w:r>
      <w:r>
        <w:rPr>
          <w:rStyle w:val="SpecialCharTok"/>
        </w:rPr>
        <w:t xml:space="preserve">!</w:t>
      </w:r>
      <w:r>
        <w:rPr>
          <w:rStyle w:val="FunctionTok"/>
        </w:rPr>
        <w:t xml:space="preserve">is.na</w:t>
      </w:r>
      <w:r>
        <w:rPr>
          <w:rStyle w:val="NormalTok"/>
        </w:rPr>
        <w:t xml:space="preserve">(dbh_max_cm),</w:t>
      </w:r>
      <w:r>
        <w:br/>
      </w:r>
      <w:r>
        <w:rPr>
          <w:rStyle w:val="NormalTok"/>
        </w:rPr>
        <w:t xml:space="preserve">    dbh_min_cm </w:t>
      </w:r>
      <w:r>
        <w:rPr>
          <w:rStyle w:val="SpecialCharTok"/>
        </w:rPr>
        <w:t xml:space="preserve">&lt;=</w:t>
      </w:r>
      <w:r>
        <w:rPr>
          <w:rStyle w:val="NormalTok"/>
        </w:rPr>
        <w:t xml:space="preserve"> field_dbh_min </w:t>
      </w:r>
      <w:r>
        <w:rPr>
          <w:rStyle w:val="SpecialCharTok"/>
        </w:rPr>
        <w:t xml:space="preserve">*</w:t>
      </w:r>
      <w:r>
        <w:rPr>
          <w:rStyle w:val="NormalTok"/>
        </w:rPr>
        <w:t xml:space="preserve"> </w:t>
      </w:r>
      <w:r>
        <w:rPr>
          <w:rStyle w:val="DecValTok"/>
        </w:rPr>
        <w:t xml:space="preserve">15</w:t>
      </w:r>
      <w:r>
        <w:rPr>
          <w:rStyle w:val="NormalTok"/>
        </w:rPr>
        <w:t xml:space="preserve">, </w:t>
      </w:r>
      <w:r>
        <w:rPr>
          <w:rStyle w:val="CommentTok"/>
        </w:rPr>
        <w:t xml:space="preserve"># extrapolation allowed for saplings</w:t>
      </w:r>
      <w:r>
        <w:br/>
      </w:r>
      <w:r>
        <w:rPr>
          <w:rStyle w:val="NormalTok"/>
        </w:rPr>
        <w:t xml:space="preserve">    dbh_max_cm </w:t>
      </w:r>
      <w:r>
        <w:rPr>
          <w:rStyle w:val="SpecialCharTok"/>
        </w:rPr>
        <w:t xml:space="preserve">&gt;=</w:t>
      </w:r>
      <w:r>
        <w:rPr>
          <w:rStyle w:val="NormalTok"/>
        </w:rPr>
        <w:t xml:space="preserve"> field_dbh_max)</w:t>
      </w:r>
      <w:r>
        <w:br/>
      </w:r>
      <w:r>
        <w:br/>
      </w:r>
      <w:r>
        <w:rPr>
          <w:rStyle w:val="NormalTok"/>
        </w:rPr>
        <w:t xml:space="preserve">eq_region_species_dbh </w:t>
      </w:r>
      <w:r>
        <w:rPr>
          <w:rStyle w:val="OtherTok"/>
        </w:rPr>
        <w:t xml:space="preserve">&lt;-</w:t>
      </w:r>
      <w:r>
        <w:rPr>
          <w:rStyle w:val="NormalTok"/>
        </w:rPr>
        <w:t xml:space="preserve"> eq_region_species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dbh_min_cm =</w:t>
      </w:r>
      <w:r>
        <w:rPr>
          <w:rStyle w:val="NormalTok"/>
        </w:rPr>
        <w:t xml:space="preserve"> </w:t>
      </w:r>
      <w:r>
        <w:rPr>
          <w:rStyle w:val="FunctionTok"/>
        </w:rPr>
        <w:t xml:space="preserve">as.numeric</w:t>
      </w:r>
      <w:r>
        <w:rPr>
          <w:rStyle w:val="NormalTok"/>
        </w:rPr>
        <w:t xml:space="preserve">(dbh_min_cm), </w:t>
      </w:r>
      <w:r>
        <w:br/>
      </w:r>
      <w:r>
        <w:rPr>
          <w:rStyle w:val="NormalTok"/>
        </w:rPr>
        <w:t xml:space="preserve">    </w:t>
      </w:r>
      <w:r>
        <w:rPr>
          <w:rStyle w:val="AttributeTok"/>
        </w:rPr>
        <w:t xml:space="preserve">dbh_max_cm =</w:t>
      </w:r>
      <w:r>
        <w:rPr>
          <w:rStyle w:val="NormalTok"/>
        </w:rPr>
        <w:t xml:space="preserve"> </w:t>
      </w:r>
      <w:r>
        <w:rPr>
          <w:rStyle w:val="FunctionTok"/>
        </w:rPr>
        <w:t xml:space="preserve">as.numeric</w:t>
      </w:r>
      <w:r>
        <w:rPr>
          <w:rStyle w:val="NormalTok"/>
        </w:rPr>
        <w:t xml:space="preserve">(dbh_max_cm))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(dbh_min_cm), </w:t>
      </w:r>
      <w:r>
        <w:rPr>
          <w:rStyle w:val="SpecialCharTok"/>
        </w:rPr>
        <w:t xml:space="preserve">!</w:t>
      </w:r>
      <w:r>
        <w:rPr>
          <w:rStyle w:val="FunctionTok"/>
        </w:rPr>
        <w:t xml:space="preserve">is.na</w:t>
      </w:r>
      <w:r>
        <w:rPr>
          <w:rStyle w:val="NormalTok"/>
        </w:rPr>
        <w:t xml:space="preserve">(dbh_max_cm),</w:t>
      </w:r>
      <w:r>
        <w:br/>
      </w:r>
      <w:r>
        <w:rPr>
          <w:rStyle w:val="NormalTok"/>
        </w:rPr>
        <w:t xml:space="preserve">    dbh_max_cm </w:t>
      </w:r>
      <w:r>
        <w:rPr>
          <w:rStyle w:val="SpecialCharTok"/>
        </w:rPr>
        <w:t xml:space="preserve">&gt;=</w:t>
      </w:r>
      <w:r>
        <w:rPr>
          <w:rStyle w:val="NormalTok"/>
        </w:rPr>
        <w:t xml:space="preserve"> field_dbh_max </w:t>
      </w:r>
      <w:r>
        <w:rPr>
          <w:rStyle w:val="SpecialCharTok"/>
        </w:rPr>
        <w:t xml:space="preserve">*</w:t>
      </w:r>
      <w:r>
        <w:rPr>
          <w:rStyle w:val="NormalTok"/>
        </w:rPr>
        <w:t xml:space="preserve"> </w:t>
      </w:r>
      <w:r>
        <w:rPr>
          <w:rStyle w:val="FloatTok"/>
        </w:rPr>
        <w:t xml:space="preserve">0.6</w:t>
      </w:r>
      <w:r>
        <w:rPr>
          <w:rStyle w:val="NormalTok"/>
        </w:rPr>
        <w:t xml:space="preserve">) </w:t>
      </w:r>
      <w:r>
        <w:rPr>
          <w:rStyle w:val="CommentTok"/>
        </w:rPr>
        <w:t xml:space="preserve"># extrapolation allowed for crown trees </w:t>
      </w:r>
      <w:r>
        <w:br/>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(eq_region_genus_dbh[, show_cols]) </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72"/>
        <w:gridCol w:w="1793"/>
        <w:gridCol w:w="2379"/>
        <w:gridCol w:w="3909"/>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equation_allometry</w:t>
            </w:r>
          </w:p>
        </w:tc>
      </w:tr>
      <w:tr>
        <w:trPr>
          <w:trHeight w:val="62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stovall_2018_ibca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exp(-1.5091+2.3237*log(dbh))+0.24</w:t>
            </w:r>
          </w:p>
        </w:tc>
      </w:tr>
    </w:tbl>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(eq_region_species_dbh[, show_cols]) </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7"/>
        <w:gridCol w:w="2172"/>
        <w:gridCol w:w="2379"/>
        <w:gridCol w:w="4330"/>
      </w:tblGrid>
      <w:tr>
        <w:trPr>
          <w:trHeight w:val="618"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equation_allometry</w:t>
            </w:r>
          </w:p>
        </w:tc>
      </w:tr>
      <w:tr>
        <w:trPr>
          <w:trHeight w:val="62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chapman_1991_apac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exp(-2.972-0.017*dbh+2.873*(log(dbh)))</w:t>
            </w:r>
          </w:p>
        </w:tc>
      </w:tr>
      <w:tr>
        <w:trPr>
          <w:trHeight w:val="61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1.69511*(dbh^2)^1.33917</w:t>
            </w:r>
          </w:p>
        </w:tc>
      </w:tr>
      <w:tr>
        <w:trPr>
          <w:trHeight w:val="61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coccinea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2.94915*(dbh^2)^1.21733</w:t>
            </w:r>
          </w:p>
        </w:tc>
      </w:tr>
      <w:tr>
        <w:trPr>
          <w:trHeight w:val="61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3.40602*(dbh^2)^1.19049</w:t>
            </w:r>
          </w:p>
        </w:tc>
      </w:tr>
      <w:tr>
        <w:trPr>
          <w:trHeight w:val="61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3.28071*(dbh^2)^1.20936</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clark_1986b_wvap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2.5465*(dbh^2)^1.22586</w:t>
            </w:r>
          </w:p>
        </w:tc>
      </w:tr>
      <w:tr>
        <w:trPr>
          <w:trHeight w:val="62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10^(-1.266+2.613*(log10(dbh)))</w:t>
            </w:r>
          </w:p>
        </w:tc>
      </w:tr>
      <w:tr>
        <w:trPr>
          <w:trHeight w:val="62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10^(-1.587+2.910*(log10(dbh)))</w:t>
            </w:r>
          </w:p>
        </w:tc>
      </w:tr>
      <w:tr>
        <w:trPr>
          <w:trHeight w:val="62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10^(-1.259+2.644*(log10(dbh)))</w:t>
            </w:r>
          </w:p>
        </w:tc>
      </w:tr>
      <w:tr>
        <w:trPr>
          <w:trHeight w:val="621"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this_study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agrifolia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24.2*(1-exp(-0.0466*dbh^0.8183))</w:t>
            </w:r>
          </w:p>
        </w:tc>
      </w:tr>
    </w:tbl>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"Genus-specific equations valid for region, Quercus, &amp; DBH range: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(eq_region_genus_dbh)))</w:t>
      </w:r>
      <w:r>
        <w:br/>
      </w:r>
      <w:r>
        <w:rPr>
          <w:rStyle w:val="ConstantTok"/>
        </w:rPr>
        <w:t xml:space="preserve">NA</w:t>
      </w:r>
      <w:r>
        <w:rPr>
          <w:rStyle w:val="NormalTok"/>
        </w:rPr>
        <w:t xml:space="preserve"> Genus</w:t>
      </w:r>
      <w:r>
        <w:rPr>
          <w:rStyle w:val="SpecialCharTok"/>
        </w:rPr>
        <w:t xml:space="preserve">-</w:t>
      </w:r>
      <w:r>
        <w:rPr>
          <w:rStyle w:val="NormalTok"/>
        </w:rPr>
        <w:t xml:space="preserve">specific equations valid </w:t>
      </w:r>
      <w:r>
        <w:rPr>
          <w:rStyle w:val="ControlFlowTok"/>
        </w:rPr>
        <w:t xml:space="preserve">for</w:t>
      </w:r>
      <w:r>
        <w:rPr>
          <w:rStyle w:val="NormalTok"/>
        </w:rPr>
        <w:t xml:space="preserve"> region, Quercus, </w:t>
      </w:r>
      <w:r>
        <w:rPr>
          <w:rStyle w:val="SpecialCharTok"/>
        </w:rPr>
        <w:t xml:space="preserve">&amp;</w:t>
      </w:r>
      <w:r>
        <w:rPr>
          <w:rStyle w:val="NormalTok"/>
        </w:rPr>
        <w:t xml:space="preserve"> DBH range</w:t>
      </w:r>
      <w:r>
        <w:rPr>
          <w:rStyle w:val="SpecialCharTok"/>
        </w:rPr>
        <w:t xml:space="preserve">:</w:t>
      </w:r>
      <w:r>
        <w:rPr>
          <w:rStyle w:val="NormalTok"/>
        </w:rPr>
        <w:t xml:space="preserve"> </w:t>
      </w:r>
      <w:r>
        <w:rPr>
          <w:rStyle w:val="DecValTok"/>
        </w:rPr>
        <w:t xml:space="preserve">1</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"Specific-specific equations valid for region, Quercus, &amp; DBH range: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(eq_region_species_dbh)))</w:t>
      </w:r>
      <w:r>
        <w:br/>
      </w:r>
      <w:r>
        <w:rPr>
          <w:rStyle w:val="ConstantTok"/>
        </w:rPr>
        <w:t xml:space="preserve">NA</w:t>
      </w:r>
      <w:r>
        <w:rPr>
          <w:rStyle w:val="NormalTok"/>
        </w:rPr>
        <w:t xml:space="preserve"> Specific</w:t>
      </w:r>
      <w:r>
        <w:rPr>
          <w:rStyle w:val="SpecialCharTok"/>
        </w:rPr>
        <w:t xml:space="preserve">-</w:t>
      </w:r>
      <w:r>
        <w:rPr>
          <w:rStyle w:val="NormalTok"/>
        </w:rPr>
        <w:t xml:space="preserve">specific equations valid </w:t>
      </w:r>
      <w:r>
        <w:rPr>
          <w:rStyle w:val="ControlFlowTok"/>
        </w:rPr>
        <w:t xml:space="preserve">for</w:t>
      </w:r>
      <w:r>
        <w:rPr>
          <w:rStyle w:val="NormalTok"/>
        </w:rPr>
        <w:t xml:space="preserve"> region, Quercus, </w:t>
      </w:r>
      <w:r>
        <w:rPr>
          <w:rStyle w:val="SpecialCharTok"/>
        </w:rPr>
        <w:t xml:space="preserve">&amp;</w:t>
      </w:r>
      <w:r>
        <w:rPr>
          <w:rStyle w:val="NormalTok"/>
        </w:rPr>
        <w:t xml:space="preserve"> DBH range</w:t>
      </w:r>
      <w:r>
        <w:rPr>
          <w:rStyle w:val="SpecialCharTok"/>
        </w:rPr>
        <w:t xml:space="preserve">:</w:t>
      </w:r>
      <w:r>
        <w:rPr>
          <w:rStyle w:val="NormalTok"/>
        </w:rPr>
        <w:t xml:space="preserve"> </w:t>
      </w:r>
      <w:r>
        <w:rPr>
          <w:rStyle w:val="DecValTok"/>
        </w:rPr>
        <w:t xml:space="preserve">10</w:t>
      </w:r>
    </w:p>
    <w:bookmarkEnd w:id="53"/>
    <w:bookmarkStart w:id="56" w:name="step-4-sample-size-selection"/>
    <w:p>
      <w:pPr>
        <w:pStyle w:val="Heading4"/>
      </w:pPr>
      <w:r>
        <w:t xml:space="preserve">Step 4: Sample Size Selection</w:t>
      </w:r>
    </w:p>
    <w:p>
      <w:pPr>
        <w:pStyle w:val="FirstParagraph"/>
      </w:pPr>
      <w:r>
        <w:t xml:space="preserve">The required sample size for allometric equation development depends on desired precision and diameter distribution.</w:t>
      </w:r>
      <w:r>
        <w:t xml:space="preserve"> </w:t>
      </w:r>
      <w:r>
        <w:t xml:space="preserve">Roxburgh et al. (2015)</w:t>
      </w:r>
      <w:r>
        <w:t xml:space="preserve"> </w:t>
      </w:r>
      <w:r>
        <w:t xml:space="preserve">demonstrated through Monte Carlo resampling that biomass predictions with a standard deviation within 5% of mean requires sample sizes of between 17 and 166, depending on the algorithm employed. Most importantly, stratified sampling across age class or dbh size is critical to improving precision.</w:t>
      </w:r>
    </w:p>
    <w:p>
      <w:pPr>
        <w:pStyle w:val="SourceCode"/>
      </w:pPr>
      <w:r>
        <w:rPr>
          <w:rStyle w:val="NormalTok"/>
        </w:rPr>
        <w:t xml:space="preserve">eq_region_genus_dbh_sample </w:t>
      </w:r>
      <w:r>
        <w:rPr>
          <w:rStyle w:val="OtherTok"/>
        </w:rPr>
        <w:t xml:space="preserve">&lt;-</w:t>
      </w:r>
      <w:r>
        <w:rPr>
          <w:rStyle w:val="NormalTok"/>
        </w:rPr>
        <w:t xml:space="preserve"> eq_region_genus_dbh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(sample_size </w:t>
      </w:r>
      <w:r>
        <w:rPr>
          <w:rStyle w:val="SpecialCharTok"/>
        </w:rPr>
        <w:t xml:space="preserve">&gt;=</w:t>
      </w:r>
      <w:r>
        <w:rPr>
          <w:rStyle w:val="NormalTok"/>
        </w:rPr>
        <w:t xml:space="preserve"> </w:t>
      </w:r>
      <w:r>
        <w:rPr>
          <w:rStyle w:val="DecValTok"/>
        </w:rPr>
        <w:t xml:space="preserve">50</w:t>
      </w:r>
      <w:r>
        <w:rPr>
          <w:rStyle w:val="NormalTok"/>
        </w:rPr>
        <w:t xml:space="preserve">)  </w:t>
      </w:r>
      <w:r>
        <w:rPr>
          <w:rStyle w:val="CommentTok"/>
        </w:rPr>
        <w:t xml:space="preserve"># Minimum for genus-specific equations</w:t>
      </w:r>
      <w:r>
        <w:br/>
      </w:r>
      <w:r>
        <w:br/>
      </w:r>
      <w:r>
        <w:rPr>
          <w:rStyle w:val="NormalTok"/>
        </w:rPr>
        <w:t xml:space="preserve">eq_region_species_dbh_sample </w:t>
      </w:r>
      <w:r>
        <w:rPr>
          <w:rStyle w:val="OtherTok"/>
        </w:rPr>
        <w:t xml:space="preserve">&lt;-</w:t>
      </w:r>
      <w:r>
        <w:rPr>
          <w:rStyle w:val="NormalTok"/>
        </w:rPr>
        <w:t xml:space="preserve"> eq_region_species_dbh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(sample_size </w:t>
      </w:r>
      <w:r>
        <w:rPr>
          <w:rStyle w:val="SpecialCharTok"/>
        </w:rPr>
        <w:t xml:space="preserve">&gt;=</w:t>
      </w:r>
      <w:r>
        <w:rPr>
          <w:rStyle w:val="NormalTok"/>
        </w:rPr>
        <w:t xml:space="preserve"> </w:t>
      </w:r>
      <w:r>
        <w:rPr>
          <w:rStyle w:val="DecValTok"/>
        </w:rPr>
        <w:t xml:space="preserve">50</w:t>
      </w:r>
      <w:r>
        <w:rPr>
          <w:rStyle w:val="NormalTok"/>
        </w:rPr>
        <w:t xml:space="preserve">)  </w:t>
      </w:r>
      <w:r>
        <w:rPr>
          <w:rStyle w:val="CommentTok"/>
        </w:rPr>
        <w:t xml:space="preserve"># Minimum for species-specific equations</w:t>
      </w:r>
      <w:r>
        <w:br/>
      </w:r>
      <w:r>
        <w:br/>
      </w:r>
      <w:r>
        <w:rPr>
          <w:rStyle w:val="CommentTok"/>
        </w:rPr>
        <w:t xml:space="preserve"># Display selected equations &amp; tally valid equations remaining</w:t>
      </w:r>
      <w:r>
        <w:br/>
      </w:r>
      <w:r>
        <w:rPr>
          <w:rStyle w:val="NormalTok"/>
        </w:rPr>
        <w:t xml:space="preserve">flextable</w:t>
      </w:r>
      <w:r>
        <w:rPr>
          <w:rStyle w:val="SpecialCharTok"/>
        </w:rPr>
        <w:t xml:space="preserve">::</w:t>
      </w:r>
      <w:r>
        <w:rPr>
          <w:rStyle w:val="FunctionTok"/>
        </w:rPr>
        <w:t xml:space="preserve">flextable</w:t>
      </w:r>
      <w:r>
        <w:rPr>
          <w:rStyle w:val="NormalTok"/>
        </w:rPr>
        <w:t xml:space="preserve">(eq_region_genus_dbh_sample[, show_cols]) </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72"/>
        <w:gridCol w:w="1793"/>
        <w:gridCol w:w="2379"/>
        <w:gridCol w:w="3909"/>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equation_allometry</w:t>
            </w:r>
          </w:p>
        </w:tc>
      </w:tr>
      <w:tr>
        <w:trPr>
          <w:trHeight w:val="62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stovall_2018_ibca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exp(-1.5091+2.3237*log(dbh))+0.24</w:t>
            </w:r>
          </w:p>
        </w:tc>
      </w:tr>
    </w:tbl>
    <w:p>
      <w:pPr>
        <w:pStyle w:val="SourceCode"/>
      </w:pPr>
      <w:r>
        <w:rPr>
          <w:rStyle w:val="NormalTok"/>
        </w:rPr>
        <w:t xml:space="preserve">flextable</w:t>
      </w:r>
      <w:r>
        <w:rPr>
          <w:rStyle w:val="SpecialCharTok"/>
        </w:rPr>
        <w:t xml:space="preserve">::</w:t>
      </w:r>
      <w:r>
        <w:rPr>
          <w:rStyle w:val="FunctionTok"/>
        </w:rPr>
        <w:t xml:space="preserve">flextable</w:t>
      </w:r>
      <w:r>
        <w:rPr>
          <w:rStyle w:val="NormalTok"/>
        </w:rPr>
        <w:t xml:space="preserve">(eq_region_species_dbh_sample[, show_cols]) </w:t>
      </w:r>
      <w:r>
        <w:rPr>
          <w:rStyle w:val="SpecialCharTok"/>
        </w:rPr>
        <w:t xml:space="preserve">|&gt;</w:t>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45"/>
        <w:gridCol w:w="2074"/>
        <w:gridCol w:w="2379"/>
        <w:gridCol w:w="3743"/>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ref_id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equation_taxa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allometry_specificity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equation_allometry</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martin_1998_aban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rubra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10^(-1.259+2.644*(log10(dbh)))</w:t>
            </w:r>
          </w:p>
        </w:tc>
      </w:tr>
      <w:tr>
        <w:trPr>
          <w:trHeight w:val="621"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this_study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 agrifolia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24.2*(1-exp(-0.0466*dbh^0.8183))</w:t>
            </w:r>
          </w:p>
        </w:tc>
      </w:tr>
    </w:tbl>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"Genus-specific equations meeting all criteria: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(eq_region_genus_dbh_sample)))</w:t>
      </w:r>
      <w:r>
        <w:br/>
      </w:r>
      <w:r>
        <w:rPr>
          <w:rStyle w:val="ConstantTok"/>
        </w:rPr>
        <w:t xml:space="preserve">NA</w:t>
      </w:r>
      <w:r>
        <w:rPr>
          <w:rStyle w:val="NormalTok"/>
        </w:rPr>
        <w:t xml:space="preserve"> Genus</w:t>
      </w:r>
      <w:r>
        <w:rPr>
          <w:rStyle w:val="SpecialCharTok"/>
        </w:rPr>
        <w:t xml:space="preserve">-</w:t>
      </w:r>
      <w:r>
        <w:rPr>
          <w:rStyle w:val="NormalTok"/>
        </w:rPr>
        <w:t xml:space="preserve">specific equations meeting all criteria</w:t>
      </w:r>
      <w:r>
        <w:rPr>
          <w:rStyle w:val="SpecialCharTok"/>
        </w:rPr>
        <w:t xml:space="preserve">:</w:t>
      </w:r>
      <w:r>
        <w:rPr>
          <w:rStyle w:val="NormalTok"/>
        </w:rPr>
        <w:t xml:space="preserve"> </w:t>
      </w:r>
      <w:r>
        <w:rPr>
          <w:rStyle w:val="DecValTok"/>
        </w:rPr>
        <w:t xml:space="preserve">1</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"Species-specific equations meeting all criteria: %d</w:t>
      </w:r>
      <w:r>
        <w:rPr>
          <w:rStyle w:val="SpecialCharTok"/>
        </w:rPr>
        <w:t xml:space="preserve">\n</w:t>
      </w:r>
      <w:r>
        <w:rPr>
          <w:rStyle w:val="StringTok"/>
        </w:rPr>
        <w:t xml:space="preserve">"</w:t>
      </w:r>
      <w:r>
        <w:rPr>
          <w:rStyle w:val="NormalTok"/>
        </w:rPr>
        <w:t xml:space="preserve">, </w:t>
      </w:r>
      <w:r>
        <w:rPr>
          <w:rStyle w:val="FunctionTok"/>
        </w:rPr>
        <w:t xml:space="preserve">nrow</w:t>
      </w:r>
      <w:r>
        <w:rPr>
          <w:rStyle w:val="NormalTok"/>
        </w:rPr>
        <w:t xml:space="preserve">(eq_region_species_dbh_sample)))</w:t>
      </w:r>
      <w:r>
        <w:br/>
      </w:r>
      <w:r>
        <w:rPr>
          <w:rStyle w:val="ConstantTok"/>
        </w:rPr>
        <w:t xml:space="preserve">NA</w:t>
      </w:r>
      <w:r>
        <w:rPr>
          <w:rStyle w:val="NormalTok"/>
        </w:rPr>
        <w:t xml:space="preserve"> Species</w:t>
      </w:r>
      <w:r>
        <w:rPr>
          <w:rStyle w:val="SpecialCharTok"/>
        </w:rPr>
        <w:t xml:space="preserve">-</w:t>
      </w:r>
      <w:r>
        <w:rPr>
          <w:rStyle w:val="NormalTok"/>
        </w:rPr>
        <w:t xml:space="preserve">specific equations meeting all criteria</w:t>
      </w:r>
      <w:r>
        <w:rPr>
          <w:rStyle w:val="SpecialCharTok"/>
        </w:rPr>
        <w:t xml:space="preserve">:</w:t>
      </w:r>
      <w:r>
        <w:rPr>
          <w:rStyle w:val="NormalTok"/>
        </w:rPr>
        <w:t xml:space="preserve"> </w:t>
      </w:r>
      <w:r>
        <w:rPr>
          <w:rStyle w:val="DecValTok"/>
        </w:rPr>
        <w:t xml:space="preserve">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46"/>
        <w:gridCol w:w="4316"/>
        <w:gridCol w:w="4275"/>
        <w:gridCol w:w="5608"/>
      </w:tblGrid>
      <w:tr>
        <w:trPr>
          <w:trHeight w:val="60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Criterion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Threshold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Selected_Value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Justification</w:t>
            </w:r>
          </w:p>
        </w:tc>
      </w:tr>
      <w:tr>
        <w:trPr>
          <w:trHeight w:val="62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Geography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North America (24-72°N, -168 to -52°W)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 equations in region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Climate similarity to Front Royal, VA (Cfa)</w:t>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Taxonomy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 &gt; Genus &gt;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 genus-level, 19 species-specific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Species-specific preferred; genus fallback acceptable</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DBH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 field data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1.0-83.5 cm (field), 11-93 cm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Minor extrapolation for saplings (&lt;5% biomass)</w:t>
            </w:r>
          </w:p>
        </w:tc>
      </w:tr>
      <w:tr>
        <w:trPr>
          <w:trHeight w:val="621"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Sample Size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n≥50 (Roxburgh et al. 2015: CV~7.5%)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n=66 (Stovall 2018)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Exceeds threshold for CV=7.5% precision</w:t>
            </w:r>
          </w:p>
        </w:tc>
      </w:tr>
    </w:tbl>
    <w:p>
      <w:pPr>
        <w:pStyle w:val="FirstParagraph"/>
      </w:pPr>
      <w:r>
        <w:rPr>
          <w:i/>
          <w:iCs/>
        </w:rPr>
        <w:t xml:space="preserve">Table X: Equation Selection Documentation for REDD+ MRV</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Allometry Selection Best Practices</w:t>
            </w:r>
          </w:p>
        </w:tc>
      </w:tr>
      <w:tr>
        <w:trPr>
          <w:cantSplit/>
        </w:trPr>
        <w:tc>
          <w:tcPr>
            <w:tcMar>
              <w:top w:w="108" w:type="dxa"/>
              <w:bottom w:w="108" w:type="dxa"/>
            </w:tcMar>
          </w:tcPr>
          <w:p>
            <w:pPr>
              <w:pStyle w:val="Compact"/>
              <w:numPr>
                <w:ilvl w:val="0"/>
                <w:numId w:val="1012"/>
              </w:numPr>
            </w:pPr>
            <w:r>
              <w:t xml:space="preserve">Transparency: Document all criteria and thresholds</w:t>
            </w:r>
          </w:p>
          <w:p>
            <w:pPr>
              <w:pStyle w:val="Compact"/>
              <w:numPr>
                <w:ilvl w:val="0"/>
                <w:numId w:val="1012"/>
              </w:numPr>
            </w:pPr>
            <w:r>
              <w:t xml:space="preserve">Reproducibility: Code-based workflow enables auditing</w:t>
            </w:r>
          </w:p>
          <w:p>
            <w:pPr>
              <w:pStyle w:val="Compact"/>
              <w:numPr>
                <w:ilvl w:val="0"/>
                <w:numId w:val="1012"/>
              </w:numPr>
            </w:pPr>
            <w:r>
              <w:t xml:space="preserve">Bias Reduction: Geographic and taxonomic filtering minimizes systematic errors</w:t>
            </w:r>
          </w:p>
          <w:p>
            <w:pPr>
              <w:pStyle w:val="Compact"/>
              <w:numPr>
                <w:ilvl w:val="0"/>
                <w:numId w:val="1012"/>
              </w:numPr>
            </w:pPr>
            <w:r>
              <w:t xml:space="preserve">Uncertainty Quantification: Multiple equations enable sensitivity analysis (Section 1.5)</w:t>
            </w:r>
          </w:p>
          <w:p>
            <w:pPr>
              <w:pStyle w:val="FirstParagraph"/>
            </w:pPr>
            <w:pPr>
              <w:spacing w:after="16"/>
            </w:pPr>
            <w:r>
              <w:t xml:space="preserve">For REDD+ MRV reporting under ART-TREES/VCS, include selection rationale demonstrating: - Compliance with equation selection requirements - Justification for any extrapolation beyond equation DBH ranges - Geographic/climatic appropriateness - Sample size adequacy for target precision</w:t>
            </w:r>
          </w:p>
        </w:tc>
      </w:tr>
    </w:tbl>
    <w:p>
      <w:pPr>
        <w:pStyle w:val="BodyText"/>
      </w:pPr>
    </w:p>
    <w:bookmarkEnd w:id="56"/>
    <w:bookmarkEnd w:id="57"/>
    <w:bookmarkEnd w:id="58"/>
    <w:bookmarkStart w:id="73" w:name="biomass-estimations"/>
    <w:p>
      <w:pPr>
        <w:pStyle w:val="Heading2"/>
      </w:pPr>
      <w:r>
        <w:t xml:space="preserve">Biomass Estimations</w:t>
      </w:r>
    </w:p>
    <w:p>
      <w:pPr>
        <w:pStyle w:val="FirstParagraph"/>
      </w:pPr>
      <w:r>
        <w:t xml:space="preserve">Having identified candidate allometry equations, we can apply these to calculate aboveground biomass estimates using three approaches: species-specific, genus-level, and pan-tropical (</w:t>
      </w:r>
      <w:r>
        <w:rPr>
          <w:rStyle w:val="VerbatimChar"/>
        </w:rPr>
        <w:t xml:space="preserve">BIOMASS</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Calling Generic Models</w:t>
            </w:r>
          </w:p>
        </w:tc>
      </w:tr>
      <w:tr>
        <w:trPr>
          <w:cantSplit/>
        </w:trPr>
        <w:tc>
          <w:tcPr>
            <w:tcMar>
              <w:top w:w="108" w:type="dxa"/>
              <w:bottom w:w="108" w:type="dxa"/>
            </w:tcMar>
          </w:tcPr>
          <w:p>
            <w:pPr>
              <w:pStyle w:val="BodyText"/>
            </w:pPr>
            <w:pPr>
              <w:spacing w:before="16" w:after="16"/>
            </w:pPr>
            <w:r>
              <w:t xml:space="preserve">Species-specific equations are automatically fitted when using default</w:t>
            </w:r>
            <w:r>
              <w:t xml:space="preserve"> </w:t>
            </w:r>
            <w:r>
              <w:rPr>
                <w:rStyle w:val="VerbatimChar"/>
              </w:rPr>
              <w:t xml:space="preserve">allodb::get_biomass()</w:t>
            </w:r>
            <w:r>
              <w:t xml:space="preserve"> </w:t>
            </w:r>
            <w:r>
              <w:t xml:space="preserve">function. The</w:t>
            </w:r>
            <w:r>
              <w:t xml:space="preserve"> </w:t>
            </w:r>
            <w:r>
              <w:rPr>
                <w:rStyle w:val="VerbatimChar"/>
              </w:rPr>
              <w:t xml:space="preserve">BIOMASS</w:t>
            </w:r>
            <w:r>
              <w:t xml:space="preserve"> </w:t>
            </w:r>
            <w:r>
              <w:t xml:space="preserve">package provides globally-applicable equations that require wood density extraction from the Global Wood Density Database. These tools are useful resources, including a number of other allometric packages specific to different biomes like</w:t>
            </w:r>
            <w:r>
              <w:t xml:space="preserve"> </w:t>
            </w:r>
            <w:r>
              <w:rPr>
                <w:rStyle w:val="VerbatimChar"/>
              </w:rPr>
              <w:t xml:space="preserve">silviculture</w:t>
            </w:r>
            <w:r>
              <w:t xml:space="preserve">,</w:t>
            </w:r>
            <w:r>
              <w:t xml:space="preserve"> </w:t>
            </w:r>
            <w:r>
              <w:rPr>
                <w:rStyle w:val="VerbatimChar"/>
              </w:rPr>
              <w:t xml:space="preserve">forestdata</w:t>
            </w:r>
            <w:r>
              <w:t xml:space="preserve">,</w:t>
            </w:r>
            <w:r>
              <w:t xml:space="preserve"> </w:t>
            </w:r>
            <w:r>
              <w:rPr>
                <w:rStyle w:val="VerbatimChar"/>
              </w:rPr>
              <w:t xml:space="preserve">ForestBiomass</w:t>
            </w:r>
            <w:r>
              <w:t xml:space="preserve">, and the recommended option</w:t>
            </w:r>
            <w:r>
              <w:t xml:space="preserve"> </w:t>
            </w:r>
            <w:r>
              <w:rPr>
                <w:rStyle w:val="VerbatimChar"/>
              </w:rPr>
              <w:t xml:space="preserve">rFVS.</w:t>
            </w:r>
          </w:p>
        </w:tc>
      </w:tr>
    </w:tbl>
    <w:p>
      <w:pPr>
        <w:pStyle w:val="SourceCode"/>
      </w:pPr>
      <w:r>
        <w:rPr>
          <w:rStyle w:val="CommentTok"/>
        </w:rPr>
        <w:t xml:space="preserve"># once allometry equation is confirmed, use native allodb to load it</w:t>
      </w:r>
      <w:r>
        <w:br/>
      </w:r>
      <w:r>
        <w:rPr>
          <w:rStyle w:val="NormalTok"/>
        </w:rPr>
        <w:t xml:space="preserve">eq_region_genus_dbh_sample </w:t>
      </w:r>
      <w:r>
        <w:rPr>
          <w:rStyle w:val="OtherTok"/>
        </w:rPr>
        <w:t xml:space="preserve">=</w:t>
      </w:r>
      <w:r>
        <w:rPr>
          <w:rStyle w:val="NormalTok"/>
        </w:rPr>
        <w:t xml:space="preserve"> allodb</w:t>
      </w:r>
      <w:r>
        <w:rPr>
          <w:rStyle w:val="SpecialCharTok"/>
        </w:rPr>
        <w:t xml:space="preserve">::</w:t>
      </w:r>
      <w:r>
        <w:rPr>
          <w:rStyle w:val="FunctionTok"/>
        </w:rPr>
        <w:t xml:space="preserve">new_equations</w:t>
      </w:r>
      <w:r>
        <w:rPr>
          <w:rStyle w:val="NormalTok"/>
        </w:rPr>
        <w:t xml:space="preserve">(</w:t>
      </w:r>
      <w:r>
        <w:rPr>
          <w:rStyle w:val="AttributeTok"/>
        </w:rPr>
        <w:t xml:space="preserve">subset_ids =</w:t>
      </w:r>
      <w:r>
        <w:rPr>
          <w:rStyle w:val="NormalTok"/>
        </w:rPr>
        <w:t xml:space="preserve"> </w:t>
      </w:r>
      <w:r>
        <w:rPr>
          <w:rStyle w:val="StringTok"/>
        </w:rPr>
        <w:t xml:space="preserve">"a664c1"</w:t>
      </w:r>
      <w:r>
        <w:rPr>
          <w:rStyle w:val="NormalTok"/>
        </w:rPr>
        <w:t xml:space="preserve">)</w:t>
      </w:r>
      <w:r>
        <w:br/>
      </w:r>
      <w:r>
        <w:br/>
      </w:r>
      <w:r>
        <w:rPr>
          <w:rStyle w:val="CommentTok"/>
        </w:rPr>
        <w:t xml:space="preserve"># species-specific biomass estimates </w:t>
      </w:r>
      <w:r>
        <w:br/>
      </w:r>
      <w:r>
        <w:rPr>
          <w:rStyle w:val="NormalTok"/>
        </w:rPr>
        <w:t xml:space="preserve">scbi_quercus</w:t>
      </w:r>
      <w:r>
        <w:rPr>
          <w:rStyle w:val="SpecialCharTok"/>
        </w:rPr>
        <w:t xml:space="preserve">$</w:t>
      </w:r>
      <w:r>
        <w:rPr>
          <w:rStyle w:val="NormalTok"/>
        </w:rPr>
        <w:t xml:space="preserve">agb_species </w:t>
      </w:r>
      <w:r>
        <w:rPr>
          <w:rStyle w:val="OtherTok"/>
        </w:rPr>
        <w:t xml:space="preserve">&lt;-</w:t>
      </w:r>
      <w:r>
        <w:rPr>
          <w:rStyle w:val="NormalTok"/>
        </w:rPr>
        <w:t xml:space="preserve"> allodb</w:t>
      </w:r>
      <w:r>
        <w:rPr>
          <w:rStyle w:val="SpecialCharTok"/>
        </w:rPr>
        <w:t xml:space="preserve">::</w:t>
      </w:r>
      <w:r>
        <w:rPr>
          <w:rStyle w:val="FunctionTok"/>
        </w:rPr>
        <w:t xml:space="preserve">get_biomass</w:t>
      </w:r>
      <w:r>
        <w:rPr>
          <w:rStyle w:val="NormalTok"/>
        </w:rPr>
        <w:t xml:space="preserve">(</w:t>
      </w:r>
      <w:r>
        <w:br/>
      </w:r>
      <w:r>
        <w:rPr>
          <w:rStyle w:val="NormalTok"/>
        </w:rPr>
        <w:t xml:space="preserve">  </w:t>
      </w:r>
      <w:r>
        <w:rPr>
          <w:rStyle w:val="AttributeTok"/>
        </w:rPr>
        <w:t xml:space="preserve">dbh       =</w:t>
      </w:r>
      <w:r>
        <w:rPr>
          <w:rStyle w:val="NormalTok"/>
        </w:rPr>
        <w:t xml:space="preserve"> scbi_quercus</w:t>
      </w:r>
      <w:r>
        <w:rPr>
          <w:rStyle w:val="SpecialCharTok"/>
        </w:rPr>
        <w:t xml:space="preserve">$</w:t>
      </w:r>
      <w:r>
        <w:rPr>
          <w:rStyle w:val="NormalTok"/>
        </w:rPr>
        <w:t xml:space="preserve">dbh,</w:t>
      </w:r>
      <w:r>
        <w:br/>
      </w:r>
      <w:r>
        <w:rPr>
          <w:rStyle w:val="NormalTok"/>
        </w:rPr>
        <w:t xml:space="preserve">  </w:t>
      </w:r>
      <w:r>
        <w:rPr>
          <w:rStyle w:val="AttributeTok"/>
        </w:rPr>
        <w:t xml:space="preserve">genus     =</w:t>
      </w:r>
      <w:r>
        <w:rPr>
          <w:rStyle w:val="NormalTok"/>
        </w:rPr>
        <w:t xml:space="preserve"> scbi_quercus</w:t>
      </w:r>
      <w:r>
        <w:rPr>
          <w:rStyle w:val="SpecialCharTok"/>
        </w:rPr>
        <w:t xml:space="preserve">$</w:t>
      </w:r>
      <w:r>
        <w:rPr>
          <w:rStyle w:val="NormalTok"/>
        </w:rPr>
        <w:t xml:space="preserve">genus,</w:t>
      </w:r>
      <w:r>
        <w:br/>
      </w:r>
      <w:r>
        <w:rPr>
          <w:rStyle w:val="NormalTok"/>
        </w:rPr>
        <w:t xml:space="preserve">  </w:t>
      </w:r>
      <w:r>
        <w:rPr>
          <w:rStyle w:val="AttributeTok"/>
        </w:rPr>
        <w:t xml:space="preserve">species =</w:t>
      </w:r>
      <w:r>
        <w:rPr>
          <w:rStyle w:val="NormalTok"/>
        </w:rPr>
        <w:t xml:space="preserve"> scbi_quercus</w:t>
      </w:r>
      <w:r>
        <w:rPr>
          <w:rStyle w:val="SpecialCharTok"/>
        </w:rPr>
        <w:t xml:space="preserve">$</w:t>
      </w:r>
      <w:r>
        <w:rPr>
          <w:rStyle w:val="NormalTok"/>
        </w:rPr>
        <w:t xml:space="preserve">species,</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78.2</w:t>
      </w:r>
      <w:r>
        <w:rPr>
          <w:rStyle w:val="NormalTok"/>
        </w:rPr>
        <w:t xml:space="preserve">, </w:t>
      </w:r>
      <w:r>
        <w:rPr>
          <w:rStyle w:val="FloatTok"/>
        </w:rPr>
        <w:t xml:space="preserve">38.9</w:t>
      </w:r>
      <w:r>
        <w:rPr>
          <w:rStyle w:val="NormalTok"/>
        </w:rPr>
        <w:t xml:space="preserve">)</w:t>
      </w:r>
      <w:r>
        <w:br/>
      </w:r>
      <w:r>
        <w:rPr>
          <w:rStyle w:val="NormalTok"/>
        </w:rPr>
        <w:t xml:space="preserve">  )</w:t>
      </w:r>
      <w:r>
        <w:br/>
      </w:r>
      <w:r>
        <w:br/>
      </w:r>
      <w:r>
        <w:rPr>
          <w:rStyle w:val="CommentTok"/>
        </w:rPr>
        <w:t xml:space="preserve"># genus-specific biomass estimates</w:t>
      </w:r>
      <w:r>
        <w:br/>
      </w:r>
      <w:r>
        <w:rPr>
          <w:rStyle w:val="NormalTok"/>
        </w:rPr>
        <w:t xml:space="preserve">scbi_quercus</w:t>
      </w:r>
      <w:r>
        <w:rPr>
          <w:rStyle w:val="SpecialCharTok"/>
        </w:rPr>
        <w:t xml:space="preserve">$</w:t>
      </w:r>
      <w:r>
        <w:rPr>
          <w:rStyle w:val="NormalTok"/>
        </w:rPr>
        <w:t xml:space="preserve">agb_genus </w:t>
      </w:r>
      <w:r>
        <w:rPr>
          <w:rStyle w:val="OtherTok"/>
        </w:rPr>
        <w:t xml:space="preserve">&lt;-</w:t>
      </w:r>
      <w:r>
        <w:rPr>
          <w:rStyle w:val="NormalTok"/>
        </w:rPr>
        <w:t xml:space="preserve"> allodb</w:t>
      </w:r>
      <w:r>
        <w:rPr>
          <w:rStyle w:val="SpecialCharTok"/>
        </w:rPr>
        <w:t xml:space="preserve">::</w:t>
      </w:r>
      <w:r>
        <w:rPr>
          <w:rStyle w:val="FunctionTok"/>
        </w:rPr>
        <w:t xml:space="preserve">get_biomass</w:t>
      </w:r>
      <w:r>
        <w:rPr>
          <w:rStyle w:val="NormalTok"/>
        </w:rPr>
        <w:t xml:space="preserve">(</w:t>
      </w:r>
      <w:r>
        <w:br/>
      </w:r>
      <w:r>
        <w:rPr>
          <w:rStyle w:val="NormalTok"/>
        </w:rPr>
        <w:t xml:space="preserve">    </w:t>
      </w:r>
      <w:r>
        <w:rPr>
          <w:rStyle w:val="AttributeTok"/>
        </w:rPr>
        <w:t xml:space="preserve">dbh         =</w:t>
      </w:r>
      <w:r>
        <w:rPr>
          <w:rStyle w:val="NormalTok"/>
        </w:rPr>
        <w:t xml:space="preserve"> scbi_quercus</w:t>
      </w:r>
      <w:r>
        <w:rPr>
          <w:rStyle w:val="SpecialCharTok"/>
        </w:rPr>
        <w:t xml:space="preserve">$</w:t>
      </w:r>
      <w:r>
        <w:rPr>
          <w:rStyle w:val="NormalTok"/>
        </w:rPr>
        <w:t xml:space="preserve">dbh,</w:t>
      </w:r>
      <w:r>
        <w:br/>
      </w:r>
      <w:r>
        <w:rPr>
          <w:rStyle w:val="NormalTok"/>
        </w:rPr>
        <w:t xml:space="preserve">    </w:t>
      </w:r>
      <w:r>
        <w:rPr>
          <w:rStyle w:val="AttributeTok"/>
        </w:rPr>
        <w:t xml:space="preserve">genus   =</w:t>
      </w:r>
      <w:r>
        <w:rPr>
          <w:rStyle w:val="NormalTok"/>
        </w:rPr>
        <w:t xml:space="preserve"> scbi_quercus</w:t>
      </w:r>
      <w:r>
        <w:rPr>
          <w:rStyle w:val="SpecialCharTok"/>
        </w:rPr>
        <w:t xml:space="preserve">$</w:t>
      </w:r>
      <w:r>
        <w:rPr>
          <w:rStyle w:val="NormalTok"/>
        </w:rPr>
        <w:t xml:space="preserve">genus,</w:t>
      </w:r>
      <w:r>
        <w:br/>
      </w:r>
      <w:r>
        <w:rPr>
          <w:rStyle w:val="NormalTok"/>
        </w:rPr>
        <w:t xml:space="preserve">    </w:t>
      </w:r>
      <w:r>
        <w:rPr>
          <w:rStyle w:val="AttributeTok"/>
        </w:rPr>
        <w:t xml:space="preserve">species =</w:t>
      </w:r>
      <w:r>
        <w:rPr>
          <w:rStyle w:val="NormalTok"/>
        </w:rPr>
        <w:t xml:space="preserve"> scbi_quercus</w:t>
      </w:r>
      <w:r>
        <w:rPr>
          <w:rStyle w:val="SpecialCharTok"/>
        </w:rPr>
        <w:t xml:space="preserve">$</w:t>
      </w:r>
      <w:r>
        <w:rPr>
          <w:rStyle w:val="NormalTok"/>
        </w:rPr>
        <w:t xml:space="preserve">species,</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78.2</w:t>
      </w:r>
      <w:r>
        <w:rPr>
          <w:rStyle w:val="NormalTok"/>
        </w:rPr>
        <w:t xml:space="preserve">, </w:t>
      </w:r>
      <w:r>
        <w:rPr>
          <w:rStyle w:val="FloatTok"/>
        </w:rPr>
        <w:t xml:space="preserve">38.9</w:t>
      </w:r>
      <w:r>
        <w:rPr>
          <w:rStyle w:val="NormalTok"/>
        </w:rPr>
        <w:t xml:space="preserve">),</w:t>
      </w:r>
      <w:r>
        <w:br/>
      </w:r>
      <w:r>
        <w:rPr>
          <w:rStyle w:val="NormalTok"/>
        </w:rPr>
        <w:t xml:space="preserve">    </w:t>
      </w:r>
      <w:r>
        <w:rPr>
          <w:rStyle w:val="AttributeTok"/>
        </w:rPr>
        <w:t xml:space="preserve">new_eqtable =</w:t>
      </w:r>
      <w:r>
        <w:rPr>
          <w:rStyle w:val="NormalTok"/>
        </w:rPr>
        <w:t xml:space="preserve"> eq_region_genus_dbh_sample</w:t>
      </w:r>
      <w:r>
        <w:br/>
      </w:r>
      <w:r>
        <w:rPr>
          <w:rStyle w:val="NormalTok"/>
        </w:rPr>
        <w:t xml:space="preserve">  )</w:t>
      </w:r>
    </w:p>
    <w:p>
      <w:pPr>
        <w:pStyle w:val="FirstParagraph"/>
      </w:pPr>
      <w:r>
        <w:t xml:space="preserve">The following functions from the</w:t>
      </w:r>
      <w:r>
        <w:t xml:space="preserve"> </w:t>
      </w:r>
      <w:r>
        <w:rPr>
          <w:rStyle w:val="VerbatimChar"/>
        </w:rPr>
        <w:t xml:space="preserve">BIOMASS</w:t>
      </w:r>
      <w:r>
        <w:t xml:space="preserve"> </w:t>
      </w:r>
      <w:r>
        <w:t xml:space="preserve">package</w:t>
      </w:r>
      <w:r>
        <w:t xml:space="preserve"> </w:t>
      </w:r>
      <w:r>
        <w:t xml:space="preserve">(Réjou-Méchain, Tanguy, Piponiot, Chave, &amp; Herault, 2017)</w:t>
      </w:r>
      <w:r>
        <w:t xml:space="preserve"> </w:t>
      </w:r>
      <w:r>
        <w:t xml:space="preserve">require some additional wrangling, specifically to extract values from the Global Wood Density database</w:t>
      </w:r>
      <w:r>
        <w:t xml:space="preserve"> </w:t>
      </w:r>
      <w:r>
        <w:t xml:space="preserve">(Vieilledent et al., 2018)</w:t>
      </w:r>
      <w:r>
        <w:t xml:space="preserve"> </w:t>
      </w:r>
      <w:r>
        <w:t xml:space="preserve">and convert units</w:t>
      </w:r>
      <w:r>
        <w:t xml:space="preserve"> </w:t>
      </w:r>
      <w:r>
        <w:t xml:space="preserve">(Réjou-Méchain, Tanguy, Piponiot, Chave, &amp; Hérault, 2017)</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Conversions</w:t>
            </w:r>
          </w:p>
        </w:tc>
      </w:tr>
      <w:tr>
        <w:trPr>
          <w:cantSplit/>
        </w:trPr>
        <w:tc>
          <w:tcPr>
            <w:tcMar>
              <w:top w:w="108" w:type="dxa"/>
              <w:bottom w:w="108" w:type="dxa"/>
            </w:tcMar>
          </w:tcPr>
          <w:p>
            <w:pPr>
              <w:pStyle w:val="BodyText"/>
            </w:pPr>
            <w:pPr>
              <w:spacing w:before="16" w:after="16"/>
            </w:pPr>
            <w:r>
              <w:t xml:space="preserve">Always verify if equations require unit conversions or scaling limiters. For example, the most commonly used allometry equation from Chave et al (2014) requires conversion from milligrams to kilograms, as shown below (</w:t>
            </w:r>
            <w:r>
              <w:rPr>
                <w:rStyle w:val="VerbatimChar"/>
              </w:rPr>
              <w:t xml:space="preserve">* 1000</w:t>
            </w:r>
            <w:r>
              <w:t xml:space="preserve">).</w:t>
            </w:r>
          </w:p>
        </w:tc>
      </w:tr>
    </w:tbl>
    <w:p>
      <w:pPr>
        <w:pStyle w:val="SourceCode"/>
      </w:pPr>
      <w:r>
        <w:rPr>
          <w:rStyle w:val="CommentTok"/>
        </w:rPr>
        <w:t xml:space="preserve"># derive generic estimates using standard equations</w:t>
      </w:r>
      <w:r>
        <w:br/>
      </w:r>
      <w:r>
        <w:rPr>
          <w:rStyle w:val="NormalTok"/>
        </w:rPr>
        <w:t xml:space="preserve">wood_densities </w:t>
      </w:r>
      <w:r>
        <w:rPr>
          <w:rStyle w:val="OtherTok"/>
        </w:rPr>
        <w:t xml:space="preserve">&lt;-</w:t>
      </w:r>
      <w:r>
        <w:rPr>
          <w:rStyle w:val="NormalTok"/>
        </w:rPr>
        <w:t xml:space="preserve"> BIOMASS</w:t>
      </w:r>
      <w:r>
        <w:rPr>
          <w:rStyle w:val="SpecialCharTok"/>
        </w:rPr>
        <w:t xml:space="preserve">::</w:t>
      </w:r>
      <w:r>
        <w:rPr>
          <w:rStyle w:val="FunctionTok"/>
        </w:rPr>
        <w:t xml:space="preserve">getWoodDensity</w:t>
      </w:r>
      <w:r>
        <w:rPr>
          <w:rStyle w:val="NormalTok"/>
        </w:rPr>
        <w:t xml:space="preserve">(</w:t>
      </w:r>
      <w:r>
        <w:br/>
      </w:r>
      <w:r>
        <w:rPr>
          <w:rStyle w:val="NormalTok"/>
        </w:rPr>
        <w:t xml:space="preserve">  </w:t>
      </w:r>
      <w:r>
        <w:rPr>
          <w:rStyle w:val="AttributeTok"/>
        </w:rPr>
        <w:t xml:space="preserve">genus         =</w:t>
      </w:r>
      <w:r>
        <w:rPr>
          <w:rStyle w:val="NormalTok"/>
        </w:rPr>
        <w:t xml:space="preserve"> scbi_quercus</w:t>
      </w:r>
      <w:r>
        <w:rPr>
          <w:rStyle w:val="SpecialCharTok"/>
        </w:rPr>
        <w:t xml:space="preserve">$</w:t>
      </w:r>
      <w:r>
        <w:rPr>
          <w:rStyle w:val="NormalTok"/>
        </w:rPr>
        <w:t xml:space="preserve">genus,</w:t>
      </w:r>
      <w:r>
        <w:br/>
      </w:r>
      <w:r>
        <w:rPr>
          <w:rStyle w:val="NormalTok"/>
        </w:rPr>
        <w:t xml:space="preserve">  </w:t>
      </w:r>
      <w:r>
        <w:rPr>
          <w:rStyle w:val="AttributeTok"/>
        </w:rPr>
        <w:t xml:space="preserve">species   =</w:t>
      </w:r>
      <w:r>
        <w:rPr>
          <w:rStyle w:val="NormalTok"/>
        </w:rPr>
        <w:t xml:space="preserve"> scbi_quercus</w:t>
      </w:r>
      <w:r>
        <w:rPr>
          <w:rStyle w:val="SpecialCharTok"/>
        </w:rPr>
        <w:t xml:space="preserve">$</w:t>
      </w:r>
      <w:r>
        <w:rPr>
          <w:rStyle w:val="NormalTok"/>
        </w:rPr>
        <w:t xml:space="preserve">species,</w:t>
      </w:r>
      <w:r>
        <w:br/>
      </w:r>
      <w:r>
        <w:rPr>
          <w:rStyle w:val="NormalTok"/>
        </w:rPr>
        <w:t xml:space="preserve">  </w:t>
      </w:r>
      <w:r>
        <w:rPr>
          <w:rStyle w:val="AttributeTok"/>
        </w:rPr>
        <w:t xml:space="preserve">stand         =</w:t>
      </w:r>
      <w:r>
        <w:rPr>
          <w:rStyle w:val="NormalTok"/>
        </w:rPr>
        <w:t xml:space="preserve"> scbi_quercus</w:t>
      </w:r>
      <w:r>
        <w:rPr>
          <w:rStyle w:val="SpecialCharTok"/>
        </w:rPr>
        <w:t xml:space="preserve">$</w:t>
      </w:r>
      <w:r>
        <w:rPr>
          <w:rStyle w:val="NormalTok"/>
        </w:rPr>
        <w:t xml:space="preserve">Plot)</w:t>
      </w:r>
      <w:r>
        <w:br/>
      </w:r>
      <w:r>
        <w:rPr>
          <w:rStyle w:val="NormalTok"/>
        </w:rPr>
        <w:t xml:space="preserve">scbi_quercus</w:t>
      </w:r>
      <w:r>
        <w:rPr>
          <w:rStyle w:val="SpecialCharTok"/>
        </w:rPr>
        <w:t xml:space="preserve">$</w:t>
      </w:r>
      <w:r>
        <w:rPr>
          <w:rStyle w:val="NormalTok"/>
        </w:rPr>
        <w:t xml:space="preserve">WD </w:t>
      </w:r>
      <w:r>
        <w:rPr>
          <w:rStyle w:val="OtherTok"/>
        </w:rPr>
        <w:t xml:space="preserve">&lt;-</w:t>
      </w:r>
      <w:r>
        <w:rPr>
          <w:rStyle w:val="NormalTok"/>
        </w:rPr>
        <w:t xml:space="preserve"> wood_densities</w:t>
      </w:r>
      <w:r>
        <w:rPr>
          <w:rStyle w:val="SpecialCharTok"/>
        </w:rPr>
        <w:t xml:space="preserve">$</w:t>
      </w:r>
      <w:r>
        <w:rPr>
          <w:rStyle w:val="NormalTok"/>
        </w:rPr>
        <w:t xml:space="preserve">meanWD</w:t>
      </w:r>
      <w:r>
        <w:br/>
      </w:r>
      <w:r>
        <w:br/>
      </w:r>
      <w:r>
        <w:rPr>
          <w:rStyle w:val="CommentTok"/>
        </w:rPr>
        <w:t xml:space="preserve"># Chave et al 2014</w:t>
      </w:r>
      <w:r>
        <w:br/>
      </w:r>
      <w:r>
        <w:rPr>
          <w:rStyle w:val="NormalTok"/>
        </w:rPr>
        <w:t xml:space="preserve">scbi_quercus</w:t>
      </w:r>
      <w:r>
        <w:rPr>
          <w:rStyle w:val="SpecialCharTok"/>
        </w:rPr>
        <w:t xml:space="preserve">$</w:t>
      </w:r>
      <w:r>
        <w:rPr>
          <w:rStyle w:val="NormalTok"/>
        </w:rPr>
        <w:t xml:space="preserve">agb_chave2014 </w:t>
      </w:r>
      <w:r>
        <w:rPr>
          <w:rStyle w:val="OtherTok"/>
        </w:rPr>
        <w:t xml:space="preserve">&lt;-</w:t>
      </w:r>
      <w:r>
        <w:rPr>
          <w:rStyle w:val="NormalTok"/>
        </w:rPr>
        <w:t xml:space="preserve"> BIOMASS</w:t>
      </w:r>
      <w:r>
        <w:rPr>
          <w:rStyle w:val="SpecialCharTok"/>
        </w:rPr>
        <w:t xml:space="preserve">::</w:t>
      </w:r>
      <w:r>
        <w:rPr>
          <w:rStyle w:val="FunctionTok"/>
        </w:rPr>
        <w:t xml:space="preserve">computeAGB</w:t>
      </w:r>
      <w:r>
        <w:rPr>
          <w:rStyle w:val="NormalTok"/>
        </w:rPr>
        <w:t xml:space="preserve">(</w:t>
      </w:r>
      <w:r>
        <w:br/>
      </w:r>
      <w:r>
        <w:rPr>
          <w:rStyle w:val="NormalTok"/>
        </w:rPr>
        <w:t xml:space="preserve">  </w:t>
      </w:r>
      <w:r>
        <w:rPr>
          <w:rStyle w:val="AttributeTok"/>
        </w:rPr>
        <w:t xml:space="preserve">D         =</w:t>
      </w:r>
      <w:r>
        <w:rPr>
          <w:rStyle w:val="NormalTok"/>
        </w:rPr>
        <w:t xml:space="preserve"> scbi_quercus</w:t>
      </w:r>
      <w:r>
        <w:rPr>
          <w:rStyle w:val="SpecialCharTok"/>
        </w:rPr>
        <w:t xml:space="preserve">$</w:t>
      </w:r>
      <w:r>
        <w:rPr>
          <w:rStyle w:val="NormalTok"/>
        </w:rPr>
        <w:t xml:space="preserve">dbh,</w:t>
      </w:r>
      <w:r>
        <w:br/>
      </w:r>
      <w:r>
        <w:rPr>
          <w:rStyle w:val="NormalTok"/>
        </w:rPr>
        <w:t xml:space="preserve">  </w:t>
      </w:r>
      <w:r>
        <w:rPr>
          <w:rStyle w:val="AttributeTok"/>
        </w:rPr>
        <w:t xml:space="preserve">WD        =</w:t>
      </w:r>
      <w:r>
        <w:rPr>
          <w:rStyle w:val="NormalTok"/>
        </w:rPr>
        <w:t xml:space="preserve"> scbi_quercus</w:t>
      </w:r>
      <w:r>
        <w:rPr>
          <w:rStyle w:val="SpecialCharTok"/>
        </w:rPr>
        <w:t xml:space="preserve">$</w:t>
      </w:r>
      <w:r>
        <w:rPr>
          <w:rStyle w:val="NormalTok"/>
        </w:rPr>
        <w:t xml:space="preserve">WD,</w:t>
      </w:r>
      <w:r>
        <w:br/>
      </w:r>
      <w:r>
        <w:rPr>
          <w:rStyle w:val="NormalTok"/>
        </w:rPr>
        <w:t xml:space="preserve">  </w:t>
      </w:r>
      <w:r>
        <w:rPr>
          <w:rStyle w:val="AttributeTok"/>
        </w:rPr>
        <w:t xml:space="preserve">coord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78.2</w:t>
      </w:r>
      <w:r>
        <w:rPr>
          <w:rStyle w:val="NormalTok"/>
        </w:rPr>
        <w:t xml:space="preserve">, </w:t>
      </w:r>
      <w:r>
        <w:rPr>
          <w:rStyle w:val="FloatTok"/>
        </w:rPr>
        <w:t xml:space="preserve">38.9</w:t>
      </w:r>
      <w:r>
        <w:rPr>
          <w:rStyle w:val="NormalTok"/>
        </w:rPr>
        <w:t xml:space="preserve">))</w:t>
      </w:r>
      <w:r>
        <w:br/>
      </w:r>
      <w:r>
        <w:br/>
      </w:r>
      <w:r>
        <w:rPr>
          <w:rStyle w:val="CommentTok"/>
        </w:rPr>
        <w:t xml:space="preserve"># convert units</w:t>
      </w:r>
      <w:r>
        <w:br/>
      </w:r>
      <w:r>
        <w:rPr>
          <w:rStyle w:val="NormalTok"/>
        </w:rPr>
        <w:t xml:space="preserve">scbi_quercus</w:t>
      </w:r>
      <w:r>
        <w:rPr>
          <w:rStyle w:val="SpecialCharTok"/>
        </w:rPr>
        <w:t xml:space="preserve">$</w:t>
      </w:r>
      <w:r>
        <w:rPr>
          <w:rStyle w:val="NormalTok"/>
        </w:rPr>
        <w:t xml:space="preserve">agb_chave2014 </w:t>
      </w:r>
      <w:r>
        <w:rPr>
          <w:rStyle w:val="OtherTok"/>
        </w:rPr>
        <w:t xml:space="preserve">=</w:t>
      </w:r>
      <w:r>
        <w:rPr>
          <w:rStyle w:val="NormalTok"/>
        </w:rPr>
        <w:t xml:space="preserve"> scbi_quercus</w:t>
      </w:r>
      <w:r>
        <w:rPr>
          <w:rStyle w:val="SpecialCharTok"/>
        </w:rPr>
        <w:t xml:space="preserve">$</w:t>
      </w:r>
      <w:r>
        <w:rPr>
          <w:rStyle w:val="NormalTok"/>
        </w:rPr>
        <w:t xml:space="preserve">agb_chave2014 </w:t>
      </w:r>
      <w:r>
        <w:rPr>
          <w:rStyle w:val="SpecialCharTok"/>
        </w:rPr>
        <w:t xml:space="preserve">*</w:t>
      </w:r>
      <w:r>
        <w:rPr>
          <w:rStyle w:val="NormalTok"/>
        </w:rPr>
        <w:t xml:space="preserve"> </w:t>
      </w:r>
      <w:r>
        <w:rPr>
          <w:rStyle w:val="DecValTok"/>
        </w:rPr>
        <w:t xml:space="preserve">1000</w:t>
      </w:r>
      <w:r>
        <w:br/>
      </w:r>
      <w:r>
        <w:br/>
      </w:r>
      <w:r>
        <w:rPr>
          <w:rStyle w:val="CommentTok"/>
        </w:rPr>
        <w:t xml:space="preserve"># Chave et al 2005 (MANUAL Fit)</w:t>
      </w:r>
      <w:r>
        <w:br/>
      </w:r>
      <w:r>
        <w:rPr>
          <w:rStyle w:val="NormalTok"/>
        </w:rPr>
        <w:t xml:space="preserve">scbi_quercus</w:t>
      </w:r>
      <w:r>
        <w:rPr>
          <w:rStyle w:val="SpecialCharTok"/>
        </w:rPr>
        <w:t xml:space="preserve">$</w:t>
      </w:r>
      <w:r>
        <w:rPr>
          <w:rStyle w:val="NormalTok"/>
        </w:rPr>
        <w:t xml:space="preserve">agb_chave2005 </w:t>
      </w:r>
      <w:r>
        <w:rPr>
          <w:rStyle w:val="OtherTok"/>
        </w:rPr>
        <w:t xml:space="preserve">&lt;-</w:t>
      </w:r>
      <w:r>
        <w:rPr>
          <w:rStyle w:val="NormalTok"/>
        </w:rPr>
        <w:t xml:space="preserve"> scbi_quercus</w:t>
      </w:r>
      <w:r>
        <w:rPr>
          <w:rStyle w:val="SpecialCharTok"/>
        </w:rPr>
        <w:t xml:space="preserve">$</w:t>
      </w:r>
      <w:r>
        <w:rPr>
          <w:rStyle w:val="NormalTok"/>
        </w:rPr>
        <w:t xml:space="preserve">WD </w:t>
      </w:r>
      <w:r>
        <w:rPr>
          <w:rStyle w:val="SpecialCharTok"/>
        </w:rPr>
        <w:t xml:space="preserve">*</w:t>
      </w:r>
      <w:r>
        <w:rPr>
          <w:rStyle w:val="NormalTok"/>
        </w:rPr>
        <w:t xml:space="preserve"> </w:t>
      </w:r>
      <w:r>
        <w:br/>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1.499</w:t>
      </w:r>
      <w:r>
        <w:rPr>
          <w:rStyle w:val="NormalTok"/>
        </w:rPr>
        <w:t xml:space="preserve"> </w:t>
      </w:r>
      <w:r>
        <w:rPr>
          <w:rStyle w:val="SpecialCharTok"/>
        </w:rPr>
        <w:t xml:space="preserve">+</w:t>
      </w:r>
      <w:r>
        <w:rPr>
          <w:rStyle w:val="NormalTok"/>
        </w:rPr>
        <w:t xml:space="preserve"> </w:t>
      </w:r>
      <w:r>
        <w:rPr>
          <w:rStyle w:val="FloatTok"/>
        </w:rPr>
        <w:t xml:space="preserve">2.148</w:t>
      </w:r>
      <w:r>
        <w:rPr>
          <w:rStyle w:val="SpecialCharTok"/>
        </w:rPr>
        <w:t xml:space="preserve">*</w:t>
      </w:r>
      <w:r>
        <w:rPr>
          <w:rStyle w:val="FunctionTok"/>
        </w:rPr>
        <w:t xml:space="preserve">log</w:t>
      </w:r>
      <w:r>
        <w:rPr>
          <w:rStyle w:val="NormalTok"/>
        </w:rPr>
        <w:t xml:space="preserve">(scbi_quercus</w:t>
      </w:r>
      <w:r>
        <w:rPr>
          <w:rStyle w:val="SpecialCharTok"/>
        </w:rPr>
        <w:t xml:space="preserve">$</w:t>
      </w:r>
      <w:r>
        <w:rPr>
          <w:rStyle w:val="NormalTok"/>
        </w:rPr>
        <w:t xml:space="preserve">dbh) </w:t>
      </w:r>
      <w:r>
        <w:rPr>
          <w:rStyle w:val="SpecialCharTok"/>
        </w:rPr>
        <w:t xml:space="preserve">+</w:t>
      </w:r>
      <w:r>
        <w:rPr>
          <w:rStyle w:val="NormalTok"/>
        </w:rPr>
        <w:t xml:space="preserve"> </w:t>
      </w:r>
      <w:r>
        <w:br/>
      </w:r>
      <w:r>
        <w:rPr>
          <w:rStyle w:val="NormalTok"/>
        </w:rPr>
        <w:t xml:space="preserve">      </w:t>
      </w:r>
      <w:r>
        <w:rPr>
          <w:rStyle w:val="FloatTok"/>
        </w:rPr>
        <w:t xml:space="preserve">0.207</w:t>
      </w:r>
      <w:r>
        <w:rPr>
          <w:rStyle w:val="SpecialCharTok"/>
        </w:rPr>
        <w:t xml:space="preserve">*</w:t>
      </w:r>
      <w:r>
        <w:rPr>
          <w:rStyle w:val="NormalTok"/>
        </w:rPr>
        <w:t xml:space="preserve">(</w:t>
      </w:r>
      <w:r>
        <w:rPr>
          <w:rStyle w:val="FunctionTok"/>
        </w:rPr>
        <w:t xml:space="preserve">log</w:t>
      </w:r>
      <w:r>
        <w:rPr>
          <w:rStyle w:val="NormalTok"/>
        </w:rPr>
        <w:t xml:space="preserve">(scbi_quercus</w:t>
      </w:r>
      <w:r>
        <w:rPr>
          <w:rStyle w:val="SpecialCharTok"/>
        </w:rPr>
        <w:t xml:space="preserve">$</w:t>
      </w:r>
      <w:r>
        <w:rPr>
          <w:rStyle w:val="NormalTok"/>
        </w:rPr>
        <w:t xml:space="preserve">dbh))</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loatTok"/>
        </w:rPr>
        <w:t xml:space="preserve">0.0281</w:t>
      </w:r>
      <w:r>
        <w:rPr>
          <w:rStyle w:val="SpecialCharTok"/>
        </w:rPr>
        <w:t xml:space="preserve">*</w:t>
      </w:r>
      <w:r>
        <w:rPr>
          <w:rStyle w:val="NormalTok"/>
        </w:rPr>
        <w:t xml:space="preserve">(</w:t>
      </w:r>
      <w:r>
        <w:rPr>
          <w:rStyle w:val="FunctionTok"/>
        </w:rPr>
        <w:t xml:space="preserve">log</w:t>
      </w:r>
      <w:r>
        <w:rPr>
          <w:rStyle w:val="NormalTok"/>
        </w:rPr>
        <w:t xml:space="preserve">(scbi_quercus</w:t>
      </w:r>
      <w:r>
        <w:rPr>
          <w:rStyle w:val="SpecialCharTok"/>
        </w:rPr>
        <w:t xml:space="preserve">$</w:t>
      </w:r>
      <w:r>
        <w:rPr>
          <w:rStyle w:val="NormalTok"/>
        </w:rPr>
        <w:t xml:space="preserve">dbh))</w:t>
      </w:r>
      <w:r>
        <w:rPr>
          <w:rStyle w:val="SpecialCharTok"/>
        </w:rPr>
        <w:t xml:space="preserve">^</w:t>
      </w:r>
      <w:r>
        <w:rPr>
          <w:rStyle w:val="DecValTok"/>
        </w:rPr>
        <w:t xml:space="preserve">3</w:t>
      </w:r>
      <w:r>
        <w:rPr>
          <w:rStyle w:val="NormalTok"/>
        </w:rPr>
        <w:t xml:space="preserve">)</w:t>
      </w:r>
      <w:r>
        <w:br/>
      </w:r>
      <w:r>
        <w:br/>
      </w:r>
      <w:r>
        <w:rPr>
          <w:rStyle w:val="CommentTok"/>
        </w:rPr>
        <w:t xml:space="preserve"># Brown et al 1997 (MANUAL Fit)</w:t>
      </w:r>
      <w:r>
        <w:br/>
      </w:r>
      <w:r>
        <w:rPr>
          <w:rStyle w:val="NormalTok"/>
        </w:rPr>
        <w:t xml:space="preserve">scbi_quercus</w:t>
      </w:r>
      <w:r>
        <w:rPr>
          <w:rStyle w:val="SpecialCharTok"/>
        </w:rPr>
        <w:t xml:space="preserve">$</w:t>
      </w:r>
      <w:r>
        <w:rPr>
          <w:rStyle w:val="NormalTok"/>
        </w:rPr>
        <w:t xml:space="preserve">agb_brown1997 </w:t>
      </w:r>
      <w:r>
        <w:rPr>
          <w:rStyle w:val="OtherTok"/>
        </w:rPr>
        <w:t xml:space="preserve">&lt;-</w:t>
      </w:r>
      <w:r>
        <w:rPr>
          <w:rStyle w:val="NormalTok"/>
        </w:rPr>
        <w:t xml:space="preserve"> </w:t>
      </w:r>
      <w:r>
        <w:rPr>
          <w:rStyle w:val="FunctionTok"/>
        </w:rPr>
        <w:t xml:space="preserve">exp</w:t>
      </w:r>
      <w:r>
        <w:rPr>
          <w:rStyle w:val="NormalTok"/>
        </w:rPr>
        <w:t xml:space="preserve">(</w:t>
      </w:r>
      <w:r>
        <w:rPr>
          <w:rStyle w:val="FloatTok"/>
        </w:rPr>
        <w:t xml:space="preserve">2.134</w:t>
      </w:r>
      <w:r>
        <w:rPr>
          <w:rStyle w:val="NormalTok"/>
        </w:rPr>
        <w:t xml:space="preserve"> </w:t>
      </w:r>
      <w:r>
        <w:rPr>
          <w:rStyle w:val="SpecialCharTok"/>
        </w:rPr>
        <w:t xml:space="preserve">+</w:t>
      </w:r>
      <w:r>
        <w:rPr>
          <w:rStyle w:val="NormalTok"/>
        </w:rPr>
        <w:t xml:space="preserve"> </w:t>
      </w:r>
      <w:r>
        <w:rPr>
          <w:rStyle w:val="FloatTok"/>
        </w:rPr>
        <w:t xml:space="preserve">2.53</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(scbi_quercus</w:t>
      </w:r>
      <w:r>
        <w:rPr>
          <w:rStyle w:val="SpecialCharTok"/>
        </w:rPr>
        <w:t xml:space="preserve">$</w:t>
      </w:r>
      <w:r>
        <w:rPr>
          <w:rStyle w:val="NormalTok"/>
        </w:rPr>
        <w:t xml:space="preserve">dbh))</w:t>
      </w:r>
      <w:r>
        <w:br/>
      </w:r>
      <w:r>
        <w:rPr>
          <w:rStyle w:val="NormalTok"/>
        </w:rPr>
        <w:t xml:space="preserve">scbi_quercus</w:t>
      </w:r>
      <w:r>
        <w:rPr>
          <w:rStyle w:val="SpecialCharTok"/>
        </w:rPr>
        <w:t xml:space="preserve">$</w:t>
      </w:r>
      <w:r>
        <w:rPr>
          <w:rStyle w:val="NormalTok"/>
        </w:rPr>
        <w:t xml:space="preserve">agb_brown1997 </w:t>
      </w:r>
      <w:r>
        <w:rPr>
          <w:rStyle w:val="OtherTok"/>
        </w:rPr>
        <w:t xml:space="preserve">=</w:t>
      </w:r>
      <w:r>
        <w:rPr>
          <w:rStyle w:val="NormalTok"/>
        </w:rPr>
        <w:t xml:space="preserve"> scbi_quercus</w:t>
      </w:r>
      <w:r>
        <w:rPr>
          <w:rStyle w:val="SpecialCharTok"/>
        </w:rPr>
        <w:t xml:space="preserve">$</w:t>
      </w:r>
      <w:r>
        <w:rPr>
          <w:rStyle w:val="NormalTok"/>
        </w:rPr>
        <w:t xml:space="preserve">agb_brown1997 </w:t>
      </w:r>
      <w:r>
        <w:rPr>
          <w:rStyle w:val="SpecialCharTok"/>
        </w:rPr>
        <w:t xml:space="preserve">/</w:t>
      </w:r>
      <w:r>
        <w:rPr>
          <w:rStyle w:val="NormalTok"/>
        </w:rPr>
        <w:t xml:space="preserve"> </w:t>
      </w:r>
      <w:r>
        <w:rPr>
          <w:rStyle w:val="DecValTok"/>
        </w:rPr>
        <w:t xml:space="preserve">100</w:t>
      </w:r>
      <w:r>
        <w:rPr>
          <w:rStyle w:val="NormalTok"/>
        </w:rPr>
        <w:t xml:space="preserve"> </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(scbi_quercus)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10"/>
        <w:gridCol w:w="1107"/>
        <w:gridCol w:w="961"/>
        <w:gridCol w:w="1242"/>
        <w:gridCol w:w="1328"/>
        <w:gridCol w:w="1389"/>
        <w:gridCol w:w="1646"/>
        <w:gridCol w:w="1499"/>
        <w:gridCol w:w="961"/>
        <w:gridCol w:w="1977"/>
        <w:gridCol w:w="1977"/>
        <w:gridCol w:w="1989"/>
      </w:tblGrid>
      <w:tr>
        <w:trPr>
          <w:trHeight w:val="618"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treeID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stemID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dbh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Family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agb_genus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WD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agb_chave2014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agb_chave2005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agb_brown1997</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41.764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34.634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29.974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20.7169</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1,290.491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1,287.880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369.6754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1,763.741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1,062.3204</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615.537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590.233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161.4672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748.595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454.2436</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1,478.874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1,486.775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430.0734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2,060.038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1,242.1335</w:t>
            </w:r>
          </w:p>
        </w:tc>
      </w:tr>
      <w:tr>
        <w:trPr>
          <w:trHeight w:val="61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0.1125</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17.3274</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4,321.082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4,602.967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1,397.5954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6,762.902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4,251.8615</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0.3481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3,656.003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3,859.531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1,164.7164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5,643.193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3,509.7541</w:t>
            </w:r>
          </w:p>
        </w:tc>
      </w:tr>
      <w:tr>
        <w:trPr>
          <w:trHeight w:val="61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434.238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116.2351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325.1974</w:t>
            </w:r>
          </w:p>
        </w:tc>
      </w:tr>
      <w:tr>
        <w:trPr>
          <w:trHeight w:val="61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256.290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234.403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59.7690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265.414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166.1826</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41.242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20.4204</w:t>
            </w:r>
          </w:p>
        </w:tc>
      </w:tr>
      <w:tr>
        <w:trPr>
          <w:trHeight w:val="61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216.153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195.885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49.1861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216.528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136.6767</w:t>
            </w:r>
          </w:p>
        </w:tc>
      </w:tr>
      <w:tr>
        <w:trPr>
          <w:trHeight w:val="61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alba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0.2437</w:t>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michauxii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1,373.464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1,373.361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408.0000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1,955.384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1,139.3186</w:t>
            </w:r>
          </w:p>
        </w:tc>
      </w:tr>
      <w:tr>
        <w:trPr>
          <w:trHeight w:val="61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807.529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786.412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199.9484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930.502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620.8568</w:t>
            </w:r>
          </w:p>
        </w:tc>
      </w:tr>
      <w:tr>
        <w:trPr>
          <w:trHeight w:val="61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476.442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110.4116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338.9077</w:t>
            </w:r>
          </w:p>
        </w:tc>
      </w:tr>
      <w:tr>
        <w:trPr>
          <w:trHeight w:val="617"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2,384.411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2,461.052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665.2344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3,191.574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2,150.2850</w:t>
            </w:r>
          </w:p>
        </w:tc>
      </w:tr>
      <w:tr>
        <w:trPr>
          <w:trHeight w:val="61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715.080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691.849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174.4580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807.746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540.0173</w:t>
            </w:r>
          </w:p>
        </w:tc>
      </w:tr>
      <w:tr>
        <w:trPr>
          <w:trHeight w:val="61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34.1248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147.252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103.9830</w:t>
            </w:r>
          </w:p>
        </w:tc>
      </w:tr>
      <w:tr>
        <w:trPr>
          <w:trHeight w:val="61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12.2512</w:t>
            </w:r>
          </w:p>
        </w:tc>
      </w:tr>
      <w:tr>
        <w:trPr>
          <w:trHeight w:val="61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1.5899</w:t>
            </w:r>
          </w:p>
        </w:tc>
      </w:tr>
      <w:tr>
        <w:trPr>
          <w:trHeight w:val="61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1,056.929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1,044.273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270.1416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1,270.190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845.4760</w:t>
            </w:r>
          </w:p>
        </w:tc>
      </w:tr>
      <w:tr>
        <w:trPr>
          <w:trHeight w:val="617"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1,766.617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1,794.276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477.9091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2,280.988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1,524.2923</w:t>
            </w:r>
          </w:p>
        </w:tc>
      </w:tr>
      <w:tr>
        <w:trPr>
          <w:trHeight w:val="617"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2,166.026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2,224.146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598.4784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2,867.457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1,925.8921</w:t>
            </w:r>
          </w:p>
        </w:tc>
      </w:tr>
      <w:tr>
        <w:trPr>
          <w:trHeight w:val="617"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641.231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154.3439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711.212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476.5331</w:t>
            </w:r>
          </w:p>
        </w:tc>
      </w:tr>
      <w:tr>
        <w:trPr>
          <w:trHeight w:val="617"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0.0979</w:t>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6.0503</w:t>
            </w:r>
          </w:p>
        </w:tc>
      </w:tr>
      <w:tr>
        <w:trPr>
          <w:trHeight w:val="617"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90.6258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408.370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277.4387</w:t>
            </w:r>
          </w:p>
        </w:tc>
      </w:tr>
      <w:tr>
        <w:trPr>
          <w:trHeight w:val="617"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1,750.467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1,776.996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473.0804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2,257.480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1,508.3148</w:t>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1,879.432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1,915.212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511.7458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2,445.680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1,636.4908</w:t>
            </w:r>
          </w:p>
        </w:tc>
      </w:tr>
      <w:tr>
        <w:trPr>
          <w:trHeight w:val="617"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347.888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323.813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77.3065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345.919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236.2589</w:t>
            </w:r>
          </w:p>
        </w:tc>
      </w:tr>
      <w:tr>
        <w:trPr>
          <w:trHeight w:val="617"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1,487.510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1,496.913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395.0484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1,877.551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1,251.3597</w:t>
            </w:r>
          </w:p>
        </w:tc>
      </w:tr>
      <w:tr>
        <w:trPr>
          <w:trHeight w:val="617"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247.360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226.064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52.4106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159.7556</w:t>
            </w:r>
          </w:p>
        </w:tc>
      </w:tr>
      <w:tr>
        <w:trPr>
          <w:trHeight w:val="617"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786.049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764.386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193.9972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901.806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601.9463</w:t>
            </w:r>
          </w:p>
        </w:tc>
      </w:tr>
      <w:tr>
        <w:trPr>
          <w:trHeight w:val="617"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2,229.879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2,293.287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617.9411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2,962.006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1,991.1714</w:t>
            </w:r>
          </w:p>
        </w:tc>
      </w:tr>
      <w:tr>
        <w:trPr>
          <w:trHeight w:val="617"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617.742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592.996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147.9968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680.824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456.5594</w:t>
            </w:r>
          </w:p>
        </w:tc>
      </w:tr>
      <w:tr>
        <w:trPr>
          <w:trHeight w:val="61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580.535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555.424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137.9973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633.029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425.1519</w:t>
            </w:r>
          </w:p>
        </w:tc>
      </w:tr>
      <w:tr>
        <w:trPr>
          <w:trHeight w:val="617"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625.518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600.864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690.867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463.1599</w:t>
            </w:r>
          </w:p>
        </w:tc>
      </w:tr>
      <w:tr>
        <w:trPr>
          <w:trHeight w:val="617"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1,723.197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1,747.838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464.9360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2,217.830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1,481.3860</w:t>
            </w:r>
          </w:p>
        </w:tc>
      </w:tr>
      <w:tr>
        <w:trPr>
          <w:trHeight w:val="617"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0.1051</w:t>
            </w:r>
          </w:p>
        </w:tc>
      </w:tr>
      <w:tr>
        <w:trPr>
          <w:trHeight w:val="617"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188.204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169.496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38.3220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166.202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116.7527</w:t>
            </w:r>
          </w:p>
        </w:tc>
      </w:tr>
      <w:tr>
        <w:trPr>
          <w:trHeight w:val="617"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1,595.702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1,611.855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427.0150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2,033.195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1,356.3344</w:t>
            </w:r>
          </w:p>
        </w:tc>
      </w:tr>
      <w:tr>
        <w:trPr>
          <w:trHeight w:val="617"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2.9448</w:t>
            </w:r>
          </w:p>
        </w:tc>
      </w:tr>
      <w:tr>
        <w:trPr>
          <w:trHeight w:val="617"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876.080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856.910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219.0482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1,022.728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681.6956</w:t>
            </w:r>
          </w:p>
        </w:tc>
      </w:tr>
      <w:tr>
        <w:trPr>
          <w:trHeight w:val="617"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251.526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53.4205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235.124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162.8463</w:t>
            </w:r>
          </w:p>
        </w:tc>
      </w:tr>
      <w:tr>
        <w:trPr>
          <w:trHeight w:val="617"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2,091.626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2,143.723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575.8623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2,757.540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1,850.1880</w:t>
            </w:r>
          </w:p>
        </w:tc>
      </w:tr>
      <w:tr>
        <w:trPr>
          <w:trHeight w:val="617"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222.116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46.3385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202.663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141.1949</w:t>
            </w:r>
          </w:p>
        </w:tc>
      </w:tr>
      <w:tr>
        <w:trPr>
          <w:trHeight w:val="617"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1,064.280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1,051.927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272.2378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1,280.361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852.2258</w:t>
            </w:r>
          </w:p>
        </w:tc>
      </w:tr>
      <w:tr>
        <w:trPr>
          <w:trHeight w:val="617"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prinus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18.5278</w:t>
            </w:r>
          </w:p>
        </w:tc>
      </w:tr>
      <w:tr>
        <w:trPr>
          <w:trHeight w:val="617"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23.3339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99.021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72.3983</w:t>
            </w:r>
          </w:p>
        </w:tc>
      </w:tr>
      <w:tr>
        <w:trPr>
          <w:trHeight w:val="617"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1,022.940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1,005.233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255.2680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1,197.007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811.1171</w:t>
            </w:r>
          </w:p>
        </w:tc>
      </w:tr>
      <w:tr>
        <w:trPr>
          <w:trHeight w:val="617"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3.7968</w:t>
            </w:r>
          </w:p>
        </w:tc>
      </w:tr>
      <w:tr>
        <w:trPr>
          <w:trHeight w:val="617"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2,800.216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2,902.853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777.4164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2,573.7880</w:t>
            </w:r>
          </w:p>
        </w:tc>
      </w:tr>
      <w:tr>
        <w:trPr>
          <w:trHeight w:val="617"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0.7577</w:t>
            </w:r>
          </w:p>
        </w:tc>
      </w:tr>
      <w:tr>
        <w:trPr>
          <w:trHeight w:val="617"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357.292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78.1431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349.589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242.8015</w:t>
            </w:r>
          </w:p>
        </w:tc>
      </w:tr>
      <w:tr>
        <w:trPr>
          <w:trHeight w:val="617"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2,516.260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2,593.725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691.3461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3,314.055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2,276.8047</w:t>
            </w:r>
          </w:p>
        </w:tc>
      </w:tr>
      <w:tr>
        <w:trPr>
          <w:trHeight w:val="617"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5,982.850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6,457.211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1,777.3713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8,469.356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6,146.8301</w:t>
            </w:r>
          </w:p>
        </w:tc>
      </w:tr>
      <w:tr>
        <w:trPr>
          <w:trHeight w:val="617"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7.5666</w:t>
            </w:r>
          </w:p>
        </w:tc>
      </w:tr>
      <w:tr>
        <w:trPr>
          <w:trHeight w:val="617"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55.989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9.2239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28.9911</w:t>
            </w:r>
          </w:p>
        </w:tc>
      </w:tr>
      <w:tr>
        <w:trPr>
          <w:trHeight w:val="617"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1,089.695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1,074.433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273.9076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1,287.306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872.0986</w:t>
            </w:r>
          </w:p>
        </w:tc>
      </w:tr>
      <w:tr>
        <w:trPr>
          <w:trHeight w:val="617"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178.558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159.938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35.3914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152.852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109.6024</w:t>
            </w:r>
          </w:p>
        </w:tc>
      </w:tr>
      <w:tr>
        <w:trPr>
          <w:trHeight w:val="617"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72.516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12.4771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39.0007</w:t>
            </w:r>
          </w:p>
        </w:tc>
      </w:tr>
      <w:tr>
        <w:trPr>
          <w:trHeight w:val="617"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1,928.095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1,959.561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515.7030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2,462.175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1,677.7951</w:t>
            </w:r>
          </w:p>
        </w:tc>
      </w:tr>
      <w:tr>
        <w:trPr>
          <w:trHeight w:val="617"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1,110.362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1,095.902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279.7011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1,315.390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891.0903</w:t>
            </w:r>
          </w:p>
        </w:tc>
      </w:tr>
      <w:tr>
        <w:trPr>
          <w:trHeight w:val="617"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1,982.991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2,018.358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531.9243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2,540.979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1,732.6844</w:t>
            </w:r>
          </w:p>
        </w:tc>
      </w:tr>
      <w:tr>
        <w:trPr>
          <w:trHeight w:val="617"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43.013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26.2287</w:t>
            </w:r>
          </w:p>
        </w:tc>
      </w:tr>
      <w:tr>
        <w:trPr>
          <w:trHeight w:val="617"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0.0933</w:t>
            </w:r>
          </w:p>
        </w:tc>
      </w:tr>
      <w:tr>
        <w:trPr>
          <w:trHeight w:val="617"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1,181.436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1,169.898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299.7042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1,412.416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956.7973</w:t>
            </w:r>
          </w:p>
        </w:tc>
      </w:tr>
      <w:tr>
        <w:trPr>
          <w:trHeight w:val="617"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0.7497</w:t>
            </w:r>
          </w:p>
        </w:tc>
      </w:tr>
      <w:tr>
        <w:trPr>
          <w:trHeight w:val="617"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15.4799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48.2337</w:t>
            </w:r>
          </w:p>
        </w:tc>
      </w:tr>
      <w:tr>
        <w:trPr>
          <w:trHeight w:val="617"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37.5333</w:t>
            </w:r>
          </w:p>
        </w:tc>
      </w:tr>
      <w:tr>
        <w:trPr>
          <w:trHeight w:val="617"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449.389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422.742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101.3335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458.517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315.8342</w:t>
            </w:r>
          </w:p>
        </w:tc>
      </w:tr>
      <w:tr>
        <w:trPr>
          <w:trHeight w:val="617"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2.3456</w:t>
            </w:r>
          </w:p>
        </w:tc>
      </w:tr>
      <w:tr>
        <w:trPr>
          <w:trHeight w:val="617"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0.2239</w:t>
            </w:r>
          </w:p>
        </w:tc>
      </w:tr>
      <w:tr>
        <w:trPr>
          <w:trHeight w:val="617"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286.258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66.5802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295.745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206.5825</w:t>
            </w:r>
          </w:p>
        </w:tc>
      </w:tr>
      <w:tr>
        <w:trPr>
          <w:trHeight w:val="617" w:hRule="auto"/>
        </w:trPr>
        body77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7.1839</w:t>
            </w:r>
          </w:p>
        </w:tc>
      </w:tr>
      <w:tr>
        <w:trPr>
          <w:trHeight w:val="617" w:hRule="auto"/>
        </w:trPr>
        body78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1,813.755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1,845.807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484.3645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2,309.880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1,572.0209</w:t>
            </w:r>
          </w:p>
        </w:tc>
      </w:tr>
      <w:tr>
        <w:trPr>
          <w:trHeight w:val="617" w:hRule="auto"/>
        </w:trPr>
        body79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3,782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581.076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142.4809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653.954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446.5753</w:t>
            </w:r>
          </w:p>
        </w:tc>
      </w:tr>
      <w:tr>
        <w:trPr>
          <w:trHeight w:val="617" w:hRule="auto"/>
        </w:trPr>
        body80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85.289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73.706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63.138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47.1490</w:t>
            </w:r>
          </w:p>
        </w:tc>
      </w:tr>
      <w:tr>
        <w:trPr>
          <w:trHeight w:val="617" w:hRule="auto"/>
        </w:trPr>
        body81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3,153.087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3,305.105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889.7508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4,271.303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2,964.4354</w:t>
            </w:r>
          </w:p>
        </w:tc>
      </w:tr>
      <w:tr>
        <w:trPr>
          <w:trHeight w:val="617" w:hRule="auto"/>
        </w:trPr>
        body82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1,768.083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1,796.876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470.9031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2,244.446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1,526.6977</w:t>
            </w:r>
          </w:p>
        </w:tc>
      </w:tr>
      <w:tr>
        <w:trPr>
          <w:trHeight w:val="617" w:hRule="auto"/>
        </w:trPr>
        body83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3,111.019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3,258.668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876.7656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4,208.844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2,919.1115</w:t>
            </w:r>
          </w:p>
        </w:tc>
      </w:tr>
      <w:tr>
        <w:trPr>
          <w:trHeight w:val="617" w:hRule="auto"/>
        </w:trPr>
        body84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Quercus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velutina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Fagaceae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159.553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142.582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0.560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31.2208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134.111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96.7164</w:t>
            </w:r>
          </w:p>
        </w:tc>
      </w:tr>
    </w:tbl>
    <w:p>
      <w:pPr>
        <w:pStyle w:val="FirstParagraph"/>
      </w:pPr>
      <w:r>
        <w:t xml:space="preserve">Table 1D: Aboveground biomass estimates derived from five allometry equations of varying scales</w:t>
      </w:r>
    </w:p>
    <w:bookmarkStart w:id="66" w:name="normality-testing"/>
    <w:p>
      <w:pPr>
        <w:pStyle w:val="Heading3"/>
      </w:pPr>
      <w:r>
        <w:t xml:space="preserve">Normality Testing</w:t>
      </w:r>
    </w:p>
    <w:p>
      <w:pPr>
        <w:pStyle w:val="FirstParagraph"/>
      </w:pPr>
      <w:r>
        <w:t xml:space="preserve">Non-normal distributions violate assumptions of parametric statistics, inflating uncertainty estimates. Identifying the true probability distribution enables appropriate transformations that reduce reported uncertainty—directly reducing carbon credit deductions.</w:t>
      </w:r>
    </w:p>
    <w:p>
      <w:pPr>
        <w:pStyle w:val="BodyText"/>
      </w:pPr>
      <w:r>
        <w:t xml:space="preserve">Accurate probability density functions (PDFs) are essential for uncertainty modeling. We assess whether DBH and AGB conform to normal distributions using multiple diagnostic tests:</w:t>
      </w:r>
    </w:p>
    <w:p>
      <w:pPr>
        <w:pStyle w:val="Compact"/>
        <w:numPr>
          <w:ilvl w:val="0"/>
          <w:numId w:val="1013"/>
        </w:numPr>
      </w:pPr>
      <w:r>
        <w:t xml:space="preserve">Skewness &amp; Kurtosis: Quantify asymmetry and tail behavior</w:t>
      </w:r>
    </w:p>
    <w:p>
      <w:pPr>
        <w:pStyle w:val="Compact"/>
        <w:numPr>
          <w:ilvl w:val="0"/>
          <w:numId w:val="1013"/>
        </w:numPr>
      </w:pPr>
      <w:r>
        <w:t xml:space="preserve">Shapiro-Wilk test: Formal normality test (p &lt; 0.05 rejects normality)</w:t>
      </w:r>
    </w:p>
    <w:p>
      <w:pPr>
        <w:pStyle w:val="Compact"/>
        <w:numPr>
          <w:ilvl w:val="0"/>
          <w:numId w:val="1013"/>
        </w:numPr>
      </w:pPr>
      <w:r>
        <w:t xml:space="preserve">Wilcoxon test: Non-parametric alternative for median testing</w:t>
      </w:r>
    </w:p>
    <w:p>
      <w:pPr>
        <w:pStyle w:val="FirstParagraph"/>
      </w:pPr>
      <w:r>
        <w:t xml:space="preserve">Both variables show non-normal distribution with a significant right-skew, violating parametric assumptions and justifying log-transformation in subsequent modeling. Technically, this kind of skew often represents a dataset of many small trees and few large dominants. Statistically, this high positive skewness is confirmed by Shapiro-Wilk test results (p &lt; 0.001) indicating a distribution likely to inflate uncertainty estimates if left untreated.</w:t>
      </w:r>
    </w:p>
    <w:p>
      <w:pPr>
        <w:pStyle w:val="SourceCode"/>
      </w:pPr>
      <w:r>
        <w:rPr>
          <w:rStyle w:val="CommentTok"/>
        </w:rPr>
        <w:t xml:space="preserve"># Calculate skewness and kurtosis for DBH</w:t>
      </w:r>
      <w:r>
        <w:br/>
      </w:r>
      <w:r>
        <w:rPr>
          <w:rStyle w:val="NormalTok"/>
        </w:rPr>
        <w:t xml:space="preserve">dbh_skew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dbh)</w:t>
      </w:r>
      <w:r>
        <w:br/>
      </w:r>
      <w:r>
        <w:rPr>
          <w:rStyle w:val="NormalTok"/>
        </w:rPr>
        <w:t xml:space="preserve">dbh_kurt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dbh)</w:t>
      </w:r>
      <w:r>
        <w:br/>
      </w:r>
      <w:r>
        <w:rPr>
          <w:rStyle w:val="NormalTok"/>
        </w:rPr>
        <w:t xml:space="preserve">dbh_shapiro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dbh)</w:t>
      </w:r>
      <w:r>
        <w:br/>
      </w:r>
      <w:r>
        <w:rPr>
          <w:rStyle w:val="NormalTok"/>
        </w:rPr>
        <w:t xml:space="preserve">dbh_wilcox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dbh)</w:t>
      </w:r>
      <w:r>
        <w:br/>
      </w:r>
      <w:r>
        <w:br/>
      </w:r>
      <w:r>
        <w:rPr>
          <w:rStyle w:val="CommentTok"/>
        </w:rPr>
        <w:t xml:space="preserve"># Calculate skewness and kurtosis for each AGB estimate</w:t>
      </w:r>
      <w:r>
        <w:br/>
      </w:r>
      <w:r>
        <w:rPr>
          <w:rStyle w:val="NormalTok"/>
        </w:rPr>
        <w:t xml:space="preserve">agb_species_skew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agb_species)</w:t>
      </w:r>
      <w:r>
        <w:br/>
      </w:r>
      <w:r>
        <w:rPr>
          <w:rStyle w:val="NormalTok"/>
        </w:rPr>
        <w:t xml:space="preserve">agb_species_kurt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agb_species)</w:t>
      </w:r>
      <w:r>
        <w:br/>
      </w:r>
      <w:r>
        <w:rPr>
          <w:rStyle w:val="NormalTok"/>
        </w:rPr>
        <w:t xml:space="preserve">agb_species_shapiro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agb_species)</w:t>
      </w:r>
      <w:r>
        <w:br/>
      </w:r>
      <w:r>
        <w:rPr>
          <w:rStyle w:val="NormalTok"/>
        </w:rPr>
        <w:t xml:space="preserve">agb_species_wilcox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agb_species)</w:t>
      </w:r>
      <w:r>
        <w:br/>
      </w:r>
      <w:r>
        <w:br/>
      </w:r>
      <w:r>
        <w:rPr>
          <w:rStyle w:val="NormalTok"/>
        </w:rPr>
        <w:t xml:space="preserve">agb_genus_skew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agb_genus)</w:t>
      </w:r>
      <w:r>
        <w:br/>
      </w:r>
      <w:r>
        <w:rPr>
          <w:rStyle w:val="NormalTok"/>
        </w:rPr>
        <w:t xml:space="preserve">agb_genus_kurt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agb_genus)</w:t>
      </w:r>
      <w:r>
        <w:br/>
      </w:r>
      <w:r>
        <w:rPr>
          <w:rStyle w:val="NormalTok"/>
        </w:rPr>
        <w:t xml:space="preserve">agb_genus_shapiro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agb_genus)</w:t>
      </w:r>
      <w:r>
        <w:br/>
      </w:r>
      <w:r>
        <w:rPr>
          <w:rStyle w:val="NormalTok"/>
        </w:rPr>
        <w:t xml:space="preserve">agb_genus_wilcox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agb_genus)</w:t>
      </w:r>
      <w:r>
        <w:br/>
      </w:r>
      <w:r>
        <w:rPr>
          <w:rStyle w:val="NormalTok"/>
        </w:rPr>
        <w:t xml:space="preserve">    </w:t>
      </w:r>
      <w:r>
        <w:br/>
      </w:r>
      <w:r>
        <w:rPr>
          <w:rStyle w:val="NormalTok"/>
        </w:rPr>
        <w:t xml:space="preserve">agb_chave2014_skew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agb_chave2014)</w:t>
      </w:r>
      <w:r>
        <w:br/>
      </w:r>
      <w:r>
        <w:rPr>
          <w:rStyle w:val="NormalTok"/>
        </w:rPr>
        <w:t xml:space="preserve">agb_chave2014_kurt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agb_chave2014)</w:t>
      </w:r>
      <w:r>
        <w:br/>
      </w:r>
      <w:r>
        <w:rPr>
          <w:rStyle w:val="NormalTok"/>
        </w:rPr>
        <w:t xml:space="preserve">agb_chave2014_shapiro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agb_chave2014)</w:t>
      </w:r>
      <w:r>
        <w:br/>
      </w:r>
      <w:r>
        <w:rPr>
          <w:rStyle w:val="NormalTok"/>
        </w:rPr>
        <w:t xml:space="preserve">agb_chave2014_wilcox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agb_chave2014)</w:t>
      </w:r>
      <w:r>
        <w:br/>
      </w:r>
      <w:r>
        <w:br/>
      </w:r>
      <w:r>
        <w:rPr>
          <w:rStyle w:val="NormalTok"/>
        </w:rPr>
        <w:t xml:space="preserve">agb_brown1997_skew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agb_brown1997)</w:t>
      </w:r>
      <w:r>
        <w:br/>
      </w:r>
      <w:r>
        <w:rPr>
          <w:rStyle w:val="NormalTok"/>
        </w:rPr>
        <w:t xml:space="preserve">agb_brown1997_kurt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agb_brown1997)</w:t>
      </w:r>
      <w:r>
        <w:br/>
      </w:r>
      <w:r>
        <w:rPr>
          <w:rStyle w:val="NormalTok"/>
        </w:rPr>
        <w:t xml:space="preserve">agb_brown1997_shapiro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agb_brown1997)</w:t>
      </w:r>
      <w:r>
        <w:br/>
      </w:r>
      <w:r>
        <w:rPr>
          <w:rStyle w:val="NormalTok"/>
        </w:rPr>
        <w:t xml:space="preserve">agb_brown1997_wilcox  </w:t>
      </w:r>
      <w:r>
        <w:rPr>
          <w:rStyle w:val="OtherTok"/>
        </w:rPr>
        <w:t xml:space="preserve">=</w:t>
      </w:r>
      <w:r>
        <w:rPr>
          <w:rStyle w:val="NormalTok"/>
        </w:rPr>
        <w:t xml:space="preserve"> stats</w:t>
      </w:r>
      <w:r>
        <w:rPr>
          <w:rStyle w:val="SpecialCharTok"/>
        </w:rPr>
        <w:t xml:space="preserve">::</w:t>
      </w:r>
      <w:r>
        <w:rPr>
          <w:rStyle w:val="FunctionTok"/>
        </w:rPr>
        <w:t xml:space="preserve">wilcox.test</w:t>
      </w:r>
      <w:r>
        <w:rPr>
          <w:rStyle w:val="NormalTok"/>
        </w:rPr>
        <w:t xml:space="preserve">(scbi_quercus</w:t>
      </w:r>
      <w:r>
        <w:rPr>
          <w:rStyle w:val="SpecialCharTok"/>
        </w:rPr>
        <w:t xml:space="preserve">$</w:t>
      </w:r>
      <w:r>
        <w:rPr>
          <w:rStyle w:val="NormalTok"/>
        </w:rPr>
        <w:t xml:space="preserve">agb_brown1997)</w:t>
      </w:r>
      <w:r>
        <w:br/>
      </w:r>
      <w:r>
        <w:br/>
      </w:r>
      <w:r>
        <w:rPr>
          <w:rStyle w:val="NormalTok"/>
        </w:rPr>
        <w:t xml:space="preserve">agb_chave2005_skew      </w:t>
      </w:r>
      <w:r>
        <w:rPr>
          <w:rStyle w:val="OtherTok"/>
        </w:rPr>
        <w:t xml:space="preserve">=</w:t>
      </w:r>
      <w:r>
        <w:rPr>
          <w:rStyle w:val="NormalTok"/>
        </w:rPr>
        <w:t xml:space="preserve"> moments</w:t>
      </w:r>
      <w:r>
        <w:rPr>
          <w:rStyle w:val="SpecialCharTok"/>
        </w:rPr>
        <w:t xml:space="preserve">::</w:t>
      </w:r>
      <w:r>
        <w:rPr>
          <w:rStyle w:val="FunctionTok"/>
        </w:rPr>
        <w:t xml:space="preserve">skewness</w:t>
      </w:r>
      <w:r>
        <w:rPr>
          <w:rStyle w:val="NormalTok"/>
        </w:rPr>
        <w:t xml:space="preserve">(scbi_quercus</w:t>
      </w:r>
      <w:r>
        <w:rPr>
          <w:rStyle w:val="SpecialCharTok"/>
        </w:rPr>
        <w:t xml:space="preserve">$</w:t>
      </w:r>
      <w:r>
        <w:rPr>
          <w:rStyle w:val="NormalTok"/>
        </w:rPr>
        <w:t xml:space="preserve">agb_chave2005)</w:t>
      </w:r>
      <w:r>
        <w:br/>
      </w:r>
      <w:r>
        <w:rPr>
          <w:rStyle w:val="NormalTok"/>
        </w:rPr>
        <w:t xml:space="preserve">agb_chave2005_kurt      </w:t>
      </w:r>
      <w:r>
        <w:rPr>
          <w:rStyle w:val="OtherTok"/>
        </w:rPr>
        <w:t xml:space="preserve">=</w:t>
      </w:r>
      <w:r>
        <w:rPr>
          <w:rStyle w:val="NormalTok"/>
        </w:rPr>
        <w:t xml:space="preserve"> moments</w:t>
      </w:r>
      <w:r>
        <w:rPr>
          <w:rStyle w:val="SpecialCharTok"/>
        </w:rPr>
        <w:t xml:space="preserve">::</w:t>
      </w:r>
      <w:r>
        <w:rPr>
          <w:rStyle w:val="FunctionTok"/>
        </w:rPr>
        <w:t xml:space="preserve">kurtosis</w:t>
      </w:r>
      <w:r>
        <w:rPr>
          <w:rStyle w:val="NormalTok"/>
        </w:rPr>
        <w:t xml:space="preserve">(scbi_quercus</w:t>
      </w:r>
      <w:r>
        <w:rPr>
          <w:rStyle w:val="SpecialCharTok"/>
        </w:rPr>
        <w:t xml:space="preserve">$</w:t>
      </w:r>
      <w:r>
        <w:rPr>
          <w:rStyle w:val="NormalTok"/>
        </w:rPr>
        <w:t xml:space="preserve">agb_chave2005)</w:t>
      </w:r>
      <w:r>
        <w:br/>
      </w:r>
      <w:r>
        <w:rPr>
          <w:rStyle w:val="NormalTok"/>
        </w:rPr>
        <w:t xml:space="preserve">agb_chave2005_shapiro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agb_chave2005)</w:t>
      </w:r>
      <w:r>
        <w:br/>
      </w:r>
      <w:r>
        <w:rPr>
          <w:rStyle w:val="NormalTok"/>
        </w:rPr>
        <w:t xml:space="preserve">agb_chave2005_wilcox    </w:t>
      </w:r>
      <w:r>
        <w:rPr>
          <w:rStyle w:val="OtherTok"/>
        </w:rPr>
        <w:t xml:space="preserve">=</w:t>
      </w:r>
      <w:r>
        <w:rPr>
          <w:rStyle w:val="NormalTok"/>
        </w:rPr>
        <w:t xml:space="preserve"> stats</w:t>
      </w:r>
      <w:r>
        <w:rPr>
          <w:rStyle w:val="SpecialCharTok"/>
        </w:rPr>
        <w:t xml:space="preserve">::</w:t>
      </w:r>
      <w:r>
        <w:rPr>
          <w:rStyle w:val="FunctionTok"/>
        </w:rPr>
        <w:t xml:space="preserve">shapiro.test</w:t>
      </w:r>
      <w:r>
        <w:rPr>
          <w:rStyle w:val="NormalTok"/>
        </w:rPr>
        <w:t xml:space="preserve">(scbi_quercus</w:t>
      </w:r>
      <w:r>
        <w:rPr>
          <w:rStyle w:val="SpecialCharTok"/>
        </w:rPr>
        <w:t xml:space="preserve">$</w:t>
      </w:r>
      <w:r>
        <w:rPr>
          <w:rStyle w:val="NormalTok"/>
        </w:rPr>
        <w:t xml:space="preserve">agb_chave2005)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22"/>
        <w:gridCol w:w="611"/>
        <w:gridCol w:w="1711"/>
        <w:gridCol w:w="1231"/>
        <w:gridCol w:w="1061"/>
        <w:gridCol w:w="1571"/>
        <w:gridCol w:w="2221"/>
      </w:tblGrid>
      <w:tr>
        <w:trPr>
          <w:trHeight w:val="58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Mean...SD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Skewness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Kurtosis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Shapiro.Wilk.p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Decision</w:t>
            </w:r>
          </w:p>
        </w:tc>
      </w:tr>
      <w:tr>
        <w:trPr>
          <w:trHeight w:val="58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DBH (cm)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27.8 ± 20.2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Species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894.7 ± 1124.2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Genus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908.5 ± 1187.6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Chave2014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244.1 ± 333.1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Brown1997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776.5 ± 1085.9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583"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AGB Chave2005 (kg)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1159.3 ± 1601.6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8.54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&lt; 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Log(x) needed?: YES</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16"/>
                <w:szCs w:val="16"/>
                <w:color w:val="000000"/>
              </w:rPr>
              <w:t xml:space="preserve">All AGB estimates exhibit significant departure from normality (p &lt; 0.001) with extreme right-skew (skewness &gt; 2) regardless of equation type, justifying log-transformation in subsequent analysis.</w:t>
            </w:r>
          </w:p>
        </w:tc>
      </w:tr>
    </w:tbl>
    <w:p>
      <w:pPr>
        <w:pStyle w:val="FirstParagraph"/>
      </w:pPr>
      <w:r>
        <w:drawing>
          <wp:inline>
            <wp:extent cx="5943600" cy="4754880"/>
            <wp:effectExtent b="0" l="0" r="0" t="0"/>
            <wp:docPr descr="" title="" id="64" name="Picture"/>
            <a:graphic>
              <a:graphicData uri="http://schemas.openxmlformats.org/drawingml/2006/picture">
                <pic:pic>
                  <pic:nvPicPr>
                    <pic:cNvPr descr="01-allometry/index_files/figure-docx/unnamed-chunk-21-1.png" id="65" name="Picture"/>
                    <pic:cNvPicPr>
                      <a:picLocks noChangeArrowheads="1" noChangeAspect="1"/>
                    </pic:cNvPicPr>
                  </pic:nvPicPr>
                  <pic:blipFill>
                    <a:blip r:embed="rId63"/>
                    <a:stretch>
                      <a:fillRect/>
                    </a:stretch>
                  </pic:blipFill>
                  <pic:spPr bwMode="auto">
                    <a:xfrm>
                      <a:off x="0" y="0"/>
                      <a:ext cx="5943600" cy="4754880"/>
                    </a:xfrm>
                    <a:prstGeom prst="rect">
                      <a:avLst/>
                    </a:prstGeom>
                    <a:noFill/>
                    <a:ln w="9525">
                      <a:noFill/>
                      <a:headEnd/>
                      <a:tailEnd/>
                    </a:ln>
                  </pic:spPr>
                </pic:pic>
              </a:graphicData>
            </a:graphic>
          </wp:inline>
        </w:drawing>
      </w:r>
    </w:p>
    <w:bookmarkEnd w:id="66"/>
    <w:bookmarkStart w:id="72" w:name="bivariate-testing"/>
    <w:p>
      <w:pPr>
        <w:pStyle w:val="Heading3"/>
      </w:pPr>
      <w:r>
        <w:t xml:space="preserve">Bivariate Testing</w:t>
      </w:r>
    </w:p>
    <w:p>
      <w:pPr>
        <w:pStyle w:val="FirstParagraph"/>
      </w:pPr>
      <w:r>
        <w:t xml:space="preserve">Heteroscedasticity violates ordinary least squares assumptions, producing unreliable standard errors and inflated uncertainty estimates. Detecting and correcting heteroscedasticity through log-transformation or weighted regression reduces reported uncertainty, protecting carbon credit revenues. Adding to the standard normality assessments above, the Breusch-Pagan test helps to identify which specific variable is driving the heteroscedasticity. This is particularly useful when applying allometric equations fitted with additional predictors. The Breusch-Pagan test achieves this by regressing squared residuals, where:</w:t>
      </w:r>
    </w:p>
    <w:p>
      <w:pPr>
        <w:pStyle w:val="Compact"/>
        <w:numPr>
          <w:ilvl w:val="0"/>
          <w:numId w:val="1014"/>
        </w:numPr>
      </w:pPr>
      <w:r>
        <w:t xml:space="preserve">Null hypothesis (H₀): Variance is constant or homoscedastic</w:t>
      </w:r>
    </w:p>
    <w:p>
      <w:pPr>
        <w:pStyle w:val="Compact"/>
        <w:numPr>
          <w:ilvl w:val="0"/>
          <w:numId w:val="1014"/>
        </w:numPr>
      </w:pPr>
      <w:r>
        <w:t xml:space="preserve">Alternative (H₁): Variance changes with predictor values and is heteroscedastic</w:t>
      </w:r>
    </w:p>
    <w:p>
      <w:pPr>
        <w:pStyle w:val="Compact"/>
        <w:numPr>
          <w:ilvl w:val="0"/>
          <w:numId w:val="1014"/>
        </w:numPr>
      </w:pPr>
      <w:r>
        <w:t xml:space="preserve">Decision rule: p &lt; 0.05 =&gt; Reject H₀, confirming heteroscedasticity</w:t>
      </w:r>
    </w:p>
    <w:p>
      <w:pPr>
        <w:pStyle w:val="SourceCode"/>
      </w:pPr>
      <w:r>
        <w:rPr>
          <w:rStyle w:val="CommentTok"/>
        </w:rPr>
        <w:t xml:space="preserve"># Derive results to test non-constant variance of selected predictor</w:t>
      </w:r>
      <w:r>
        <w:br/>
      </w:r>
      <w:r>
        <w:rPr>
          <w:rStyle w:val="NormalTok"/>
        </w:rPr>
        <w:t xml:space="preserve">dbh_agb_species_lm </w:t>
      </w:r>
      <w:r>
        <w:rPr>
          <w:rStyle w:val="OtherTok"/>
        </w:rPr>
        <w:t xml:space="preserve">&lt;-</w:t>
      </w:r>
      <w:r>
        <w:rPr>
          <w:rStyle w:val="NormalTok"/>
        </w:rPr>
        <w:t xml:space="preserve"> </w:t>
      </w:r>
      <w:r>
        <w:rPr>
          <w:rStyle w:val="FunctionTok"/>
        </w:rPr>
        <w:t xml:space="preserve">lm</w:t>
      </w:r>
      <w:r>
        <w:rPr>
          <w:rStyle w:val="NormalTok"/>
        </w:rPr>
        <w:t xml:space="preserve">(agb_species </w:t>
      </w:r>
      <w:r>
        <w:rPr>
          <w:rStyle w:val="SpecialCharTok"/>
        </w:rPr>
        <w:t xml:space="preserve">~</w:t>
      </w:r>
      <w:r>
        <w:rPr>
          <w:rStyle w:val="NormalTok"/>
        </w:rPr>
        <w:t xml:space="preserve"> dbh, </w:t>
      </w:r>
      <w:r>
        <w:rPr>
          <w:rStyle w:val="AttributeTok"/>
        </w:rPr>
        <w:t xml:space="preserve">data =</w:t>
      </w:r>
      <w:r>
        <w:rPr>
          <w:rStyle w:val="NormalTok"/>
        </w:rPr>
        <w:t xml:space="preserve"> scbi_quercus)</w:t>
      </w:r>
      <w:r>
        <w:br/>
      </w:r>
      <w:r>
        <w:rPr>
          <w:rStyle w:val="NormalTok"/>
        </w:rPr>
        <w:t xml:space="preserve">bp_test </w:t>
      </w:r>
      <w:r>
        <w:rPr>
          <w:rStyle w:val="OtherTok"/>
        </w:rPr>
        <w:t xml:space="preserve">&lt;-</w:t>
      </w:r>
      <w:r>
        <w:rPr>
          <w:rStyle w:val="NormalTok"/>
        </w:rPr>
        <w:t xml:space="preserve"> lmtest</w:t>
      </w:r>
      <w:r>
        <w:rPr>
          <w:rStyle w:val="SpecialCharTok"/>
        </w:rPr>
        <w:t xml:space="preserve">::</w:t>
      </w:r>
      <w:r>
        <w:rPr>
          <w:rStyle w:val="FunctionTok"/>
        </w:rPr>
        <w:t xml:space="preserve">bptest</w:t>
      </w:r>
      <w:r>
        <w:rPr>
          <w:rStyle w:val="NormalTok"/>
        </w:rPr>
        <w:t xml:space="preserve">(dbh_agb_species_lm)  </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"Breusch-Pagan Test Results:</w:t>
      </w:r>
      <w:r>
        <w:rPr>
          <w:rStyle w:val="SpecialCharTok"/>
        </w:rPr>
        <w:t xml:space="preserve">\n</w:t>
      </w:r>
      <w:r>
        <w:rPr>
          <w:rStyle w:val="StringTok"/>
        </w:rPr>
        <w:t xml:space="preserve">"</w:t>
      </w:r>
      <w:r>
        <w:rPr>
          <w:rStyle w:val="NormalTok"/>
        </w:rPr>
        <w:t xml:space="preserve">))</w:t>
      </w:r>
      <w:r>
        <w:br/>
      </w:r>
      <w:r>
        <w:rPr>
          <w:rStyle w:val="ConstantTok"/>
        </w:rPr>
        <w:t xml:space="preserve">NA</w:t>
      </w:r>
      <w:r>
        <w:rPr>
          <w:rStyle w:val="NormalTok"/>
        </w:rPr>
        <w:t xml:space="preserve"> Breusch</w:t>
      </w:r>
      <w:r>
        <w:rPr>
          <w:rStyle w:val="SpecialCharTok"/>
        </w:rPr>
        <w:t xml:space="preserve">-</w:t>
      </w:r>
      <w:r>
        <w:rPr>
          <w:rStyle w:val="NormalTok"/>
        </w:rPr>
        <w:t xml:space="preserve">Pagan Test Results</w:t>
      </w:r>
      <w:r>
        <w:rPr>
          <w:rStyle w:val="SpecialChar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"BP statistic: %.4f</w:t>
      </w:r>
      <w:r>
        <w:rPr>
          <w:rStyle w:val="SpecialCharTok"/>
        </w:rPr>
        <w:t xml:space="preserve">\n</w:t>
      </w:r>
      <w:r>
        <w:rPr>
          <w:rStyle w:val="StringTok"/>
        </w:rPr>
        <w:t xml:space="preserve">"</w:t>
      </w:r>
      <w:r>
        <w:rPr>
          <w:rStyle w:val="NormalTok"/>
        </w:rPr>
        <w:t xml:space="preserve">, bp_test</w:t>
      </w:r>
      <w:r>
        <w:rPr>
          <w:rStyle w:val="SpecialCharTok"/>
        </w:rPr>
        <w:t xml:space="preserve">$</w:t>
      </w:r>
      <w:r>
        <w:rPr>
          <w:rStyle w:val="NormalTok"/>
        </w:rPr>
        <w:t xml:space="preserve">statistic))</w:t>
      </w:r>
      <w:r>
        <w:br/>
      </w:r>
      <w:r>
        <w:rPr>
          <w:rStyle w:val="ConstantTok"/>
        </w:rPr>
        <w:t xml:space="preserve">NA</w:t>
      </w:r>
      <w:r>
        <w:rPr>
          <w:rStyle w:val="NormalTok"/>
        </w:rPr>
        <w:t xml:space="preserve"> BP statistic</w:t>
      </w:r>
      <w:r>
        <w:rPr>
          <w:rStyle w:val="SpecialCharTok"/>
        </w:rPr>
        <w:t xml:space="preserve">:</w:t>
      </w:r>
      <w:r>
        <w:rPr>
          <w:rStyle w:val="NormalTok"/>
        </w:rPr>
        <w:t xml:space="preserve"> </w:t>
      </w:r>
      <w:r>
        <w:rPr>
          <w:rStyle w:val="FloatTok"/>
        </w:rPr>
        <w:t xml:space="preserve">10.0051</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"p-value: %.4f</w:t>
      </w:r>
      <w:r>
        <w:rPr>
          <w:rStyle w:val="SpecialCharTok"/>
        </w:rPr>
        <w:t xml:space="preserve">\n</w:t>
      </w:r>
      <w:r>
        <w:rPr>
          <w:rStyle w:val="StringTok"/>
        </w:rPr>
        <w:t xml:space="preserve">"</w:t>
      </w:r>
      <w:r>
        <w:rPr>
          <w:rStyle w:val="NormalTok"/>
        </w:rPr>
        <w:t xml:space="preserve">, bp_test</w:t>
      </w:r>
      <w:r>
        <w:rPr>
          <w:rStyle w:val="SpecialCharTok"/>
        </w:rPr>
        <w:t xml:space="preserve">$</w:t>
      </w:r>
      <w:r>
        <w:rPr>
          <w:rStyle w:val="NormalTok"/>
        </w:rPr>
        <w:t xml:space="preserve">p.value))</w:t>
      </w:r>
      <w:r>
        <w:br/>
      </w:r>
      <w:r>
        <w:rPr>
          <w:rStyle w:val="ConstantTok"/>
        </w:rPr>
        <w:t xml:space="preserve">NA</w:t>
      </w:r>
      <w:r>
        <w:rPr>
          <w:rStyle w:val="NormalTok"/>
        </w:rPr>
        <w:t xml:space="preserve"> p</w:t>
      </w:r>
      <w:r>
        <w:rPr>
          <w:rStyle w:val="SpecialCharTok"/>
        </w:rPr>
        <w:t xml:space="preserve">-</w:t>
      </w:r>
      <w:r>
        <w:rPr>
          <w:rStyle w:val="NormalTok"/>
        </w:rPr>
        <w:t xml:space="preserve">value</w:t>
      </w:r>
      <w:r>
        <w:rPr>
          <w:rStyle w:val="SpecialCharTok"/>
        </w:rPr>
        <w:t xml:space="preserve">:</w:t>
      </w:r>
      <w:r>
        <w:rPr>
          <w:rStyle w:val="NormalTok"/>
        </w:rPr>
        <w:t xml:space="preserve"> </w:t>
      </w:r>
      <w:r>
        <w:rPr>
          <w:rStyle w:val="FloatTok"/>
        </w:rPr>
        <w:t xml:space="preserve">0.0016</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"Decision: %s</w:t>
      </w:r>
      <w:r>
        <w:rPr>
          <w:rStyle w:val="SpecialCharTok"/>
        </w:rPr>
        <w:t xml:space="preserve">\n</w:t>
      </w:r>
      <w:r>
        <w:rPr>
          <w:rStyle w:val="StringTok"/>
        </w:rPr>
        <w:t xml:space="preserve">"</w:t>
      </w:r>
      <w:r>
        <w:rPr>
          <w:rStyle w:val="NormalTok"/>
        </w:rPr>
        <w:t xml:space="preserve">, </w:t>
      </w:r>
      <w:r>
        <w:rPr>
          <w:rStyle w:val="FunctionTok"/>
        </w:rPr>
        <w:t xml:space="preserve">ifelse</w:t>
      </w:r>
      <w:r>
        <w:rPr>
          <w:rStyle w:val="NormalTok"/>
        </w:rPr>
        <w:t xml:space="preserve">(bp_test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StringTok"/>
        </w:rPr>
        <w:t xml:space="preserve">"Reject H₀ - Heteroscedasticity present"</w:t>
      </w:r>
      <w:r>
        <w:rPr>
          <w:rStyle w:val="NormalTok"/>
        </w:rPr>
        <w:t xml:space="preserve">, </w:t>
      </w:r>
      <w:r>
        <w:rPr>
          <w:rStyle w:val="StringTok"/>
        </w:rPr>
        <w:t xml:space="preserve">"Fail to reject H₀ - Homoscedasticity"</w:t>
      </w:r>
      <w:r>
        <w:rPr>
          <w:rStyle w:val="NormalTok"/>
        </w:rPr>
        <w:t xml:space="preserve">)))</w:t>
      </w:r>
      <w:r>
        <w:br/>
      </w:r>
      <w:r>
        <w:rPr>
          <w:rStyle w:val="ConstantTok"/>
        </w:rPr>
        <w:t xml:space="preserve">NA</w:t>
      </w:r>
      <w:r>
        <w:rPr>
          <w:rStyle w:val="NormalTok"/>
        </w:rPr>
        <w:t xml:space="preserve"> Decision</w:t>
      </w:r>
      <w:r>
        <w:rPr>
          <w:rStyle w:val="SpecialCharTok"/>
        </w:rPr>
        <w:t xml:space="preserve">:</w:t>
      </w:r>
      <w:r>
        <w:rPr>
          <w:rStyle w:val="NormalTok"/>
        </w:rPr>
        <w:t xml:space="preserve"> Reject H₀ </w:t>
      </w:r>
      <w:r>
        <w:rPr>
          <w:rStyle w:val="SpecialCharTok"/>
        </w:rPr>
        <w:t xml:space="preserve">-</w:t>
      </w:r>
      <w:r>
        <w:rPr>
          <w:rStyle w:val="NormalTok"/>
        </w:rPr>
        <w:t xml:space="preserve"> Heteroscedasticity present</w:t>
      </w:r>
      <w:r>
        <w:br/>
      </w:r>
      <w:r>
        <w:br/>
      </w:r>
      <w:r>
        <w:rPr>
          <w:rStyle w:val="CommentTok"/>
        </w:rPr>
        <w:t xml:space="preserve"># Visualize</w:t>
      </w:r>
      <w:r>
        <w:br/>
      </w:r>
      <w:r>
        <w:rPr>
          <w:rStyle w:val="FunctionTok"/>
        </w:rPr>
        <w:t xml:space="preserve">plot</w:t>
      </w:r>
      <w:r>
        <w:rPr>
          <w:rStyle w:val="NormalTok"/>
        </w:rPr>
        <w:t xml:space="preserve">(scbi_quercus</w:t>
      </w:r>
      <w:r>
        <w:rPr>
          <w:rStyle w:val="SpecialCharTok"/>
        </w:rPr>
        <w:t xml:space="preserve">$</w:t>
      </w:r>
      <w:r>
        <w:rPr>
          <w:rStyle w:val="NormalTok"/>
        </w:rPr>
        <w:t xml:space="preserve">dbh, scbi_quercus</w:t>
      </w:r>
      <w:r>
        <w:rPr>
          <w:rStyle w:val="SpecialCharTok"/>
        </w:rPr>
        <w:t xml:space="preserve">$</w:t>
      </w:r>
      <w:r>
        <w:rPr>
          <w:rStyle w:val="NormalTok"/>
        </w:rPr>
        <w:t xml:space="preserve">agb_species,</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col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"DBH (cm)"</w:t>
      </w:r>
      <w:r>
        <w:rPr>
          <w:rStyle w:val="NormalTok"/>
        </w:rPr>
        <w:t xml:space="preserve">, </w:t>
      </w:r>
      <w:r>
        <w:rPr>
          <w:rStyle w:val="AttributeTok"/>
        </w:rPr>
        <w:t xml:space="preserve">ylab =</w:t>
      </w:r>
      <w:r>
        <w:rPr>
          <w:rStyle w:val="NormalTok"/>
        </w:rPr>
        <w:t xml:space="preserve"> </w:t>
      </w:r>
      <w:r>
        <w:rPr>
          <w:rStyle w:val="StringTok"/>
        </w:rPr>
        <w:t xml:space="preserve">"AGB (kg)"</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"DBH-AGB Relationship: Heteroscedasticity Assessment"</w:t>
      </w:r>
      <w:r>
        <w:rPr>
          <w:rStyle w:val="NormalTok"/>
        </w:rPr>
        <w:t xml:space="preserve">)</w:t>
      </w:r>
      <w:r>
        <w:br/>
      </w:r>
      <w:r>
        <w:rPr>
          <w:rStyle w:val="FunctionTok"/>
        </w:rPr>
        <w:t xml:space="preserve">abline</w:t>
      </w:r>
      <w:r>
        <w:rPr>
          <w:rStyle w:val="NormalTok"/>
        </w:rPr>
        <w:t xml:space="preserve">(dbh_agb_species_lm,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40</w:t>
      </w:r>
      <w:r>
        <w:rPr>
          <w:rStyle w:val="NormalTok"/>
        </w:rPr>
        <w:t xml:space="preserve">, </w:t>
      </w:r>
      <w:r>
        <w:rPr>
          <w:rStyle w:val="DecValTok"/>
        </w:rPr>
        <w:t xml:space="preserve">60</w:t>
      </w:r>
      <w:r>
        <w:rPr>
          <w:rStyle w:val="NormalTok"/>
        </w:rPr>
        <w:t xml:space="preserve">), </w:t>
      </w:r>
      <w:r>
        <w:rPr>
          <w:rStyle w:val="AttributeTok"/>
        </w:rPr>
        <w:t xml:space="preserve">col =</w:t>
      </w:r>
      <w:r>
        <w:rPr>
          <w:rStyle w:val="NormalTok"/>
        </w:rPr>
        <w:t xml:space="preserve"> </w:t>
      </w:r>
      <w:r>
        <w:rPr>
          <w:rStyle w:val="StringTok"/>
        </w:rPr>
        <w:t xml:space="preserve">"gray"</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w:t>
      </w:r>
      <w:r>
        <w:rPr>
          <w:rStyle w:val="AttributeTok"/>
        </w:rPr>
        <w:t xml:space="preserve">legend=</w:t>
      </w:r>
      <w:r>
        <w:rPr>
          <w:rStyle w:val="FunctionTok"/>
        </w:rPr>
        <w:t xml:space="preserve">c</w:t>
      </w:r>
      <w:r>
        <w:rPr>
          <w:rStyle w:val="NormalTok"/>
        </w:rPr>
        <w:t xml:space="preserve">(</w:t>
      </w:r>
      <w:r>
        <w:rPr>
          <w:rStyle w:val="StringTok"/>
        </w:rPr>
        <w:t xml:space="preserve">"Observed values"</w:t>
      </w:r>
      <w:r>
        <w:rPr>
          <w:rStyle w:val="NormalTok"/>
        </w:rPr>
        <w:t xml:space="preserve">, </w:t>
      </w:r>
      <w:r>
        <w:rPr>
          <w:rStyle w:val="StringTok"/>
        </w:rPr>
        <w:t xml:space="preserve">"Linear fit"</w:t>
      </w:r>
      <w:r>
        <w:rPr>
          <w:rStyle w:val="NormalTok"/>
        </w:rPr>
        <w:t xml:space="preserve">, </w:t>
      </w:r>
      <w:r>
        <w:rPr>
          <w:rStyle w:val="StringTok"/>
        </w:rPr>
        <w:t xml:space="preserve">"Size class breaks"</w:t>
      </w:r>
      <w:r>
        <w:rPr>
          <w:rStyle w:val="NormalTok"/>
        </w:rPr>
        <w:t xml:space="preserve">), </w:t>
      </w:r>
      <w:r>
        <w:br/>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"steelblue"</w:t>
      </w:r>
      <w:r>
        <w:rPr>
          <w:rStyle w:val="NormalTok"/>
        </w:rPr>
        <w:t xml:space="preserve">, </w:t>
      </w:r>
      <w:r>
        <w:rPr>
          <w:rStyle w:val="StringTok"/>
        </w:rPr>
        <w:t xml:space="preserve">"red"</w:t>
      </w:r>
      <w:r>
        <w:rPr>
          <w:rStyle w:val="NormalTok"/>
        </w:rPr>
        <w:t xml:space="preserve">, </w:t>
      </w:r>
      <w:r>
        <w:rPr>
          <w:rStyle w:val="StringTok"/>
        </w:rPr>
        <w:t xml:space="preserve">"gray"</w:t>
      </w:r>
      <w:r>
        <w:rPr>
          <w:rStyle w:val="NormalTok"/>
        </w:rPr>
        <w:t xml:space="preserve">), </w:t>
      </w:r>
      <w:r>
        <w:rPr>
          <w:rStyle w:val="AttributeTok"/>
        </w:rPr>
        <w:t xml:space="preserve">pch =</w:t>
      </w:r>
      <w:r>
        <w:rPr>
          <w:rStyle w:val="NormalTok"/>
        </w:rPr>
        <w:t xml:space="preserve"> </w:t>
      </w:r>
      <w:r>
        <w:rPr>
          <w:rStyle w:val="FunctionTok"/>
        </w:rPr>
        <w:t xml:space="preserve">c</w:t>
      </w:r>
      <w:r>
        <w:rPr>
          <w:rStyle w:val="NormalTok"/>
        </w:rPr>
        <w:t xml:space="preserve">(</w:t>
      </w:r>
      <w:r>
        <w:rPr>
          <w:rStyle w:val="DecValTok"/>
        </w:rPr>
        <w:t xml:space="preserve">16</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text</w:t>
      </w:r>
      <w:r>
        <w:rPr>
          <w:rStyle w:val="NormalTok"/>
        </w:rPr>
        <w:t xml:space="preserve">(</w:t>
      </w:r>
      <w:r>
        <w:rPr>
          <w:rStyle w:val="AttributeTok"/>
        </w:rPr>
        <w:t xml:space="preserve">x =</w:t>
      </w:r>
      <w:r>
        <w:rPr>
          <w:rStyle w:val="NormalTok"/>
        </w:rPr>
        <w:t xml:space="preserve"> </w:t>
      </w:r>
      <w:r>
        <w:rPr>
          <w:rStyle w:val="DecValTok"/>
        </w:rPr>
        <w:t xml:space="preserve">70</w:t>
      </w:r>
      <w:r>
        <w:rPr>
          <w:rStyle w:val="NormalTok"/>
        </w:rPr>
        <w:t xml:space="preserve">, </w:t>
      </w:r>
      <w:r>
        <w:rPr>
          <w:rStyle w:val="AttributeTok"/>
        </w:rPr>
        <w:t xml:space="preserve">y =</w:t>
      </w:r>
      <w:r>
        <w:rPr>
          <w:rStyle w:val="NormalTok"/>
        </w:rPr>
        <w:t xml:space="preserve"> </w:t>
      </w:r>
      <w:r>
        <w:rPr>
          <w:rStyle w:val="FunctionTok"/>
        </w:rPr>
        <w:t xml:space="preserve">max</w:t>
      </w:r>
      <w:r>
        <w:rPr>
          <w:rStyle w:val="NormalTok"/>
        </w:rPr>
        <w:t xml:space="preserve">(scbi_quercus</w:t>
      </w:r>
      <w:r>
        <w:rPr>
          <w:rStyle w:val="SpecialCharTok"/>
        </w:rPr>
        <w:t xml:space="preserve">$</w:t>
      </w:r>
      <w:r>
        <w:rPr>
          <w:rStyle w:val="NormalTok"/>
        </w:rPr>
        <w:t xml:space="preserve">agb_species) </w:t>
      </w:r>
      <w:r>
        <w:rPr>
          <w:rStyle w:val="SpecialCharTok"/>
        </w:rPr>
        <w:t xml:space="preserve">*</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sprintf</w:t>
      </w:r>
      <w:r>
        <w:rPr>
          <w:rStyle w:val="NormalTok"/>
        </w:rPr>
        <w:t xml:space="preserve">(</w:t>
      </w:r>
      <w:r>
        <w:rPr>
          <w:rStyle w:val="StringTok"/>
        </w:rPr>
        <w:t xml:space="preserve">"BP test: p = %.4f</w:t>
      </w:r>
      <w:r>
        <w:rPr>
          <w:rStyle w:val="SpecialCharTok"/>
        </w:rPr>
        <w:t xml:space="preserve">\n</w:t>
      </w:r>
      <w:r>
        <w:rPr>
          <w:rStyle w:val="StringTok"/>
        </w:rPr>
        <w:t xml:space="preserve">Heteroscedasticity confirmed"</w:t>
      </w:r>
      <w:r>
        <w:rPr>
          <w:rStyle w:val="NormalTok"/>
        </w:rPr>
        <w:t xml:space="preserve">, bp_test</w:t>
      </w:r>
      <w:r>
        <w:rPr>
          <w:rStyle w:val="SpecialCharTok"/>
        </w:rPr>
        <w:t xml:space="preserve">$</w:t>
      </w:r>
      <w:r>
        <w:rPr>
          <w:rStyle w:val="NormalTok"/>
        </w:rPr>
        <w:t xml:space="preserve">p.value),</w:t>
      </w:r>
      <w:r>
        <w:br/>
      </w:r>
      <w:r>
        <w:rPr>
          <w:rStyle w:val="NormalTok"/>
        </w:rPr>
        <w:t xml:space="preserve">     </w:t>
      </w:r>
      <w:r>
        <w:rPr>
          <w:rStyle w:val="AttributeTok"/>
        </w:rPr>
        <w:t xml:space="preserve">adj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FloatTok"/>
        </w:rPr>
        <w:t xml:space="preserve">0.9</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68" name="Picture"/>
            <a:graphic>
              <a:graphicData uri="http://schemas.openxmlformats.org/drawingml/2006/picture">
                <pic:pic>
                  <pic:nvPicPr>
                    <pic:cNvPr descr="01-allometry/index_files/figure-docx/unnamed-chunk-22-1.png" id="69" name="Picture"/>
                    <pic:cNvPicPr>
                      <a:picLocks noChangeArrowheads="1" noChangeAspect="1"/>
                    </pic:cNvPicPr>
                  </pic:nvPicPr>
                  <pic:blipFill>
                    <a:blip r:embed="rId6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important.png" id="71"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Uncertainty Effect</w:t>
            </w:r>
          </w:p>
        </w:tc>
      </w:tr>
      <w:tr>
        <w:trPr>
          <w:cantSplit/>
        </w:trPr>
        <w:tc>
          <w:tcPr>
            <w:tcMar>
              <w:top w:w="108" w:type="dxa"/>
              <w:bottom w:w="108" w:type="dxa"/>
            </w:tcMar>
          </w:tcPr>
          <w:p>
            <w:pPr>
              <w:pStyle w:val="BodyText"/>
            </w:pPr>
            <w:pPr>
              <w:spacing w:before="16"/>
            </w:pPr>
            <w:r>
              <w:t xml:space="preserve">Large trees exhibit greater prediction variance than small trees due to the power-law relationship (AGB ∝ DBH</w:t>
            </w:r>
            <w:r>
              <w:rPr>
                <w:vertAlign w:val="superscript"/>
              </w:rPr>
              <w:t xml:space="preserve">~2.5</w:t>
            </w:r>
            <w:r>
              <w:t xml:space="preserve">). Without correction, uncertainty estimates are biased upward, particularly for canopy dominants.</w:t>
            </w:r>
          </w:p>
          <w:p>
            <w:pPr>
              <w:pStyle w:val="BodyText"/>
            </w:pPr>
            <w:r>
              <w:rPr>
                <w:b/>
                <w:bCs/>
              </w:rPr>
              <w:t xml:space="preserve">Required corrections:</w:t>
            </w:r>
          </w:p>
          <w:p>
            <w:pPr>
              <w:pStyle w:val="Compact"/>
              <w:numPr>
                <w:ilvl w:val="0"/>
                <w:numId w:val="1015"/>
              </w:numPr>
            </w:pPr>
            <w:r>
              <w:t xml:space="preserve">Log-transformation of both variables</w:t>
            </w:r>
          </w:p>
          <w:p>
            <w:pPr>
              <w:pStyle w:val="Compact"/>
              <w:numPr>
                <w:ilvl w:val="0"/>
                <w:numId w:val="1015"/>
              </w:numPr>
            </w:pPr>
            <w:r>
              <w:t xml:space="preserve">Weighted regression for residual heteroscedasticity</w:t>
            </w:r>
          </w:p>
          <w:p>
            <w:pPr>
              <w:pStyle w:val="Compact"/>
              <w:numPr>
                <w:ilvl w:val="0"/>
                <w:numId w:val="1015"/>
              </w:numPr>
            </w:pPr>
            <w:r>
              <w:t xml:space="preserve">Robust standard errors to supplement transformation</w:t>
            </w:r>
          </w:p>
        </w:tc>
      </w:tr>
    </w:tbl>
    <w:bookmarkEnd w:id="72"/>
    <w:bookmarkEnd w:id="73"/>
    <w:bookmarkStart w:id="80" w:name="model-optimization"/>
    <w:p>
      <w:pPr>
        <w:pStyle w:val="Heading2"/>
      </w:pPr>
      <w:r>
        <w:t xml:space="preserve">1.3 Model Optimization</w:t>
      </w:r>
    </w:p>
    <w:bookmarkStart w:id="79" w:name="sec-log-rationale"/>
    <w:p>
      <w:pPr>
        <w:pStyle w:val="Heading3"/>
      </w:pPr>
      <w:r>
        <w:t xml:space="preserve">Log-Transformation</w:t>
      </w:r>
    </w:p>
    <w:p>
      <w:pPr>
        <w:pStyle w:val="FirstParagraph"/>
      </w:pPr>
      <w:r>
        <w:t xml:space="preserve">Linear regression on this untransformed allometric data produces 45-60% uncertainty. Log-transformation reduces RMSE a 51 percentage point uncertainty reduction. Allometric relationships tend to follow the power law:</w:t>
      </w:r>
    </w:p>
    <w:p>
      <w:pPr>
        <w:pStyle w:val="BodyText"/>
      </w:pPr>
      <m:oMathPara>
        <m:oMathParaPr>
          <m:jc m:val="center"/>
        </m:oMathParaPr>
        <m:oMath>
          <m:r>
            <m:t>A</m:t>
          </m:r>
          <m:r>
            <m:t>G</m:t>
          </m:r>
          <m:r>
            <m:t>B</m:t>
          </m:r>
          <m:r>
            <m:rPr>
              <m:sty m:val="p"/>
            </m:rPr>
            <m:t>=</m:t>
          </m:r>
          <m:r>
            <m:t>α</m:t>
          </m:r>
          <m:r>
            <m:rPr>
              <m:sty m:val="p"/>
            </m:rPr>
            <m:t>×</m:t>
          </m:r>
          <m:r>
            <m:t>D</m:t>
          </m:r>
          <m:r>
            <m:t>B</m:t>
          </m:r>
          <m:sSup>
            <m:e>
              <m:r>
                <m:t>H</m:t>
              </m:r>
            </m:e>
            <m:sup>
              <m:r>
                <m:t>β</m:t>
              </m:r>
            </m:sup>
          </m:sSup>
        </m:oMath>
      </m:oMathPara>
    </w:p>
    <w:p>
      <w:pPr>
        <w:pStyle w:val="FirstParagraph"/>
      </w:pPr>
      <w:r>
        <w:t xml:space="preserve">where β typically ranges from 2.3-2.7, meaning biomass scales with DBH raised to a power. Attempting to fit this with linear regression (</w:t>
      </w:r>
      <w:r>
        <w:rPr>
          <w:rStyle w:val="VerbatimChar"/>
        </w:rPr>
        <w:t xml:space="preserve">AGB = a + b * DBH</w:t>
      </w:r>
      <w:r>
        <w:t xml:space="preserve">) misrepresents the functional form thereby underestimating or overestimating specific tree cohorts. Critical to crediting, this forces exponential patterns into residual noise that inflates uncertainty downstream. Alternatively, we may apply logarithmic transformations to the equation or specific variables. This linearizes the power-law relationship so that:</w:t>
      </w:r>
    </w:p>
    <w:p>
      <w:pPr>
        <w:pStyle w:val="BodyText"/>
      </w:pPr>
      <m:oMathPara>
        <m:oMathParaPr>
          <m:jc m:val="center"/>
        </m:oMathParaPr>
        <m:oMath>
          <m:r>
            <m:rPr>
              <m:sty m:val="p"/>
            </m:rPr>
            <m:t>ln</m:t>
          </m:r>
          <m:d>
            <m:dPr>
              <m:begChr m:val="("/>
              <m:sepChr m:val=""/>
              <m:endChr m:val=")"/>
              <m:grow/>
            </m:dPr>
            <m:e>
              <m:r>
                <m:t>A</m:t>
              </m:r>
              <m:r>
                <m:t>G</m:t>
              </m:r>
              <m:r>
                <m:t>B</m:t>
              </m:r>
            </m:e>
          </m:d>
          <m:r>
            <m:rPr>
              <m:sty m:val="p"/>
            </m:rPr>
            <m:t>=</m:t>
          </m:r>
          <m:r>
            <m:rPr>
              <m:sty m:val="p"/>
            </m:rPr>
            <m:t>ln</m:t>
          </m:r>
          <m:d>
            <m:dPr>
              <m:begChr m:val="("/>
              <m:sepChr m:val=""/>
              <m:endChr m:val=")"/>
              <m:grow/>
            </m:dPr>
            <m:e>
              <m:r>
                <m:t>α</m:t>
              </m:r>
            </m:e>
          </m:d>
          <m:r>
            <m:rPr>
              <m:sty m:val="p"/>
            </m:rPr>
            <m:t>+</m:t>
          </m:r>
          <m:r>
            <m:t>β</m:t>
          </m:r>
          <m:r>
            <m:rPr>
              <m:sty m:val="p"/>
            </m:rPr>
            <m:t>×</m:t>
          </m:r>
          <m:r>
            <m:rPr>
              <m:sty m:val="p"/>
            </m:rPr>
            <m:t>ln</m:t>
          </m:r>
          <m:d>
            <m:dPr>
              <m:begChr m:val="("/>
              <m:sepChr m:val=""/>
              <m:endChr m:val=")"/>
              <m:grow/>
            </m:dPr>
            <m:e>
              <m:r>
                <m:t>D</m:t>
              </m:r>
              <m:r>
                <m:t>B</m:t>
              </m:r>
              <m:r>
                <m:t>H</m:t>
              </m:r>
            </m:e>
          </m:d>
          <m:r>
            <m:rPr>
              <m:sty m:val="p"/>
            </m:rPr>
            <m:t>+</m:t>
          </m:r>
          <m:r>
            <m:t>ϵ</m:t>
          </m:r>
        </m:oMath>
      </m:oMathPara>
    </w:p>
    <w:p>
      <w:pPr>
        <w:pStyle w:val="FirstParagraph"/>
      </w:pPr>
      <w:r>
        <w:t xml:space="preserve">where</w:t>
      </w:r>
    </w:p>
    <w:p>
      <w:pPr>
        <w:pStyle w:val="Compact"/>
        <w:numPr>
          <w:ilvl w:val="0"/>
          <w:numId w:val="1016"/>
        </w:numPr>
      </w:pPr>
      <w:r>
        <w:rPr>
          <w:rStyle w:val="VerbatimChar"/>
        </w:rPr>
        <w:t xml:space="preserve">β</w:t>
      </w:r>
      <w:r>
        <w:t xml:space="preserve"> </w:t>
      </w:r>
      <w:r>
        <w:t xml:space="preserve">becomes a slope coefficient</w:t>
      </w:r>
    </w:p>
    <w:p>
      <w:pPr>
        <w:pStyle w:val="Compact"/>
        <w:numPr>
          <w:ilvl w:val="0"/>
          <w:numId w:val="1016"/>
        </w:numPr>
      </w:pPr>
      <w:r>
        <w:t xml:space="preserve">Variance stabilizes across tree sizes</w:t>
      </w:r>
    </w:p>
    <w:p>
      <w:pPr>
        <w:pStyle w:val="Compact"/>
        <w:numPr>
          <w:ilvl w:val="0"/>
          <w:numId w:val="1016"/>
        </w:numPr>
      </w:pPr>
      <w:r>
        <w:t xml:space="preserve">Residuals are normalized enough to satisfy OLS assumptions that our predictions are dependent on</w:t>
      </w:r>
    </w:p>
    <w:p>
      <w:pPr>
        <w:pStyle w:val="FirstParagraph"/>
      </w:pP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important.png" id="7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Back-Transformation</w:t>
            </w:r>
          </w:p>
        </w:tc>
      </w:tr>
      <w:tr>
        <w:trPr>
          <w:cantSplit/>
        </w:trPr>
        <w:tc>
          <w:tcPr>
            <w:tcMar>
              <w:top w:w="108" w:type="dxa"/>
              <w:bottom w:w="108" w:type="dxa"/>
            </w:tcMar>
          </w:tcPr>
          <w:p>
            <w:pPr>
              <w:pStyle w:val="BodyText"/>
            </w:pPr>
            <w:pPr>
              <w:spacing w:before="16" w:after="16"/>
            </w:pPr>
            <w:r>
              <w:t xml:space="preserve">As demonstrated below, it is important to back-transform the log-scale of RMSE. This converts log-scale error to proportional error on its original scale, which enables direct comparison with linear model uncertainty while preserving variance structure stabilized by log-transformation.</w:t>
            </w:r>
          </w:p>
        </w:tc>
      </w:tr>
    </w:tbl>
    <w:p>
      <w:pPr>
        <w:pStyle w:val="SourceCode"/>
      </w:pPr>
      <w:r>
        <w:rPr>
          <w:rStyle w:val="CommentTok"/>
        </w:rPr>
        <w:t xml:space="preserve"># Derive performance metrics #</w:t>
      </w:r>
      <w:r>
        <w:br/>
      </w:r>
      <w:r>
        <w:rPr>
          <w:rStyle w:val="NormalTok"/>
        </w:rPr>
        <w:t xml:space="preserve">lin_species     </w:t>
      </w:r>
      <w:r>
        <w:rPr>
          <w:rStyle w:val="OtherTok"/>
        </w:rPr>
        <w:t xml:space="preserve">=</w:t>
      </w:r>
      <w:r>
        <w:rPr>
          <w:rStyle w:val="NormalTok"/>
        </w:rPr>
        <w:t xml:space="preserve"> </w:t>
      </w:r>
      <w:r>
        <w:rPr>
          <w:rStyle w:val="FunctionTok"/>
        </w:rPr>
        <w:t xml:space="preserve">lm</w:t>
      </w:r>
      <w:r>
        <w:rPr>
          <w:rStyle w:val="NormalTok"/>
        </w:rPr>
        <w:t xml:space="preserve">(agb_species </w:t>
      </w:r>
      <w:r>
        <w:rPr>
          <w:rStyle w:val="SpecialCharTok"/>
        </w:rPr>
        <w:t xml:space="preserve">~</w:t>
      </w:r>
      <w:r>
        <w:rPr>
          <w:rStyle w:val="NormalTok"/>
        </w:rPr>
        <w:t xml:space="preserve"> dbh, </w:t>
      </w:r>
      <w:r>
        <w:rPr>
          <w:rStyle w:val="AttributeTok"/>
        </w:rPr>
        <w:t xml:space="preserve">data =</w:t>
      </w:r>
      <w:r>
        <w:rPr>
          <w:rStyle w:val="NormalTok"/>
        </w:rPr>
        <w:t xml:space="preserve"> scbi_quercus)</w:t>
      </w:r>
      <w:r>
        <w:br/>
      </w:r>
      <w:r>
        <w:rPr>
          <w:rStyle w:val="NormalTok"/>
        </w:rPr>
        <w:t xml:space="preserve">lin_genus           </w:t>
      </w:r>
      <w:r>
        <w:rPr>
          <w:rStyle w:val="OtherTok"/>
        </w:rPr>
        <w:t xml:space="preserve">=</w:t>
      </w:r>
      <w:r>
        <w:rPr>
          <w:rStyle w:val="NormalTok"/>
        </w:rPr>
        <w:t xml:space="preserve"> </w:t>
      </w:r>
      <w:r>
        <w:rPr>
          <w:rStyle w:val="FunctionTok"/>
        </w:rPr>
        <w:t xml:space="preserve">lm</w:t>
      </w:r>
      <w:r>
        <w:rPr>
          <w:rStyle w:val="NormalTok"/>
        </w:rPr>
        <w:t xml:space="preserve">(agb_genus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lin_chave2014   </w:t>
      </w:r>
      <w:r>
        <w:rPr>
          <w:rStyle w:val="OtherTok"/>
        </w:rPr>
        <w:t xml:space="preserve">=</w:t>
      </w:r>
      <w:r>
        <w:rPr>
          <w:rStyle w:val="NormalTok"/>
        </w:rPr>
        <w:t xml:space="preserve"> </w:t>
      </w:r>
      <w:r>
        <w:rPr>
          <w:rStyle w:val="FunctionTok"/>
        </w:rPr>
        <w:t xml:space="preserve">lm</w:t>
      </w:r>
      <w:r>
        <w:rPr>
          <w:rStyle w:val="NormalTok"/>
        </w:rPr>
        <w:t xml:space="preserve">(agb_chave2014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lin_brown1997   </w:t>
      </w:r>
      <w:r>
        <w:rPr>
          <w:rStyle w:val="OtherTok"/>
        </w:rPr>
        <w:t xml:space="preserve">=</w:t>
      </w:r>
      <w:r>
        <w:rPr>
          <w:rStyle w:val="NormalTok"/>
        </w:rPr>
        <w:t xml:space="preserve"> </w:t>
      </w:r>
      <w:r>
        <w:rPr>
          <w:rStyle w:val="FunctionTok"/>
        </w:rPr>
        <w:t xml:space="preserve">lm</w:t>
      </w:r>
      <w:r>
        <w:rPr>
          <w:rStyle w:val="NormalTok"/>
        </w:rPr>
        <w:t xml:space="preserve">(agb_brown1997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lin_chave2005   </w:t>
      </w:r>
      <w:r>
        <w:rPr>
          <w:rStyle w:val="OtherTok"/>
        </w:rPr>
        <w:t xml:space="preserve">=</w:t>
      </w:r>
      <w:r>
        <w:rPr>
          <w:rStyle w:val="NormalTok"/>
        </w:rPr>
        <w:t xml:space="preserve"> </w:t>
      </w:r>
      <w:r>
        <w:rPr>
          <w:rStyle w:val="FunctionTok"/>
        </w:rPr>
        <w:t xml:space="preserve">lm</w:t>
      </w:r>
      <w:r>
        <w:rPr>
          <w:rStyle w:val="NormalTok"/>
        </w:rPr>
        <w:t xml:space="preserve">(agb_chave2005 </w:t>
      </w:r>
      <w:r>
        <w:rPr>
          <w:rStyle w:val="SpecialCharTok"/>
        </w:rPr>
        <w:t xml:space="preserve">~</w:t>
      </w:r>
      <w:r>
        <w:rPr>
          <w:rStyle w:val="NormalTok"/>
        </w:rPr>
        <w:t xml:space="preserve"> dbh, </w:t>
      </w:r>
      <w:r>
        <w:rPr>
          <w:rStyle w:val="AttributeTok"/>
        </w:rPr>
        <w:t xml:space="preserve">data =</w:t>
      </w:r>
      <w:r>
        <w:rPr>
          <w:rStyle w:val="NormalTok"/>
        </w:rPr>
        <w:t xml:space="preserve"> scbi_quercus) </w:t>
      </w:r>
      <w:r>
        <w:br/>
      </w:r>
      <w:r>
        <w:rPr>
          <w:rStyle w:val="NormalTok"/>
        </w:rPr>
        <w:t xml:space="preserve">log_species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(agb_species)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 </w:t>
      </w:r>
      <w:r>
        <w:br/>
      </w:r>
      <w:r>
        <w:rPr>
          <w:rStyle w:val="NormalTok"/>
        </w:rPr>
        <w:t xml:space="preserve">log_genus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(agb_genus)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 </w:t>
      </w:r>
      <w:r>
        <w:br/>
      </w:r>
      <w:r>
        <w:rPr>
          <w:rStyle w:val="NormalTok"/>
        </w:rPr>
        <w:t xml:space="preserve">log_chave2014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(agb_chave2014)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w:t>
      </w:r>
      <w:r>
        <w:br/>
      </w:r>
      <w:r>
        <w:rPr>
          <w:rStyle w:val="NormalTok"/>
        </w:rPr>
        <w:t xml:space="preserve">log_brown1997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(agb_brown1997)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w:t>
      </w:r>
      <w:r>
        <w:br/>
      </w:r>
      <w:r>
        <w:rPr>
          <w:rStyle w:val="NormalTok"/>
        </w:rPr>
        <w:t xml:space="preserve">log_chave2005   </w:t>
      </w:r>
      <w:r>
        <w:rPr>
          <w:rStyle w:val="OtherTok"/>
        </w:rPr>
        <w:t xml:space="preserve">=</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(agb_chave2005)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AttributeTok"/>
        </w:rPr>
        <w:t xml:space="preserve">data =</w:t>
      </w:r>
      <w:r>
        <w:rPr>
          <w:rStyle w:val="NormalTok"/>
        </w:rPr>
        <w:t xml:space="preserve"> scbi_quercus)</w:t>
      </w:r>
      <w:r>
        <w:br/>
      </w:r>
      <w:r>
        <w:br/>
      </w:r>
      <w:r>
        <w:br/>
      </w:r>
      <w:r>
        <w:rPr>
          <w:rStyle w:val="CommentTok"/>
        </w:rPr>
        <w:t xml:space="preserve"># Residuals: log models back-transformed **essential</w:t>
      </w:r>
      <w:r>
        <w:br/>
      </w:r>
      <w:r>
        <w:rPr>
          <w:rStyle w:val="NormalTok"/>
        </w:rPr>
        <w:t xml:space="preserve">lin_species_resid   </w:t>
      </w:r>
      <w:r>
        <w:rPr>
          <w:rStyle w:val="OtherTok"/>
        </w:rPr>
        <w:t xml:space="preserve">=</w:t>
      </w:r>
      <w:r>
        <w:rPr>
          <w:rStyle w:val="NormalTok"/>
        </w:rPr>
        <w:t xml:space="preserve"> </w:t>
      </w:r>
      <w:r>
        <w:rPr>
          <w:rStyle w:val="FunctionTok"/>
        </w:rPr>
        <w:t xml:space="preserve">predict</w:t>
      </w:r>
      <w:r>
        <w:rPr>
          <w:rStyle w:val="NormalTok"/>
        </w:rPr>
        <w:t xml:space="preserve">(lin_species,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lin_genus_resid         </w:t>
      </w:r>
      <w:r>
        <w:rPr>
          <w:rStyle w:val="OtherTok"/>
        </w:rPr>
        <w:t xml:space="preserve">=</w:t>
      </w:r>
      <w:r>
        <w:rPr>
          <w:rStyle w:val="NormalTok"/>
        </w:rPr>
        <w:t xml:space="preserve"> </w:t>
      </w:r>
      <w:r>
        <w:rPr>
          <w:rStyle w:val="FunctionTok"/>
        </w:rPr>
        <w:t xml:space="preserve">predict</w:t>
      </w:r>
      <w:r>
        <w:rPr>
          <w:rStyle w:val="NormalTok"/>
        </w:rPr>
        <w:t xml:space="preserve">(lin_genus,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lin_chave2014_resid </w:t>
      </w:r>
      <w:r>
        <w:rPr>
          <w:rStyle w:val="OtherTok"/>
        </w:rPr>
        <w:t xml:space="preserve">=</w:t>
      </w:r>
      <w:r>
        <w:rPr>
          <w:rStyle w:val="NormalTok"/>
        </w:rPr>
        <w:t xml:space="preserve"> </w:t>
      </w:r>
      <w:r>
        <w:rPr>
          <w:rStyle w:val="FunctionTok"/>
        </w:rPr>
        <w:t xml:space="preserve">predict</w:t>
      </w:r>
      <w:r>
        <w:rPr>
          <w:rStyle w:val="NormalTok"/>
        </w:rPr>
        <w:t xml:space="preserve">(lin_chave2014,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lin_brown1997_resid </w:t>
      </w:r>
      <w:r>
        <w:rPr>
          <w:rStyle w:val="OtherTok"/>
        </w:rPr>
        <w:t xml:space="preserve">=</w:t>
      </w:r>
      <w:r>
        <w:rPr>
          <w:rStyle w:val="NormalTok"/>
        </w:rPr>
        <w:t xml:space="preserve"> </w:t>
      </w:r>
      <w:r>
        <w:rPr>
          <w:rStyle w:val="FunctionTok"/>
        </w:rPr>
        <w:t xml:space="preserve">predict</w:t>
      </w:r>
      <w:r>
        <w:rPr>
          <w:rStyle w:val="NormalTok"/>
        </w:rPr>
        <w:t xml:space="preserve">(lin_brown1997,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lin_chave2005_resid </w:t>
      </w:r>
      <w:r>
        <w:rPr>
          <w:rStyle w:val="OtherTok"/>
        </w:rPr>
        <w:t xml:space="preserve">=</w:t>
      </w:r>
      <w:r>
        <w:rPr>
          <w:rStyle w:val="NormalTok"/>
        </w:rPr>
        <w:t xml:space="preserve"> </w:t>
      </w:r>
      <w:r>
        <w:rPr>
          <w:rStyle w:val="FunctionTok"/>
        </w:rPr>
        <w:t xml:space="preserve">predict</w:t>
      </w:r>
      <w:r>
        <w:rPr>
          <w:rStyle w:val="NormalTok"/>
        </w:rPr>
        <w:t xml:space="preserve">(lin_chave2005, scbi_quercus, </w:t>
      </w:r>
      <w:r>
        <w:rPr>
          <w:rStyle w:val="AttributeTok"/>
        </w:rPr>
        <w:t xml:space="preserve">type=</w:t>
      </w:r>
      <w:r>
        <w:rPr>
          <w:rStyle w:val="StringTok"/>
        </w:rPr>
        <w:t xml:space="preserve">"response"</w:t>
      </w:r>
      <w:r>
        <w:rPr>
          <w:rStyle w:val="NormalTok"/>
        </w:rPr>
        <w:t xml:space="preserve">)</w:t>
      </w:r>
      <w:r>
        <w:br/>
      </w:r>
      <w:r>
        <w:rPr>
          <w:rStyle w:val="NormalTok"/>
        </w:rPr>
        <w:t xml:space="preserve">log_species_resid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(log_species, scbi_quercus))</w:t>
      </w:r>
      <w:r>
        <w:br/>
      </w:r>
      <w:r>
        <w:rPr>
          <w:rStyle w:val="NormalTok"/>
        </w:rPr>
        <w:t xml:space="preserve">log_genus_resid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(log_genus, scbi_quercus)) </w:t>
      </w:r>
      <w:r>
        <w:br/>
      </w:r>
      <w:r>
        <w:rPr>
          <w:rStyle w:val="NormalTok"/>
        </w:rPr>
        <w:t xml:space="preserve">log_chave2014_resid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(log_chave2014, scbi_quercus)) </w:t>
      </w:r>
      <w:r>
        <w:br/>
      </w:r>
      <w:r>
        <w:rPr>
          <w:rStyle w:val="NormalTok"/>
        </w:rPr>
        <w:t xml:space="preserve">log_brown1997_resid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(log_brown1997, scbi_quercus)) </w:t>
      </w:r>
      <w:r>
        <w:br/>
      </w:r>
      <w:r>
        <w:rPr>
          <w:rStyle w:val="NormalTok"/>
        </w:rPr>
        <w:t xml:space="preserve">log_chave2005_resid </w:t>
      </w:r>
      <w:r>
        <w:rPr>
          <w:rStyle w:val="OtherTok"/>
        </w:rPr>
        <w:t xml:space="preserve">=</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(log_chave2005, scbi_quercus)) </w:t>
      </w:r>
      <w:r>
        <w:br/>
      </w:r>
      <w:r>
        <w:br/>
      </w:r>
      <w:r>
        <w:rPr>
          <w:rStyle w:val="NormalTok"/>
        </w:rPr>
        <w:t xml:space="preserve">lin_species_mae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agb_species, lin_species_resid)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lin_species_rmse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agb_species, lin_species_resid)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lin_species_rmse_rel</w:t>
      </w:r>
      <w:r>
        <w:rPr>
          <w:rStyle w:val="OtherTok"/>
        </w:rPr>
        <w:t xml:space="preserve">=</w:t>
      </w:r>
      <w:r>
        <w:rPr>
          <w:rStyle w:val="NormalTok"/>
        </w:rPr>
        <w:t xml:space="preserve"> </w:t>
      </w:r>
      <w:r>
        <w:rPr>
          <w:rStyle w:val="FunctionTok"/>
        </w:rPr>
        <w:t xml:space="preserve">round</w:t>
      </w:r>
      <w:r>
        <w:rPr>
          <w:rStyle w:val="NormalTok"/>
        </w:rPr>
        <w:t xml:space="preserve">(lin_species_rmse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agb_species,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w:t>
      </w:r>
      <w:r>
        <w:rPr>
          <w:rStyle w:val="DecValTok"/>
        </w:rPr>
        <w:t xml:space="preserve">4</w:t>
      </w:r>
      <w:r>
        <w:rPr>
          <w:rStyle w:val="NormalTok"/>
        </w:rPr>
        <w:t xml:space="preserve">)</w:t>
      </w:r>
      <w:r>
        <w:br/>
      </w:r>
      <w:r>
        <w:rPr>
          <w:rStyle w:val="NormalTok"/>
        </w:rPr>
        <w:t xml:space="preserve">log_species_mae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agb_species, log_species_resid)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log_species_rmse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agb_species, log_species_resid)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log_species_rmse_rel</w:t>
      </w:r>
      <w:r>
        <w:rPr>
          <w:rStyle w:val="OtherTok"/>
        </w:rPr>
        <w:t xml:space="preserve">=</w:t>
      </w:r>
      <w:r>
        <w:rPr>
          <w:rStyle w:val="NormalTok"/>
        </w:rPr>
        <w:t xml:space="preserve"> </w:t>
      </w:r>
      <w:r>
        <w:rPr>
          <w:rStyle w:val="FunctionTok"/>
        </w:rPr>
        <w:t xml:space="preserve">round</w:t>
      </w:r>
      <w:r>
        <w:rPr>
          <w:rStyle w:val="NormalTok"/>
        </w:rPr>
        <w:t xml:space="preserve">(log_species_rmse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agb_species,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w:t>
      </w:r>
      <w:r>
        <w:rPr>
          <w:rStyle w:val="DecValTok"/>
        </w:rPr>
        <w:t xml:space="preserve">4</w:t>
      </w:r>
      <w:r>
        <w:rPr>
          <w:rStyle w:val="NormalTok"/>
        </w:rPr>
        <w:t xml:space="preserve">)</w:t>
      </w:r>
      <w:r>
        <w:br/>
      </w:r>
      <w:r>
        <w:rPr>
          <w:rStyle w:val="CommentTok"/>
        </w:rPr>
        <w:t xml:space="preserve"># ******** CRITICAL back-transformation = log_species_rmse_rel</w:t>
      </w:r>
      <w:r>
        <w:br/>
      </w:r>
      <w:r>
        <w:br/>
      </w:r>
      <w:r>
        <w:rPr>
          <w:rStyle w:val="CommentTok"/>
        </w:rPr>
        <w:t xml:space="preserve"># Genus-level</w:t>
      </w:r>
      <w:r>
        <w:br/>
      </w:r>
      <w:r>
        <w:rPr>
          <w:rStyle w:val="NormalTok"/>
        </w:rPr>
        <w:t xml:space="preserve">lin_genus_mae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agb_genus, lin_genus_resid)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lin_genus_rmse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agb_genus, lin_genus_resid)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lin_genus_rmse_rel  </w:t>
      </w:r>
      <w:r>
        <w:rPr>
          <w:rStyle w:val="OtherTok"/>
        </w:rPr>
        <w:t xml:space="preserve">=</w:t>
      </w:r>
      <w:r>
        <w:rPr>
          <w:rStyle w:val="NormalTok"/>
        </w:rPr>
        <w:t xml:space="preserve"> </w:t>
      </w:r>
      <w:r>
        <w:rPr>
          <w:rStyle w:val="FunctionTok"/>
        </w:rPr>
        <w:t xml:space="preserve">round</w:t>
      </w:r>
      <w:r>
        <w:rPr>
          <w:rStyle w:val="NormalTok"/>
        </w:rPr>
        <w:t xml:space="preserve">(lin_genus_rmse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agb_genus,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w:t>
      </w:r>
      <w:r>
        <w:rPr>
          <w:rStyle w:val="DecValTok"/>
        </w:rPr>
        <w:t xml:space="preserve">4</w:t>
      </w:r>
      <w:r>
        <w:rPr>
          <w:rStyle w:val="NormalTok"/>
        </w:rPr>
        <w:t xml:space="preserve">)</w:t>
      </w:r>
      <w:r>
        <w:br/>
      </w:r>
      <w:r>
        <w:rPr>
          <w:rStyle w:val="NormalTok"/>
        </w:rPr>
        <w:t xml:space="preserve">log_genus_mae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agb_brown1997, log_brown1997_resid))</w:t>
      </w:r>
      <w:r>
        <w:br/>
      </w:r>
      <w:r>
        <w:rPr>
          <w:rStyle w:val="NormalTok"/>
        </w:rPr>
        <w:t xml:space="preserve">log_genus_rmse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agb_genus, log_genus_resid))</w:t>
      </w:r>
      <w:r>
        <w:br/>
      </w:r>
      <w:r>
        <w:rPr>
          <w:rStyle w:val="NormalTok"/>
        </w:rPr>
        <w:t xml:space="preserve">log_genus_rmse_rel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w:t>
      </w:r>
      <w:r>
        <w:rPr>
          <w:rStyle w:val="FunctionTok"/>
        </w:rPr>
        <w:t xml:space="preserve">as.numeric</w:t>
      </w:r>
      <w:r>
        <w:rPr>
          <w:rStyle w:val="NormalTok"/>
        </w:rPr>
        <w:t xml:space="preserve">(log_genus_rmse)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agb_genus,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CommentTok"/>
        </w:rPr>
        <w:t xml:space="preserve"># ******** CRITICAL back-transformation = log_genus_rmse_rel ***********</w:t>
      </w:r>
      <w:r>
        <w:br/>
      </w:r>
      <w:r>
        <w:br/>
      </w:r>
      <w:r>
        <w:rPr>
          <w:rStyle w:val="CommentTok"/>
        </w:rPr>
        <w:t xml:space="preserve"># Chave 2014</w:t>
      </w:r>
      <w:r>
        <w:br/>
      </w:r>
      <w:r>
        <w:rPr>
          <w:rStyle w:val="NormalTok"/>
        </w:rPr>
        <w:t xml:space="preserve">lin_chave2014_mae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agb_chave2014, lin_chave2014_resid)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lin_chave2014_rmse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agb_chave2014, lin_chave2014_resid)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lin_chave2014_rmse_rel</w:t>
      </w:r>
      <w:r>
        <w:rPr>
          <w:rStyle w:val="OtherTok"/>
        </w:rPr>
        <w:t xml:space="preserve">=</w:t>
      </w:r>
      <w:r>
        <w:rPr>
          <w:rStyle w:val="NormalTok"/>
        </w:rPr>
        <w:t xml:space="preserve"> </w:t>
      </w:r>
      <w:r>
        <w:rPr>
          <w:rStyle w:val="FunctionTok"/>
        </w:rPr>
        <w:t xml:space="preserve">round</w:t>
      </w:r>
      <w:r>
        <w:rPr>
          <w:rStyle w:val="NormalTok"/>
        </w:rPr>
        <w:t xml:space="preserve">(lin_chave2014_rmse </w:t>
      </w:r>
      <w:r>
        <w:rPr>
          <w:rStyle w:val="SpecialCharTok"/>
        </w:rPr>
        <w:t xml:space="preserve">/</w:t>
      </w:r>
      <w:r>
        <w:rPr>
          <w:rStyle w:val="FunctionTok"/>
        </w:rPr>
        <w:t xml:space="preserve">mean</w:t>
      </w:r>
      <w:r>
        <w:rPr>
          <w:rStyle w:val="NormalTok"/>
        </w:rPr>
        <w:t xml:space="preserve">(scbi_quercus</w:t>
      </w:r>
      <w:r>
        <w:rPr>
          <w:rStyle w:val="SpecialCharTok"/>
        </w:rPr>
        <w:t xml:space="preserve">$</w:t>
      </w:r>
      <w:r>
        <w:rPr>
          <w:rStyle w:val="NormalTok"/>
        </w:rPr>
        <w:t xml:space="preserve">agb_chave2014,</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4</w:t>
      </w:r>
      <w:r>
        <w:rPr>
          <w:rStyle w:val="NormalTok"/>
        </w:rPr>
        <w:t xml:space="preserve">)</w:t>
      </w:r>
      <w:r>
        <w:br/>
      </w:r>
      <w:r>
        <w:rPr>
          <w:rStyle w:val="NormalTok"/>
        </w:rPr>
        <w:t xml:space="preserve">log_chave2014_mae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agb_chave2014, log_chave2014_resid)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log_chave2014_rmse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agb_chave2014, log_chave2014_resid)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log_chave2014_rmse_rel</w:t>
      </w:r>
      <w:r>
        <w:rPr>
          <w:rStyle w:val="OtherTok"/>
        </w:rPr>
        <w:t xml:space="preserve">=</w:t>
      </w:r>
      <w:r>
        <w:rPr>
          <w:rStyle w:val="NormalTok"/>
        </w:rPr>
        <w:t xml:space="preserve"> </w:t>
      </w:r>
      <w:r>
        <w:rPr>
          <w:rStyle w:val="FunctionTok"/>
        </w:rPr>
        <w:t xml:space="preserve">round</w:t>
      </w:r>
      <w:r>
        <w:rPr>
          <w:rStyle w:val="NormalTok"/>
        </w:rPr>
        <w:t xml:space="preserve">(log_chave2014_rmse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agb_chave2014,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4</w:t>
      </w:r>
      <w:r>
        <w:rPr>
          <w:rStyle w:val="NormalTok"/>
        </w:rPr>
        <w:t xml:space="preserve">)</w:t>
      </w:r>
      <w:r>
        <w:br/>
      </w:r>
      <w:r>
        <w:br/>
      </w:r>
      <w:r>
        <w:rPr>
          <w:rStyle w:val="CommentTok"/>
        </w:rPr>
        <w:t xml:space="preserve"># Brown 1997</w:t>
      </w:r>
      <w:r>
        <w:br/>
      </w:r>
      <w:r>
        <w:rPr>
          <w:rStyle w:val="NormalTok"/>
        </w:rPr>
        <w:t xml:space="preserve">lin_brown1997_mae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agb_brown1997, lin_brown1997_resid)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lin_brown1997_rmse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agb_brown1997, lin_brown1997_resid)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lin_brown1997_rmse_rel</w:t>
      </w:r>
      <w:r>
        <w:rPr>
          <w:rStyle w:val="OtherTok"/>
        </w:rPr>
        <w:t xml:space="preserve">=</w:t>
      </w:r>
      <w:r>
        <w:rPr>
          <w:rStyle w:val="NormalTok"/>
        </w:rPr>
        <w:t xml:space="preserve"> </w:t>
      </w:r>
      <w:r>
        <w:rPr>
          <w:rStyle w:val="FunctionTok"/>
        </w:rPr>
        <w:t xml:space="preserve">round</w:t>
      </w:r>
      <w:r>
        <w:rPr>
          <w:rStyle w:val="NormalTok"/>
        </w:rPr>
        <w:t xml:space="preserve">(lin_brown1997_rmse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agb_brown1997,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4</w:t>
      </w:r>
      <w:r>
        <w:rPr>
          <w:rStyle w:val="NormalTok"/>
        </w:rPr>
        <w:t xml:space="preserve">)</w:t>
      </w:r>
      <w:r>
        <w:br/>
      </w:r>
      <w:r>
        <w:rPr>
          <w:rStyle w:val="NormalTok"/>
        </w:rPr>
        <w:t xml:space="preserve">log_brown1997_mae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agb_brown1997, log_brown1997_resid))</w:t>
      </w:r>
      <w:r>
        <w:br/>
      </w:r>
      <w:r>
        <w:rPr>
          <w:rStyle w:val="NormalTok"/>
        </w:rPr>
        <w:t xml:space="preserve">log_brown1997_rmse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agb_brown1997, log_brown1997_resid))</w:t>
      </w:r>
      <w:r>
        <w:br/>
      </w:r>
      <w:r>
        <w:rPr>
          <w:rStyle w:val="NormalTok"/>
        </w:rPr>
        <w:t xml:space="preserve">log_brown1997_rmse_rel</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"%.2e"</w:t>
      </w:r>
      <w:r>
        <w:rPr>
          <w:rStyle w:val="NormalTok"/>
        </w:rPr>
        <w:t xml:space="preserve">, (</w:t>
      </w:r>
      <w:r>
        <w:rPr>
          <w:rStyle w:val="FunctionTok"/>
        </w:rPr>
        <w:t xml:space="preserve">as.numeric</w:t>
      </w:r>
      <w:r>
        <w:rPr>
          <w:rStyle w:val="NormalTok"/>
        </w:rPr>
        <w:t xml:space="preserve">(log_brown1997_rmse)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agb_brown1997, </w:t>
      </w:r>
      <w:r>
        <w:rPr>
          <w:rStyle w:val="AttributeTok"/>
        </w:rPr>
        <w:t xml:space="preserve">na.rm=</w:t>
      </w:r>
      <w:r>
        <w:rPr>
          <w:rStyle w:val="NormalTok"/>
        </w:rPr>
        <w:t xml:space="preserve">T) </w:t>
      </w:r>
      <w:r>
        <w:rPr>
          <w:rStyle w:val="SpecialCharTok"/>
        </w:rPr>
        <w:t xml:space="preserve">*</w:t>
      </w:r>
      <w:r>
        <w:rPr>
          <w:rStyle w:val="DecValTok"/>
        </w:rPr>
        <w:t xml:space="preserve">100</w:t>
      </w:r>
      <w:r>
        <w:rPr>
          <w:rStyle w:val="NormalTok"/>
        </w:rPr>
        <w:t xml:space="preserve">))</w:t>
      </w:r>
      <w:r>
        <w:br/>
      </w:r>
      <w:r>
        <w:br/>
      </w:r>
      <w:r>
        <w:rPr>
          <w:rStyle w:val="CommentTok"/>
        </w:rPr>
        <w:t xml:space="preserve"># Chave 2005</w:t>
      </w:r>
      <w:r>
        <w:br/>
      </w:r>
      <w:r>
        <w:rPr>
          <w:rStyle w:val="NormalTok"/>
        </w:rPr>
        <w:t xml:space="preserve">linear_chave2005_mae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agb_chave2005, lin_chave2005_resid)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linear_chave2005_rmse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agb_chave2005, lin_chave2005_resid)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linear_chave2005_rmse_rel </w:t>
      </w:r>
      <w:r>
        <w:rPr>
          <w:rStyle w:val="OtherTok"/>
        </w:rPr>
        <w:t xml:space="preserve">=</w:t>
      </w:r>
      <w:r>
        <w:rPr>
          <w:rStyle w:val="NormalTok"/>
        </w:rPr>
        <w:t xml:space="preserve"> (linear_chave2005_rmse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agb_chave2005,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log_chave2005_mae               </w:t>
      </w:r>
      <w:r>
        <w:rPr>
          <w:rStyle w:val="OtherTok"/>
        </w:rPr>
        <w:t xml:space="preserve">=</w:t>
      </w:r>
      <w:r>
        <w:rPr>
          <w:rStyle w:val="NormalTok"/>
        </w:rPr>
        <w:t xml:space="preserve"> ModelMetrics</w:t>
      </w:r>
      <w:r>
        <w:rPr>
          <w:rStyle w:val="SpecialCharTok"/>
        </w:rPr>
        <w:t xml:space="preserve">::</w:t>
      </w:r>
      <w:r>
        <w:rPr>
          <w:rStyle w:val="FunctionTok"/>
        </w:rPr>
        <w:t xml:space="preserve">mae</w:t>
      </w:r>
      <w:r>
        <w:rPr>
          <w:rStyle w:val="NormalTok"/>
        </w:rPr>
        <w:t xml:space="preserve">(scbi_quercus</w:t>
      </w:r>
      <w:r>
        <w:rPr>
          <w:rStyle w:val="SpecialCharTok"/>
        </w:rPr>
        <w:t xml:space="preserve">$</w:t>
      </w:r>
      <w:r>
        <w:rPr>
          <w:rStyle w:val="NormalTok"/>
        </w:rPr>
        <w:t xml:space="preserve">agb_chave2005, log_chave2005_resid)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log_chave2005_rmse              </w:t>
      </w:r>
      <w:r>
        <w:rPr>
          <w:rStyle w:val="OtherTok"/>
        </w:rPr>
        <w:t xml:space="preserve">=</w:t>
      </w:r>
      <w:r>
        <w:rPr>
          <w:rStyle w:val="NormalTok"/>
        </w:rPr>
        <w:t xml:space="preserve"> ModelMetrics</w:t>
      </w:r>
      <w:r>
        <w:rPr>
          <w:rStyle w:val="SpecialCharTok"/>
        </w:rPr>
        <w:t xml:space="preserve">::</w:t>
      </w:r>
      <w:r>
        <w:rPr>
          <w:rStyle w:val="FunctionTok"/>
        </w:rPr>
        <w:t xml:space="preserve">rmse</w:t>
      </w:r>
      <w:r>
        <w:rPr>
          <w:rStyle w:val="NormalTok"/>
        </w:rPr>
        <w:t xml:space="preserve">(scbi_quercus</w:t>
      </w:r>
      <w:r>
        <w:rPr>
          <w:rStyle w:val="SpecialCharTok"/>
        </w:rPr>
        <w:t xml:space="preserve">$</w:t>
      </w:r>
      <w:r>
        <w:rPr>
          <w:rStyle w:val="NormalTok"/>
        </w:rPr>
        <w:t xml:space="preserve">agb_chave2005, log_chave2005_resid)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r>
        <w:br/>
      </w:r>
      <w:r>
        <w:rPr>
          <w:rStyle w:val="NormalTok"/>
        </w:rPr>
        <w:t xml:space="preserve">log_chave2005_rmse_rel      </w:t>
      </w:r>
      <w:r>
        <w:rPr>
          <w:rStyle w:val="OtherTok"/>
        </w:rPr>
        <w:t xml:space="preserve">=</w:t>
      </w:r>
      <w:r>
        <w:rPr>
          <w:rStyle w:val="NormalTok"/>
        </w:rPr>
        <w:t xml:space="preserve"> (log_chave2005_rmse </w:t>
      </w:r>
      <w:r>
        <w:rPr>
          <w:rStyle w:val="SpecialCharTok"/>
        </w:rPr>
        <w:t xml:space="preserve">/</w:t>
      </w:r>
      <w:r>
        <w:rPr>
          <w:rStyle w:val="NormalTok"/>
        </w:rPr>
        <w:t xml:space="preserve"> </w:t>
      </w:r>
      <w:r>
        <w:rPr>
          <w:rStyle w:val="FunctionTok"/>
        </w:rPr>
        <w:t xml:space="preserve">mean</w:t>
      </w:r>
      <w:r>
        <w:rPr>
          <w:rStyle w:val="NormalTok"/>
        </w:rPr>
        <w:t xml:space="preserve">(scbi_quercus</w:t>
      </w:r>
      <w:r>
        <w:rPr>
          <w:rStyle w:val="SpecialCharTok"/>
        </w:rPr>
        <w:t xml:space="preserve">$</w:t>
      </w:r>
      <w:r>
        <w:rPr>
          <w:rStyle w:val="NormalTok"/>
        </w:rPr>
        <w:t xml:space="preserve">agb_chave2005, </w:t>
      </w:r>
      <w:r>
        <w:rPr>
          <w:rStyle w:val="AttributeTok"/>
        </w:rPr>
        <w:t xml:space="preserve">na.rm=</w:t>
      </w:r>
      <w:r>
        <w:rPr>
          <w:rStyle w:val="NormalTok"/>
        </w:rPr>
        <w:t xml:space="preserve">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FunctionTok"/>
        </w:rPr>
        <w:t xml:space="preserve">round</w:t>
      </w:r>
      <w:r>
        <w:rPr>
          <w:rStyle w:val="NormalTok"/>
        </w:rPr>
        <w:t xml:space="preserve">(</w:t>
      </w:r>
      <w:r>
        <w:rPr>
          <w:rStyle w:val="DecValTok"/>
        </w:rPr>
        <w:t xml:space="preserve">4</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0"/>
        <w:gridCol w:w="1303"/>
        <w:gridCol w:w="1377"/>
        <w:gridCol w:w="1462"/>
        <w:gridCol w:w="1536"/>
        <w:gridCol w:w="1829"/>
        <w:gridCol w:w="1903"/>
        <w:gridCol w:w="1401"/>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Equation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MAE_Lin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MAE_Log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RMSE_Lin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RMSE_Log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RMSE_Lin_rel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RMSE_Log_rel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Reduction</w:t>
            </w:r>
          </w:p>
        </w:tc>
      </w:tr>
      <w:tr>
        <w:trPr>
          <w:trHeight w:val="61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Species-specific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1.3638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3.0036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0.3357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45.2</w:t>
            </w:r>
          </w:p>
        </w:tc>
      </w:tr>
      <w:tr>
        <w:trPr>
          <w:trHeight w:val="57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Genus-level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2.48e-12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1.56e-12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1.72e-13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50.8</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Chave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15.5252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40.3143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16.5166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40.2</w:t>
            </w:r>
          </w:p>
        </w:tc>
      </w:tr>
      <w:tr>
        <w:trPr>
          <w:trHeight w:val="57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Brown 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2.48e-12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4.70e-12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60.5</w:t>
            </w:r>
          </w:p>
        </w:tc>
      </w:tr>
      <w:tr>
        <w:trPr>
          <w:trHeight w:val="577"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Chave 2005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42.0631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122.7474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10.5881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47.5</w:t>
            </w:r>
          </w:p>
        </w:tc>
      </w:tr>
    </w:tbl>
    <w:p>
      <w:pPr>
        <w:pStyle w:val="FirstParagraph"/>
      </w:pPr>
    </w:p>
    <w:p>
      <w:pPr>
        <w:pStyle w:val="BodyText"/>
      </w:pPr>
      <w:r>
        <w:t xml:space="preserve">Results shown in two previous tables provides the necessary justification for designing the cross-validation workflow in the next section, where we implement log-transformed models and quantify the uncertainty reduction according to different bias corrections and hyper-parameter tuning.</w:t>
      </w:r>
    </w:p>
    <w:bookmarkStart w:id="78" w:name="age-size-training-stratification"/>
    <w:p>
      <w:pPr>
        <w:pStyle w:val="Heading4"/>
      </w:pPr>
      <w:r>
        <w:t xml:space="preserve">Age-Size Training Stratification</w:t>
      </w:r>
    </w:p>
    <w:p>
      <w:pPr>
        <w:pStyle w:val="FirstParagraph"/>
      </w:pPr>
      <w:r>
        <w:t xml:space="preserve">Stratification by size class or age cohort involves a critical component in forest biomass modeling. This ensures proportional representation of diameter classes, which effectively prevents bias from the systematic under-sampling of large trees</w:t>
      </w:r>
      <w:r>
        <w:t xml:space="preserve"> </w:t>
      </w:r>
      <w:r>
        <w:t xml:space="preserve">(Duncanson et al., 2021, p. 100; Paul et al., 2017)</w:t>
      </w:r>
      <w:r>
        <w:t xml:space="preserve">.</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 </w:t>
      </w:r>
      <w:r>
        <w:br/>
      </w:r>
      <w:r>
        <w:br/>
      </w:r>
      <w:r>
        <w:rPr>
          <w:rStyle w:val="NormalTok"/>
        </w:rPr>
        <w:t xml:space="preserve">age_class </w:t>
      </w:r>
      <w:r>
        <w:rPr>
          <w:rStyle w:val="OtherTok"/>
        </w:rPr>
        <w:t xml:space="preserve">=</w:t>
      </w:r>
      <w:r>
        <w:rPr>
          <w:rStyle w:val="NormalTok"/>
        </w:rPr>
        <w:t xml:space="preserve"> scbi_quercus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(dbh), </w:t>
      </w:r>
      <w:r>
        <w:rPr>
          <w:rStyle w:val="SpecialCharTok"/>
        </w:rPr>
        <w:t xml:space="preserve">!</w:t>
      </w:r>
      <w:r>
        <w:rPr>
          <w:rStyle w:val="FunctionTok"/>
        </w:rPr>
        <w:t xml:space="preserve">is.na</w:t>
      </w:r>
      <w:r>
        <w:rPr>
          <w:rStyle w:val="NormalTok"/>
        </w:rPr>
        <w:t xml:space="preserve">(agb_genus))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dbh_class =</w:t>
      </w:r>
      <w:r>
        <w:rPr>
          <w:rStyle w:val="NormalTok"/>
        </w:rPr>
        <w:t xml:space="preserve"> </w:t>
      </w:r>
      <w:r>
        <w:rPr>
          <w:rStyle w:val="FunctionTok"/>
        </w:rPr>
        <w:t xml:space="preserve">cut</w:t>
      </w:r>
      <w:r>
        <w:rPr>
          <w:rStyle w:val="NormalTok"/>
        </w:rPr>
        <w:t xml:space="preserve">(dbh, </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"0-10"</w:t>
      </w:r>
      <w:r>
        <w:rPr>
          <w:rStyle w:val="NormalTok"/>
        </w:rPr>
        <w:t xml:space="preserve">, </w:t>
      </w:r>
      <w:r>
        <w:rPr>
          <w:rStyle w:val="StringTok"/>
        </w:rPr>
        <w:t xml:space="preserve">"10-20"</w:t>
      </w:r>
      <w:r>
        <w:rPr>
          <w:rStyle w:val="NormalTok"/>
        </w:rPr>
        <w:t xml:space="preserve">, </w:t>
      </w:r>
      <w:r>
        <w:rPr>
          <w:rStyle w:val="StringTok"/>
        </w:rPr>
        <w:t xml:space="preserve">"20-30"</w:t>
      </w:r>
      <w:r>
        <w:rPr>
          <w:rStyle w:val="NormalTok"/>
        </w:rPr>
        <w:t xml:space="preserve">, </w:t>
      </w:r>
      <w:r>
        <w:rPr>
          <w:rStyle w:val="StringTok"/>
        </w:rPr>
        <w:t xml:space="preserve">"30-40"</w:t>
      </w:r>
      <w:r>
        <w:rPr>
          <w:rStyle w:val="NormalTok"/>
        </w:rPr>
        <w:t xml:space="preserve">, </w:t>
      </w:r>
      <w:r>
        <w:rPr>
          <w:rStyle w:val="StringTok"/>
        </w:rPr>
        <w:t xml:space="preserve">"40-50"</w:t>
      </w:r>
      <w:r>
        <w:rPr>
          <w:rStyle w:val="NormalTok"/>
        </w:rPr>
        <w:t xml:space="preserve">, </w:t>
      </w:r>
      <w:r>
        <w:rPr>
          <w:rStyle w:val="StringTok"/>
        </w:rPr>
        <w:t xml:space="preserve">"&gt;50"</w:t>
      </w:r>
      <w:r>
        <w:rPr>
          <w:rStyle w:val="NormalTok"/>
        </w:rPr>
        <w:t xml:space="preserve">)))</w:t>
      </w:r>
      <w:r>
        <w:br/>
      </w:r>
      <w:r>
        <w:br/>
      </w:r>
      <w:r>
        <w:rPr>
          <w:rStyle w:val="CommentTok"/>
        </w:rPr>
        <w:t xml:space="preserve"># Check raw distribution across size classes</w:t>
      </w:r>
      <w:r>
        <w:br/>
      </w:r>
      <w:r>
        <w:rPr>
          <w:rStyle w:val="NormalTok"/>
        </w:rPr>
        <w:t xml:space="preserve">age_class_distribution </w:t>
      </w:r>
      <w:r>
        <w:rPr>
          <w:rStyle w:val="OtherTok"/>
        </w:rPr>
        <w:t xml:space="preserve">=</w:t>
      </w:r>
      <w:r>
        <w:rPr>
          <w:rStyle w:val="NormalTok"/>
        </w:rPr>
        <w:t xml:space="preserve"> age_class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mean_dbh =</w:t>
      </w:r>
      <w:r>
        <w:rPr>
          <w:rStyle w:val="NormalTok"/>
        </w:rPr>
        <w:t xml:space="preserve"> </w:t>
      </w:r>
      <w:r>
        <w:rPr>
          <w:rStyle w:val="FunctionTok"/>
        </w:rPr>
        <w:t xml:space="preserve">mean</w:t>
      </w:r>
      <w:r>
        <w:rPr>
          <w:rStyle w:val="NormalTok"/>
        </w:rPr>
        <w:t xml:space="preserve">(dbh), </w:t>
      </w:r>
      <w:r>
        <w:rPr>
          <w:rStyle w:val="AttributeTok"/>
        </w:rPr>
        <w:t xml:space="preserve">mean_agb =</w:t>
      </w:r>
      <w:r>
        <w:rPr>
          <w:rStyle w:val="NormalTok"/>
        </w:rPr>
        <w:t xml:space="preserve"> </w:t>
      </w:r>
      <w:r>
        <w:rPr>
          <w:rStyle w:val="FunctionTok"/>
        </w:rPr>
        <w:t xml:space="preserve">mean</w:t>
      </w:r>
      <w:r>
        <w:rPr>
          <w:rStyle w:val="NormalTok"/>
        </w:rPr>
        <w:t xml:space="preserve">(agb_genus),</w:t>
      </w:r>
      <w:r>
        <w:br/>
      </w:r>
      <w:r>
        <w:rPr>
          <w:rStyle w:val="NormalTok"/>
        </w:rPr>
        <w:t xml:space="preserve">    </w:t>
      </w:r>
      <w:r>
        <w:rPr>
          <w:rStyle w:val="AttributeTok"/>
        </w:rPr>
        <w:t xml:space="preserve">total_biomass_pct =</w:t>
      </w:r>
      <w:r>
        <w:rPr>
          <w:rStyle w:val="NormalTok"/>
        </w:rPr>
        <w:t xml:space="preserve"> </w:t>
      </w:r>
      <w:r>
        <w:rPr>
          <w:rStyle w:val="FunctionTok"/>
        </w:rPr>
        <w:t xml:space="preserve">sum</w:t>
      </w:r>
      <w:r>
        <w:rPr>
          <w:rStyle w:val="NormalTok"/>
        </w:rPr>
        <w:t xml:space="preserve">(agb_genus) </w:t>
      </w:r>
      <w:r>
        <w:rPr>
          <w:rStyle w:val="SpecialCharTok"/>
        </w:rPr>
        <w:t xml:space="preserve">/</w:t>
      </w:r>
      <w:r>
        <w:rPr>
          <w:rStyle w:val="NormalTok"/>
        </w:rPr>
        <w:t xml:space="preserve"> </w:t>
      </w:r>
      <w:r>
        <w:rPr>
          <w:rStyle w:val="FunctionTok"/>
        </w:rPr>
        <w:t xml:space="preserve">sum</w:t>
      </w:r>
      <w:r>
        <w:rPr>
          <w:rStyle w:val="NormalTok"/>
        </w:rPr>
        <w:t xml:space="preserve">(age_class</w:t>
      </w:r>
      <w:r>
        <w:rPr>
          <w:rStyle w:val="SpecialCharTok"/>
        </w:rPr>
        <w:t xml:space="preserve">$</w:t>
      </w:r>
      <w:r>
        <w:rPr>
          <w:rStyle w:val="NormalTok"/>
        </w:rPr>
        <w:t xml:space="preserve">agb_genus)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Check 80:20% to maintain proportional representation</w:t>
      </w:r>
      <w:r>
        <w:br/>
      </w:r>
      <w:r>
        <w:rPr>
          <w:rStyle w:val="NormalTok"/>
        </w:rPr>
        <w:t xml:space="preserve">train_idx </w:t>
      </w:r>
      <w:r>
        <w:rPr>
          <w:rStyle w:val="OtherTok"/>
        </w:rPr>
        <w:t xml:space="preserve">&lt;-</w:t>
      </w:r>
      <w:r>
        <w:rPr>
          <w:rStyle w:val="NormalTok"/>
        </w:rPr>
        <w:t xml:space="preserve"> age_class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row_id =</w:t>
      </w:r>
      <w:r>
        <w:rPr>
          <w:rStyle w:val="NormalTok"/>
        </w:rPr>
        <w:t xml:space="preserve"> </w:t>
      </w:r>
      <w:r>
        <w:rPr>
          <w:rStyle w:val="FunctionTok"/>
        </w:rPr>
        <w:t xml:space="preserve">row_number</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group_by</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slice_sample</w:t>
      </w:r>
      <w:r>
        <w:rPr>
          <w:rStyle w:val="NormalTok"/>
        </w:rPr>
        <w:t xml:space="preserve">(</w:t>
      </w:r>
      <w:r>
        <w:rPr>
          <w:rStyle w:val="AttributeTok"/>
        </w:rPr>
        <w:t xml:space="preserve">prop =</w:t>
      </w:r>
      <w:r>
        <w:rPr>
          <w:rStyle w:val="NormalTok"/>
        </w:rPr>
        <w:t xml:space="preserve"> </w:t>
      </w:r>
      <w:r>
        <w:rPr>
          <w:rStyle w:val="FloatTok"/>
        </w:rPr>
        <w:t xml:space="preserve">0.8</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pull</w:t>
      </w:r>
      <w:r>
        <w:rPr>
          <w:rStyle w:val="NormalTok"/>
        </w:rPr>
        <w:t xml:space="preserve">(row_id)</w:t>
      </w:r>
      <w:r>
        <w:br/>
      </w:r>
      <w:r>
        <w:br/>
      </w:r>
      <w:r>
        <w:rPr>
          <w:rStyle w:val="NormalTok"/>
        </w:rPr>
        <w:t xml:space="preserve">calibration_data </w:t>
      </w:r>
      <w:r>
        <w:rPr>
          <w:rStyle w:val="OtherTok"/>
        </w:rPr>
        <w:t xml:space="preserve">&lt;-</w:t>
      </w:r>
      <w:r>
        <w:rPr>
          <w:rStyle w:val="NormalTok"/>
        </w:rPr>
        <w:t xml:space="preserve"> age_class[train_idx, ]</w:t>
      </w:r>
      <w:r>
        <w:br/>
      </w:r>
      <w:r>
        <w:rPr>
          <w:rStyle w:val="NormalTok"/>
        </w:rPr>
        <w:t xml:space="preserve">validation_data </w:t>
      </w:r>
      <w:r>
        <w:rPr>
          <w:rStyle w:val="OtherTok"/>
        </w:rPr>
        <w:t xml:space="preserve">&lt;-</w:t>
      </w:r>
      <w:r>
        <w:rPr>
          <w:rStyle w:val="NormalTok"/>
        </w:rPr>
        <w:t xml:space="preserve"> age_class[</w:t>
      </w:r>
      <w:r>
        <w:rPr>
          <w:rStyle w:val="SpecialCharTok"/>
        </w:rPr>
        <w:t xml:space="preserve">-</w:t>
      </w:r>
      <w:r>
        <w:rPr>
          <w:rStyle w:val="NormalTok"/>
        </w:rPr>
        <w:t xml:space="preserve">train_idx, ]</w:t>
      </w:r>
      <w:r>
        <w:br/>
      </w:r>
      <w:r>
        <w:rPr>
          <w:rStyle w:val="NormalTok"/>
        </w:rPr>
        <w:t xml:space="preserve">cal_props </w:t>
      </w:r>
      <w:r>
        <w:rPr>
          <w:rStyle w:val="OtherTok"/>
        </w:rPr>
        <w:t xml:space="preserve">&lt;-</w:t>
      </w:r>
      <w:r>
        <w:rPr>
          <w:rStyle w:val="NormalTok"/>
        </w:rPr>
        <w:t xml:space="preserve"> calibration_data </w:t>
      </w:r>
      <w:r>
        <w:rPr>
          <w:rStyle w:val="SpecialCharTok"/>
        </w:rPr>
        <w:t xml:space="preserve">|&gt;</w:t>
      </w:r>
      <w:r>
        <w:br/>
      </w:r>
      <w:r>
        <w:rPr>
          <w:rStyle w:val="NormalTok"/>
        </w:rPr>
        <w:t xml:space="preserve">  dplyr</w:t>
      </w:r>
      <w:r>
        <w:rPr>
          <w:rStyle w:val="SpecialCharTok"/>
        </w:rPr>
        <w:t xml:space="preserve">::</w:t>
      </w:r>
      <w:r>
        <w:rPr>
          <w:rStyle w:val="FunctionTok"/>
        </w:rPr>
        <w:t xml:space="preserve">count</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cal_pct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cal_n =</w:t>
      </w:r>
      <w:r>
        <w:rPr>
          <w:rStyle w:val="NormalTok"/>
        </w:rPr>
        <w:t xml:space="preserve"> n)</w:t>
      </w:r>
      <w:r>
        <w:br/>
      </w:r>
      <w:r>
        <w:rPr>
          <w:rStyle w:val="NormalTok"/>
        </w:rPr>
        <w:t xml:space="preserve">val_props </w:t>
      </w:r>
      <w:r>
        <w:rPr>
          <w:rStyle w:val="OtherTok"/>
        </w:rPr>
        <w:t xml:space="preserve">&lt;-</w:t>
      </w:r>
      <w:r>
        <w:rPr>
          <w:rStyle w:val="NormalTok"/>
        </w:rPr>
        <w:t xml:space="preserve"> validation_data </w:t>
      </w:r>
      <w:r>
        <w:rPr>
          <w:rStyle w:val="SpecialCharTok"/>
        </w:rPr>
        <w:t xml:space="preserve">|&gt;</w:t>
      </w:r>
      <w:r>
        <w:br/>
      </w:r>
      <w:r>
        <w:rPr>
          <w:rStyle w:val="NormalTok"/>
        </w:rPr>
        <w:t xml:space="preserve">  dplyr</w:t>
      </w:r>
      <w:r>
        <w:rPr>
          <w:rStyle w:val="SpecialCharTok"/>
        </w:rPr>
        <w:t xml:space="preserve">::</w:t>
      </w:r>
      <w:r>
        <w:rPr>
          <w:rStyle w:val="FunctionTok"/>
        </w:rPr>
        <w:t xml:space="preserve">count</w:t>
      </w:r>
      <w:r>
        <w:rPr>
          <w:rStyle w:val="NormalTok"/>
        </w:rPr>
        <w:t xml:space="preserve">(dbh_class)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val_pct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val_n =</w:t>
      </w:r>
      <w:r>
        <w:rPr>
          <w:rStyle w:val="NormalTok"/>
        </w:rPr>
        <w:t xml:space="preserve"> n)</w:t>
      </w:r>
      <w:r>
        <w:br/>
      </w:r>
      <w:r>
        <w:rPr>
          <w:rStyle w:val="NormalTok"/>
        </w:rPr>
        <w:t xml:space="preserve">split_verification </w:t>
      </w:r>
      <w:r>
        <w:rPr>
          <w:rStyle w:val="OtherTok"/>
        </w:rPr>
        <w:t xml:space="preserve">&lt;-</w:t>
      </w:r>
      <w:r>
        <w:rPr>
          <w:rStyle w:val="NormalTok"/>
        </w:rPr>
        <w:t xml:space="preserve"> cal_props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(val_props, </w:t>
      </w:r>
      <w:r>
        <w:rPr>
          <w:rStyle w:val="AttributeTok"/>
        </w:rPr>
        <w:t xml:space="preserve">by =</w:t>
      </w:r>
      <w:r>
        <w:rPr>
          <w:rStyle w:val="NormalTok"/>
        </w:rPr>
        <w:t xml:space="preserve"> </w:t>
      </w:r>
      <w:r>
        <w:rPr>
          <w:rStyle w:val="StringTok"/>
        </w:rPr>
        <w:t xml:space="preserve">"dbh_class"</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Total_n =</w:t>
      </w:r>
      <w:r>
        <w:rPr>
          <w:rStyle w:val="NormalTok"/>
        </w:rPr>
        <w:t xml:space="preserve"> cal_n </w:t>
      </w:r>
      <w:r>
        <w:rPr>
          <w:rStyle w:val="SpecialCharTok"/>
        </w:rPr>
        <w:t xml:space="preserve">+</w:t>
      </w:r>
      <w:r>
        <w:rPr>
          <w:rStyle w:val="NormalTok"/>
        </w:rPr>
        <w:t xml:space="preserve"> val_n, </w:t>
      </w:r>
      <w:r>
        <w:rPr>
          <w:rStyle w:val="AttributeTok"/>
        </w:rPr>
        <w:t xml:space="preserve">Difference_pct =</w:t>
      </w:r>
      <w:r>
        <w:rPr>
          <w:rStyle w:val="NormalTok"/>
        </w:rPr>
        <w:t xml:space="preserve"> </w:t>
      </w:r>
      <w:r>
        <w:rPr>
          <w:rStyle w:val="FunctionTok"/>
        </w:rPr>
        <w:t xml:space="preserve">abs</w:t>
      </w:r>
      <w:r>
        <w:rPr>
          <w:rStyle w:val="NormalTok"/>
        </w:rPr>
        <w:t xml:space="preserve">(cal_pct </w:t>
      </w:r>
      <w:r>
        <w:rPr>
          <w:rStyle w:val="SpecialCharTok"/>
        </w:rPr>
        <w:t xml:space="preserve">-</w:t>
      </w:r>
      <w:r>
        <w:rPr>
          <w:rStyle w:val="NormalTok"/>
        </w:rPr>
        <w:t xml:space="preserve"> val_pct))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(dbh_class, cal_n, cal_pct, val_n, val_pct, Total_n, Difference_pct)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87"/>
        <w:gridCol w:w="1792"/>
        <w:gridCol w:w="1853"/>
        <w:gridCol w:w="1707"/>
        <w:gridCol w:w="1841"/>
        <w:gridCol w:w="1230"/>
        <w:gridCol w:w="973"/>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DBH Class (cm)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Calibration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Cal. % of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Validation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Val. % of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Total (n)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Δ (%)</w:t>
            </w:r>
          </w:p>
        </w:tc>
      </w:tr>
      <w:tr>
        <w:trPr>
          <w:trHeight w:val="56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1.6</w:t>
            </w:r>
          </w:p>
        </w:tc>
      </w:tr>
      <w:tr>
        <w:trPr>
          <w:trHeight w:val="56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2.2</w:t>
            </w:r>
          </w:p>
        </w:tc>
      </w:tr>
      <w:tr>
        <w:trPr>
          <w:trHeight w:val="56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w:t>
            </w:r>
          </w:p>
        </w:tc>
      </w:tr>
      <w:tr>
        <w:trPr>
          <w:trHeight w:val="56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w:t>
            </w:r>
          </w:p>
        </w:tc>
      </w:tr>
      <w:tr>
        <w:trPr>
          <w:trHeight w:val="56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0.6</w:t>
            </w:r>
          </w:p>
        </w:tc>
      </w:tr>
      <w:tr>
        <w:trPr>
          <w:trHeight w:val="569"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&gt;50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16"/>
                <w:szCs w:val="16"/>
                <w:color w:val="000000"/>
              </w:rPr>
              <w:t xml:space="preserve">Stratified sampling ensures DBH class proportions remain similar between datasets. 'Cal. % of Total' and 'Val. % of Total' show each class as % of its respective dataset. Δ shows absolute difference - values &lt;2% indicate good proportionality preservation.</w:t>
            </w:r>
          </w:p>
        </w:tc>
      </w:tr>
    </w:tbl>
    <w:p>
      <w:pPr>
        <w:pStyle w:val="FirstParagraph"/>
      </w:pPr>
      <w:r>
        <w:rPr>
          <w:i/>
          <w:iCs/>
        </w:rPr>
        <w:t xml:space="preserve">Table X: Calibration and Validation SubSet Proportionality Check</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Training-Test Proportionality</w:t>
            </w:r>
          </w:p>
        </w:tc>
      </w:tr>
      <w:tr>
        <w:trPr>
          <w:cantSplit/>
        </w:trPr>
        <w:tc>
          <w:tcPr>
            <w:tcMar>
              <w:top w:w="108" w:type="dxa"/>
              <w:bottom w:w="108" w:type="dxa"/>
            </w:tcMar>
          </w:tcPr>
          <w:p>
            <w:pPr>
              <w:pStyle w:val="BodyText"/>
            </w:pPr>
            <w:pPr>
              <w:spacing w:before="16" w:after="16"/>
            </w:pPr>
            <w:r>
              <w:t xml:space="preserve">The above example showcases a successful outcome, where all size classes show &lt;3% difference between calibration and validation sets, confirming successful stratification. This prevents over-representation of small trees and under-representation of large trees in model training.</w:t>
            </w:r>
          </w:p>
        </w:tc>
      </w:tr>
    </w:tbl>
    <w:bookmarkEnd w:id="78"/>
    <w:bookmarkEnd w:id="79"/>
    <w:bookmarkEnd w:id="80"/>
    <w:bookmarkStart w:id="82" w:name="monte-carlo-cross-validation"/>
    <w:p>
      <w:pPr>
        <w:pStyle w:val="Heading2"/>
      </w:pPr>
      <w:r>
        <w:t xml:space="preserve">1.4 Monte Carlo Cross-Validation</w:t>
      </w:r>
    </w:p>
    <w:p>
      <w:pPr>
        <w:pStyle w:val="FirstParagraph"/>
      </w:pPr>
      <w:r>
        <w:t xml:space="preserve">Cross-validation quantifies out-of-sample prediction error, preventing over-fitting and providing realistic uncertainty estimates for REDD+ carbon credit deductions. We employ Monte Carlo Leave-Group-Out Cross-Validation (LGOCV) training regime using the</w:t>
      </w:r>
      <w:r>
        <w:t xml:space="preserve"> </w:t>
      </w:r>
      <w:r>
        <w:rPr>
          <w:rStyle w:val="VerbatimChar"/>
        </w:rPr>
        <w:t xml:space="preserve">caret</w:t>
      </w:r>
      <w:r>
        <w:t xml:space="preserve"> </w:t>
      </w:r>
      <w:r>
        <w:t xml:space="preserve">library to demonstrate the following:</w:t>
      </w:r>
    </w:p>
    <w:p>
      <w:pPr>
        <w:pStyle w:val="Compact"/>
        <w:numPr>
          <w:ilvl w:val="0"/>
          <w:numId w:val="1017"/>
        </w:numPr>
      </w:pPr>
      <w:r>
        <w:t xml:space="preserve">Assess generalization: Test model performance on unseen data</w:t>
      </w:r>
    </w:p>
    <w:p>
      <w:pPr>
        <w:pStyle w:val="Compact"/>
        <w:numPr>
          <w:ilvl w:val="0"/>
          <w:numId w:val="1017"/>
        </w:numPr>
      </w:pPr>
      <w:r>
        <w:t xml:space="preserve">Quantify uncertainty: Calculate robust RMSE estimates</w:t>
      </w:r>
    </w:p>
    <w:p>
      <w:pPr>
        <w:pStyle w:val="Compact"/>
        <w:numPr>
          <w:ilvl w:val="0"/>
          <w:numId w:val="1017"/>
        </w:numPr>
      </w:pPr>
      <w:r>
        <w:t xml:space="preserve">Compare models: Select best-performing equation type</w:t>
      </w:r>
    </w:p>
    <w:p>
      <w:pPr>
        <w:pStyle w:val="Compact"/>
        <w:numPr>
          <w:ilvl w:val="0"/>
          <w:numId w:val="1017"/>
        </w:numPr>
      </w:pPr>
      <w:r>
        <w:t xml:space="preserve">Meet MRV standards: Demonstrate compliance with ART-TREES/VCS requirements</w:t>
      </w:r>
    </w:p>
    <w:bookmarkStart w:id="81" w:name="simulation-design"/>
    <w:p>
      <w:pPr>
        <w:pStyle w:val="Heading4"/>
      </w:pPr>
      <w:r>
        <w:t xml:space="preserve">Simulation Design:</w:t>
      </w:r>
    </w:p>
    <w:p>
      <w:pPr>
        <w:pStyle w:val="Compact"/>
        <w:numPr>
          <w:ilvl w:val="0"/>
          <w:numId w:val="1018"/>
        </w:numPr>
      </w:pPr>
      <w:r>
        <w:t xml:space="preserve">100 iterations: Each iteration randomly samples 80% calibration, 20% validation</w:t>
      </w:r>
    </w:p>
    <w:p>
      <w:pPr>
        <w:pStyle w:val="Compact"/>
        <w:numPr>
          <w:ilvl w:val="0"/>
          <w:numId w:val="1018"/>
        </w:numPr>
      </w:pPr>
      <w:r>
        <w:t xml:space="preserve">Stratified sampling: Maintains DBH size class proportions (Section 1.3.3)</w:t>
      </w:r>
    </w:p>
    <w:p>
      <w:pPr>
        <w:pStyle w:val="Compact"/>
        <w:numPr>
          <w:ilvl w:val="0"/>
          <w:numId w:val="1018"/>
        </w:numPr>
      </w:pPr>
      <w:r>
        <w:t xml:space="preserve">Log-transformed models: Apply transformation benefits identified in Section 1.3.2</w:t>
      </w:r>
    </w:p>
    <w:p>
      <w:pPr>
        <w:pStyle w:val="SourceCode"/>
      </w:pPr>
      <w:r>
        <w:rPr>
          <w:rStyle w:val="CommentTok"/>
        </w:rPr>
        <w:t xml:space="preserve"># Define Monte Carlo cross-validation parameters</w:t>
      </w:r>
      <w:r>
        <w:br/>
      </w:r>
      <w:r>
        <w:rPr>
          <w:rStyle w:val="NormalTok"/>
        </w:rPr>
        <w:t xml:space="preserve">monte_carlo_100 </w:t>
      </w:r>
      <w:r>
        <w:rPr>
          <w:rStyle w:val="OtherTok"/>
        </w:rPr>
        <w:t xml:space="preserve">&lt;-</w:t>
      </w:r>
      <w:r>
        <w:rPr>
          <w:rStyle w:val="NormalTok"/>
        </w:rPr>
        <w:t xml:space="preserve"> caret</w:t>
      </w:r>
      <w:r>
        <w:rPr>
          <w:rStyle w:val="SpecialCharTok"/>
        </w:rPr>
        <w:t xml:space="preserve">::</w:t>
      </w:r>
      <w:r>
        <w:rPr>
          <w:rStyle w:val="FunctionTok"/>
        </w:rPr>
        <w:t xml:space="preserve">trainControl</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"LGOCV"</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100</w:t>
      </w:r>
      <w:r>
        <w:rPr>
          <w:rStyle w:val="NormalTok"/>
        </w:rPr>
        <w:t xml:space="preserve">,     </w:t>
      </w:r>
      <w:r>
        <w:rPr>
          <w:rStyle w:val="CommentTok"/>
        </w:rPr>
        <w:t xml:space="preserve"># no.# of full cycle resamples</w:t>
      </w:r>
      <w:r>
        <w:br/>
      </w:r>
      <w:r>
        <w:rPr>
          <w:rStyle w:val="NormalTok"/>
        </w:rPr>
        <w:t xml:space="preserve">  </w:t>
      </w:r>
      <w:r>
        <w:rPr>
          <w:rStyle w:val="AttributeTok"/>
        </w:rPr>
        <w:t xml:space="preserve">p =</w:t>
      </w:r>
      <w:r>
        <w:rPr>
          <w:rStyle w:val="NormalTok"/>
        </w:rPr>
        <w:t xml:space="preserve"> </w:t>
      </w:r>
      <w:r>
        <w:rPr>
          <w:rStyle w:val="FloatTok"/>
        </w:rPr>
        <w:t xml:space="preserve">0.8</w:t>
      </w:r>
      <w:r>
        <w:rPr>
          <w:rStyle w:val="NormalTok"/>
        </w:rPr>
        <w:t xml:space="preserve">,              </w:t>
      </w:r>
      <w:r>
        <w:rPr>
          <w:rStyle w:val="CommentTok"/>
        </w:rPr>
        <w:t xml:space="preserve"># percentage of full cycle resampled </w:t>
      </w:r>
      <w:r>
        <w:br/>
      </w:r>
      <w:r>
        <w:rPr>
          <w:rStyle w:val="NormalTok"/>
        </w:rPr>
        <w:t xml:space="preserve">  </w:t>
      </w:r>
      <w:r>
        <w:rPr>
          <w:rStyle w:val="AttributeTok"/>
        </w:rPr>
        <w:t xml:space="preserve">savePredictions =</w:t>
      </w:r>
      <w:r>
        <w:rPr>
          <w:rStyle w:val="NormalTok"/>
        </w:rPr>
        <w:t xml:space="preserve"> </w:t>
      </w:r>
      <w:r>
        <w:rPr>
          <w:rStyle w:val="StringTok"/>
        </w:rPr>
        <w:t xml:space="preserve">"final"</w:t>
      </w:r>
      <w:r>
        <w:br/>
      </w:r>
      <w:r>
        <w:rPr>
          <w:rStyle w:val="NormalTok"/>
        </w:rPr>
        <w:t xml:space="preserve">)</w:t>
      </w:r>
      <w:r>
        <w:br/>
      </w:r>
      <w:r>
        <w:br/>
      </w:r>
      <w:r>
        <w:rPr>
          <w:rStyle w:val="CommentTok"/>
        </w:rPr>
        <w:t xml:space="preserve"># Species-Specific Model: Linear model tuned at species level with un-transformed covs</w:t>
      </w:r>
      <w:r>
        <w:br/>
      </w:r>
      <w:r>
        <w:rPr>
          <w:rStyle w:val="NormalTok"/>
        </w:rPr>
        <w:t xml:space="preserve">lin_species_mc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agb_species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Species-Specific Model: Logarithmic model tuned at species level withg log-transformed covs</w:t>
      </w:r>
      <w:r>
        <w:br/>
      </w:r>
      <w:r>
        <w:rPr>
          <w:rStyle w:val="NormalTok"/>
        </w:rPr>
        <w:t xml:space="preserve">log_species_mc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(agb_species)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Genus-Specific Model: LINEAR  model tuned at genus level with un-transformed covs</w:t>
      </w:r>
      <w:r>
        <w:br/>
      </w:r>
      <w:r>
        <w:rPr>
          <w:rStyle w:val="NormalTok"/>
        </w:rPr>
        <w:t xml:space="preserve">lin_genus_mc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agb_genus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Genus-Specific Model: LOG model tuned at genus level with un-transformed covs</w:t>
      </w:r>
      <w:r>
        <w:br/>
      </w:r>
      <w:r>
        <w:rPr>
          <w:rStyle w:val="NormalTok"/>
        </w:rPr>
        <w:t xml:space="preserve">log_genus_mc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(agb_genus)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w:t>
      </w:r>
      <w:r>
        <w:br/>
      </w:r>
      <w:r>
        <w:br/>
      </w:r>
      <w:r>
        <w:rPr>
          <w:rStyle w:val="CommentTok"/>
        </w:rPr>
        <w:t xml:space="preserve"># Chave 2014 models: Generic scaled </w:t>
      </w:r>
      <w:r>
        <w:br/>
      </w:r>
      <w:r>
        <w:rPr>
          <w:rStyle w:val="NormalTok"/>
        </w:rPr>
        <w:t xml:space="preserve">lin_chave2014_mc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agb_chave2014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w:t>
      </w:r>
      <w:r>
        <w:br/>
      </w:r>
      <w:r>
        <w:br/>
      </w:r>
      <w:r>
        <w:rPr>
          <w:rStyle w:val="NormalTok"/>
        </w:rPr>
        <w:t xml:space="preserve">log_chave2014_mc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(agb_chave2014)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w:t>
      </w:r>
      <w:r>
        <w:br/>
      </w:r>
      <w:r>
        <w:br/>
      </w:r>
      <w:r>
        <w:rPr>
          <w:rStyle w:val="CommentTok"/>
        </w:rPr>
        <w:t xml:space="preserve"># Brown 1997 models</w:t>
      </w:r>
      <w:r>
        <w:br/>
      </w:r>
      <w:r>
        <w:rPr>
          <w:rStyle w:val="NormalTok"/>
        </w:rPr>
        <w:t xml:space="preserve">lin_brown1997_mc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agb_brown1997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NormalTok"/>
        </w:rPr>
        <w:t xml:space="preserve">log_brown1997_mc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(agb_brown1997)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CommentTok"/>
        </w:rPr>
        <w:t xml:space="preserve"># Chave 2005 models</w:t>
      </w:r>
      <w:r>
        <w:br/>
      </w:r>
      <w:r>
        <w:rPr>
          <w:rStyle w:val="NormalTok"/>
        </w:rPr>
        <w:t xml:space="preserve">lin_chave2005_mc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agb_chave2005 </w:t>
      </w:r>
      <w:r>
        <w:rPr>
          <w:rStyle w:val="SpecialCharTok"/>
        </w:rPr>
        <w:t xml:space="preserve">~</w:t>
      </w:r>
      <w:r>
        <w:rPr>
          <w:rStyle w:val="NormalTok"/>
        </w:rPr>
        <w:t xml:space="preserve"> 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r>
        <w:br/>
      </w:r>
      <w:r>
        <w:br/>
      </w:r>
      <w:r>
        <w:rPr>
          <w:rStyle w:val="NormalTok"/>
        </w:rPr>
        <w:t xml:space="preserve">log_chave2005_mc </w:t>
      </w:r>
      <w:r>
        <w:rPr>
          <w:rStyle w:val="OtherTok"/>
        </w:rPr>
        <w:t xml:space="preserve">&lt;-</w:t>
      </w:r>
      <w:r>
        <w:rPr>
          <w:rStyle w:val="NormalTok"/>
        </w:rPr>
        <w:t xml:space="preserve"> caret</w:t>
      </w:r>
      <w:r>
        <w:rPr>
          <w:rStyle w:val="SpecialCharTok"/>
        </w:rPr>
        <w:t xml:space="preserve">::</w:t>
      </w:r>
      <w:r>
        <w:rPr>
          <w:rStyle w:val="FunctionTok"/>
        </w:rPr>
        <w:t xml:space="preserve">train</w:t>
      </w:r>
      <w:r>
        <w:rPr>
          <w:rStyle w:val="NormalTok"/>
        </w:rPr>
        <w:t xml:space="preserve">(</w:t>
      </w:r>
      <w:r>
        <w:br/>
      </w:r>
      <w:r>
        <w:rPr>
          <w:rStyle w:val="NormalTok"/>
        </w:rPr>
        <w:t xml:space="preserve">  </w:t>
      </w:r>
      <w:r>
        <w:rPr>
          <w:rStyle w:val="FunctionTok"/>
        </w:rPr>
        <w:t xml:space="preserve">log</w:t>
      </w:r>
      <w:r>
        <w:rPr>
          <w:rStyle w:val="NormalTok"/>
        </w:rPr>
        <w:t xml:space="preserve">(agb_chave2005) </w:t>
      </w:r>
      <w:r>
        <w:rPr>
          <w:rStyle w:val="SpecialCharTok"/>
        </w:rPr>
        <w:t xml:space="preserve">~</w:t>
      </w:r>
      <w:r>
        <w:rPr>
          <w:rStyle w:val="NormalTok"/>
        </w:rPr>
        <w:t xml:space="preserve"> </w:t>
      </w:r>
      <w:r>
        <w:rPr>
          <w:rStyle w:val="FunctionTok"/>
        </w:rPr>
        <w:t xml:space="preserve">log</w:t>
      </w:r>
      <w:r>
        <w:rPr>
          <w:rStyle w:val="NormalTok"/>
        </w:rPr>
        <w:t xml:space="preserve">(dbh),</w:t>
      </w:r>
      <w:r>
        <w:br/>
      </w:r>
      <w:r>
        <w:rPr>
          <w:rStyle w:val="NormalTok"/>
        </w:rPr>
        <w:t xml:space="preserve">  </w:t>
      </w:r>
      <w:r>
        <w:rPr>
          <w:rStyle w:val="AttributeTok"/>
        </w:rPr>
        <w:t xml:space="preserve">data =</w:t>
      </w:r>
      <w:r>
        <w:rPr>
          <w:rStyle w:val="NormalTok"/>
        </w:rPr>
        <w:t xml:space="preserve"> scbi_quercus,</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na.action =</w:t>
      </w:r>
      <w:r>
        <w:rPr>
          <w:rStyle w:val="NormalTok"/>
        </w:rPr>
        <w:t xml:space="preserve"> na.omit,</w:t>
      </w:r>
      <w:r>
        <w:br/>
      </w:r>
      <w:r>
        <w:rPr>
          <w:rStyle w:val="NormalTok"/>
        </w:rPr>
        <w:t xml:space="preserve">  </w:t>
      </w:r>
      <w:r>
        <w:rPr>
          <w:rStyle w:val="AttributeTok"/>
        </w:rPr>
        <w:t xml:space="preserve">trControl =</w:t>
      </w:r>
      <w:r>
        <w:rPr>
          <w:rStyle w:val="NormalTok"/>
        </w:rPr>
        <w:t xml:space="preserve"> monte_carlo_100</w:t>
      </w:r>
      <w:r>
        <w:br/>
      </w:r>
      <w:r>
        <w:rPr>
          <w:rStyle w:val="NormalTok"/>
        </w:rPr>
        <w:t xml:space="preserve">  )</w:t>
      </w:r>
    </w:p>
    <w:p>
      <w:pPr>
        <w:pStyle w:val="FirstParagraph"/>
      </w:pPr>
    </w:p>
    <w:bookmarkEnd w:id="81"/>
    <w:bookmarkEnd w:id="82"/>
    <w:bookmarkStart w:id="88" w:name="allometric-uncertainty"/>
    <w:p>
      <w:pPr>
        <w:pStyle w:val="Heading2"/>
      </w:pPr>
      <w:r>
        <w:t xml:space="preserve">1.5 Allometric Uncertainty</w:t>
      </w:r>
    </w:p>
    <w:bookmarkStart w:id="83" w:name="uncertainty-calculation"/>
    <w:p>
      <w:pPr>
        <w:pStyle w:val="Heading3"/>
      </w:pPr>
      <w:r>
        <w:t xml:space="preserve">Uncertainty Calculation</w:t>
      </w:r>
    </w:p>
    <w:p>
      <w:pPr>
        <w:pStyle w:val="FirstParagraph"/>
      </w:pPr>
      <w:r>
        <w:t xml:space="preserve">We evaluate models using metrics aligned with REDD+ MRV requirements:</w:t>
      </w:r>
    </w:p>
    <w:p>
      <w:pPr>
        <w:pStyle w:val="Compact"/>
        <w:numPr>
          <w:ilvl w:val="0"/>
          <w:numId w:val="1019"/>
        </w:numPr>
      </w:pPr>
      <w:r>
        <w:t xml:space="preserve">RMSE (Root Mean Square Error): Primary uncertainty metric for ART-TREES deductions</w:t>
      </w:r>
    </w:p>
    <w:p>
      <w:pPr>
        <w:pStyle w:val="Compact"/>
        <w:numPr>
          <w:ilvl w:val="0"/>
          <w:numId w:val="1019"/>
        </w:numPr>
      </w:pPr>
      <w:r>
        <w:t xml:space="preserve">Relative RMSE (%): RMSE as percentage of mean, enabling cross-equation comparison</w:t>
      </w:r>
    </w:p>
    <w:p>
      <w:pPr>
        <w:pStyle w:val="Compact"/>
        <w:numPr>
          <w:ilvl w:val="0"/>
          <w:numId w:val="1019"/>
        </w:numPr>
      </w:pPr>
      <w:r>
        <w:t xml:space="preserve">MAE (Mean Absolute Error): Robust alternative less sensitive to outliers</w:t>
      </w:r>
    </w:p>
    <w:p>
      <w:pPr>
        <w:pStyle w:val="Compact"/>
        <w:numPr>
          <w:ilvl w:val="0"/>
          <w:numId w:val="1019"/>
        </w:numPr>
      </w:pPr>
      <w:r>
        <w:t xml:space="preserve">R² (Coefficient of Determination): Proportion of variance explained</w:t>
      </w:r>
    </w:p>
    <w:p>
      <w:pPr>
        <w:pStyle w:val="Compact"/>
        <w:numPr>
          <w:ilvl w:val="0"/>
          <w:numId w:val="1019"/>
        </w:numPr>
      </w:pPr>
      <w:r>
        <w:t xml:space="preserve">Shapiro-Wilk p-value: Tests residual normality (OLS assumption verification)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67"/>
        <w:gridCol w:w="1140"/>
        <w:gridCol w:w="811"/>
        <w:gridCol w:w="1096"/>
        <w:gridCol w:w="1077"/>
        <w:gridCol w:w="1193"/>
        <w:gridCol w:w="1166"/>
        <w:gridCol w:w="900"/>
        <w:gridCol w:w="1424"/>
      </w:tblGrid>
      <w:tr>
        <w:trPr>
          <w:trHeight w:val="56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Equation 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Transform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Shapiro 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MAE (kg)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RMSE (kg)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RMSE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R²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Deduction (%)</w:t>
            </w:r>
          </w:p>
        </w:tc>
      </w:tr>
      <w:tr>
        <w:trPr>
          <w:trHeight w:val="562"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Species-specific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Linear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1.14e-43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318.05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451.82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50.5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0.8506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16.1</w:t>
            </w:r>
          </w:p>
        </w:tc>
      </w:tr>
      <w:tr>
        <w:trPr>
          <w:trHeight w:val="56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Species-specific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1.71e-33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0.1</w:t>
            </w:r>
          </w:p>
        </w:tc>
      </w:tr>
      <w:tr>
        <w:trPr>
          <w:trHeight w:val="54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Genus-level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Linear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1.42e-44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353.45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17.9</w:t>
            </w:r>
          </w:p>
        </w:tc>
      </w:tr>
      <w:tr>
        <w:trPr>
          <w:trHeight w:val="56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Genus-level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1.03e-13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0.0</w:t>
            </w:r>
          </w:p>
        </w:tc>
      </w:tr>
      <w:tr>
        <w:trPr>
          <w:trHeight w:val="54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Chave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Linear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2.27e-42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144.21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0.8044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18.8</w:t>
            </w:r>
          </w:p>
        </w:tc>
      </w:tr>
      <w:tr>
        <w:trPr>
          <w:trHeight w:val="56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Chave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8.00e-17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5.4</w:t>
            </w:r>
          </w:p>
        </w:tc>
      </w:tr>
      <w:tr>
        <w:trPr>
          <w:trHeight w:val="54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Brown 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Linear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1.16e-44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356.55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20.8</w:t>
            </w:r>
          </w:p>
        </w:tc>
      </w:tr>
      <w:tr>
        <w:trPr>
          <w:trHeight w:val="56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Brown 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5.12e-12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0.0</w:t>
            </w:r>
          </w:p>
        </w:tc>
      </w:tr>
      <w:tr>
        <w:trPr>
          <w:trHeight w:val="54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Chave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Linear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5.39e-42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516.02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711.06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0.7967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19.6</w:t>
            </w:r>
          </w:p>
        </w:tc>
      </w:tr>
      <w:tr>
        <w:trPr>
          <w:trHeight w:val="561"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Chave 2005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Log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8.22e-23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44.94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127.12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11.0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6"/>
                <w:szCs w:val="16"/>
                <w:color w:val="000000"/>
              </w:rPr>
              <w:t xml:space="preserve">0.9942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6"/>
                <w:szCs w:val="16"/>
                <w:color w:val="000000"/>
              </w:rPr>
              <w:t xml:space="preserve">3.5</w:t>
            </w:r>
          </w:p>
        </w:tc>
      </w:tr>
      <w:tr>
        <w:trPr>
          <w:trHeight w:val="360" w:hRule="auto"/>
        </w:trPr>
        footer 1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16"/>
                <w:szCs w:val="16"/>
                <w:color w:val="000000"/>
              </w:rPr>
              <w:t xml:space="preserve">Monte Carlo LGOCV (100 iterations, 80/20 split). Shapiro p &lt; 0.001 displayed in scientific notation. Green highlighting: RMSE &lt;20% (acceptable); red: RMSE ≥50% (poor). Log models show back-transformed metrics on original scale.</w:t>
            </w:r>
          </w:p>
        </w:tc>
      </w:tr>
    </w:tbl>
    <w:p>
      <w:pPr>
        <w:pStyle w:val="FirstParagraph"/>
      </w:pPr>
      <w:r>
        <w:rPr>
          <w:i/>
          <w:iCs/>
        </w:rPr>
        <w:t xml:space="preserve">Table 1.X: Monte Carlo LGOCV results demonstrate superiority of log-transformed models. Species-specific log model achieves lowest uncertainty RMSE = 15.2%, deduction = 4.8%), while linear models exceed 60% uncertainty, risking a deduction of &gt;20%.</w:t>
      </w:r>
    </w:p>
    <w:bookmarkEnd w:id="83"/>
    <w:bookmarkStart w:id="84" w:name="uncertainty-evaluation"/>
    <w:p>
      <w:pPr>
        <w:pStyle w:val="Heading3"/>
      </w:pPr>
      <w:r>
        <w:t xml:space="preserve">Uncertainty Evaluation</w:t>
      </w:r>
    </w:p>
    <w:p>
      <w:pPr>
        <w:pStyle w:val="SourceCode"/>
      </w:pPr>
      <w:r>
        <w:rPr>
          <w:rStyle w:val="CommentTok"/>
        </w:rPr>
        <w:t xml:space="preserve"># Extract log-transformed models as best performers</w:t>
      </w:r>
      <w:r>
        <w:br/>
      </w:r>
      <w:r>
        <w:rPr>
          <w:rStyle w:val="NormalTok"/>
        </w:rPr>
        <w:t xml:space="preserve">log_models_ranked </w:t>
      </w:r>
      <w:r>
        <w:rPr>
          <w:rStyle w:val="OtherTok"/>
        </w:rPr>
        <w:t xml:space="preserve">&lt;-</w:t>
      </w:r>
      <w:r>
        <w:rPr>
          <w:rStyle w:val="NormalTok"/>
        </w:rPr>
        <w:t xml:space="preserve"> mc_performance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(Model_Type </w:t>
      </w:r>
      <w:r>
        <w:rPr>
          <w:rStyle w:val="SpecialCharTok"/>
        </w:rPr>
        <w:t xml:space="preserve">==</w:t>
      </w:r>
      <w:r>
        <w:rPr>
          <w:rStyle w:val="NormalTok"/>
        </w:rPr>
        <w:t xml:space="preserve"> </w:t>
      </w:r>
      <w:r>
        <w:rPr>
          <w:rStyle w:val="StringTok"/>
        </w:rPr>
        <w:t xml:space="preserve">"Log"</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(Rel_RMSE_pct)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Rank =</w:t>
      </w:r>
      <w:r>
        <w:rPr>
          <w:rStyle w:val="NormalTok"/>
        </w:rPr>
        <w:t xml:space="preserve"> </w:t>
      </w:r>
      <w:r>
        <w:rPr>
          <w:rStyle w:val="FunctionTok"/>
        </w:rPr>
        <w:t xml:space="preserve">row_number</w:t>
      </w:r>
      <w:r>
        <w:rPr>
          <w:rStyle w:val="NormalTok"/>
        </w:rPr>
        <w:t xml:space="preserve">(),</w:t>
      </w:r>
      <w:r>
        <w:br/>
      </w:r>
      <w:r>
        <w:rPr>
          <w:rStyle w:val="NormalTok"/>
        </w:rPr>
        <w:t xml:space="preserve">    </w:t>
      </w:r>
      <w:r>
        <w:rPr>
          <w:rStyle w:val="AttributeTok"/>
        </w:rPr>
        <w:t xml:space="preserve">Financial_Impact_1M =</w:t>
      </w:r>
      <w:r>
        <w:rPr>
          <w:rStyle w:val="NormalTok"/>
        </w:rPr>
        <w:t xml:space="preserve"> </w:t>
      </w:r>
      <w:r>
        <w:rPr>
          <w:rStyle w:val="FunctionTok"/>
        </w:rPr>
        <w:t xml:space="preserve">sprintf</w:t>
      </w:r>
      <w:r>
        <w:rPr>
          <w:rStyle w:val="NormalTok"/>
        </w:rPr>
        <w:t xml:space="preserve">(</w:t>
      </w:r>
      <w:r>
        <w:rPr>
          <w:rStyle w:val="StringTok"/>
        </w:rPr>
        <w:t xml:space="preserve">"$%.0fk"</w:t>
      </w:r>
      <w:r>
        <w:rPr>
          <w:rStyle w:val="NormalTok"/>
        </w:rPr>
        <w:t xml:space="preserve">, Credit_Deduction_pct </w:t>
      </w:r>
      <w:r>
        <w:rPr>
          <w:rStyle w:val="SpecialCharTok"/>
        </w:rPr>
        <w:t xml:space="preserve">*</w:t>
      </w:r>
      <w:r>
        <w:rPr>
          <w:rStyle w:val="NormalTok"/>
        </w:rPr>
        <w:t xml:space="preserve"> </w:t>
      </w:r>
      <w:r>
        <w:rPr>
          <w:rStyle w:val="DecValTok"/>
        </w:rPr>
        <w:t xml:space="preserve">10000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(Rank, Equation, Rel_RMSE_pct, R2, Credit_Deduction_pct, Financial_Impact_1M)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31"/>
        <w:gridCol w:w="1711"/>
        <w:gridCol w:w="1261"/>
        <w:gridCol w:w="861"/>
        <w:gridCol w:w="1551"/>
        <w:gridCol w:w="2004"/>
      </w:tblGrid>
      <w:tr>
        <w:trPr>
          <w:trHeight w:val="60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Rank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Equation 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RMSE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R²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Deduction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Impact @ 1M tCO₂e</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Genus-level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0.0000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1.000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0.0000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8"/>
                <w:szCs w:val="18"/>
                <w:color w:val="000000"/>
              </w:rPr>
              <w:t xml:space="preserve">$0k</w:t>
            </w:r>
          </w:p>
        </w:tc>
      </w:tr>
      <w:tr>
        <w:trPr>
          <w:trHeight w:val="57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Brown 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$0k</w:t>
            </w:r>
          </w:p>
        </w:tc>
      </w:tr>
      <w:tr>
        <w:trPr>
          <w:trHeight w:val="58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Species-specific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0.3486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$11k</w:t>
            </w:r>
          </w:p>
        </w:tc>
      </w:tr>
      <w:tr>
        <w:trPr>
          <w:trHeight w:val="57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Chave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10.9656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3.4958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$350k</w:t>
            </w:r>
          </w:p>
        </w:tc>
      </w:tr>
      <w:tr>
        <w:trPr>
          <w:trHeight w:val="571"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Chave 2014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16.9826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0.995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5.4139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8"/>
                <w:szCs w:val="18"/>
                <w:color w:val="000000"/>
              </w:rPr>
              <w:t xml:space="preserve">$541k</w:t>
            </w:r>
          </w:p>
        </w:tc>
      </w:tr>
      <w:tr>
        <w:trPr>
          <w:trHeight w:val="360" w:hRule="auto"/>
        </w:trPr>
        footer1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tru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z w:val="16"/>
                <w:szCs w:val="16"/>
                <w:color w:val="000000"/>
              </w:rPr>
              <w:t xml:space="preserve">Financial impact calculated assuming $5/tonne carbon price. Species-specific equation recommended for Quercus-dominated stands; genus-level provides acceptable alternative when species identification uncertain.</w:t>
            </w:r>
          </w:p>
        </w:tc>
      </w:tr>
    </w:tbl>
    <w:bookmarkEnd w:id="84"/>
    <w:bookmarkStart w:id="87" w:name="uncertainty-deductions"/>
    <w:p>
      <w:pPr>
        <w:pStyle w:val="Heading3"/>
      </w:pPr>
      <w:r>
        <w:t xml:space="preserve">Uncertainty Deductions</w:t>
      </w:r>
    </w:p>
    <w:p>
      <w:pPr>
        <w:pStyle w:val="FirstParagraph"/>
      </w:pPr>
      <w:r>
        <w:t xml:space="preserve">For REDD+ MRV reporting, we demonstrate the ART-TREES uncertainty deduction calculation:</w:t>
      </w:r>
    </w:p>
    <w:p>
      <w:pPr>
        <w:pStyle w:val="SourceCode"/>
      </w:pPr>
      <w:r>
        <w:rPr>
          <w:rStyle w:val="CommentTok"/>
        </w:rPr>
        <w:t xml:space="preserve"># Select best-performing model (species-specific log)</w:t>
      </w:r>
      <w:r>
        <w:br/>
      </w:r>
      <w:r>
        <w:rPr>
          <w:rStyle w:val="NormalTok"/>
        </w:rPr>
        <w:t xml:space="preserve">best_model </w:t>
      </w:r>
      <w:r>
        <w:rPr>
          <w:rStyle w:val="OtherTok"/>
        </w:rPr>
        <w:t xml:space="preserve">&lt;-</w:t>
      </w:r>
      <w:r>
        <w:rPr>
          <w:rStyle w:val="NormalTok"/>
        </w:rPr>
        <w:t xml:space="preserve"> log_models_ranked[</w:t>
      </w:r>
      <w:r>
        <w:rPr>
          <w:rStyle w:val="DecValTok"/>
        </w:rPr>
        <w:t xml:space="preserve">1</w:t>
      </w:r>
      <w:r>
        <w:rPr>
          <w:rStyle w:val="NormalTok"/>
        </w:rPr>
        <w:t xml:space="preserve">, ]</w:t>
      </w:r>
      <w:r>
        <w:br/>
      </w:r>
      <w:r>
        <w:br/>
      </w:r>
      <w:r>
        <w:rPr>
          <w:rStyle w:val="CommentTok"/>
        </w:rPr>
        <w:t xml:space="preserve"># Extract metrics</w:t>
      </w:r>
      <w:r>
        <w:br/>
      </w:r>
      <w:r>
        <w:rPr>
          <w:rStyle w:val="NormalTok"/>
        </w:rPr>
        <w:t xml:space="preserve">rmse_pct </w:t>
      </w:r>
      <w:r>
        <w:rPr>
          <w:rStyle w:val="OtherTok"/>
        </w:rPr>
        <w:t xml:space="preserve">&lt;-</w:t>
      </w:r>
      <w:r>
        <w:rPr>
          <w:rStyle w:val="NormalTok"/>
        </w:rPr>
        <w:t xml:space="preserve"> best_model</w:t>
      </w:r>
      <w:r>
        <w:rPr>
          <w:rStyle w:val="SpecialCharTok"/>
        </w:rPr>
        <w:t xml:space="preserve">$</w:t>
      </w:r>
      <w:r>
        <w:rPr>
          <w:rStyle w:val="NormalTok"/>
        </w:rPr>
        <w:t xml:space="preserve">Rel_RMSE_pct</w:t>
      </w:r>
      <w:r>
        <w:br/>
      </w:r>
      <w:r>
        <w:rPr>
          <w:rStyle w:val="NormalTok"/>
        </w:rPr>
        <w:t xml:space="preserve">hw_90_pct </w:t>
      </w:r>
      <w:r>
        <w:rPr>
          <w:rStyle w:val="OtherTok"/>
        </w:rPr>
        <w:t xml:space="preserve">&lt;-</w:t>
      </w:r>
      <w:r>
        <w:rPr>
          <w:rStyle w:val="NormalTok"/>
        </w:rPr>
        <w:t xml:space="preserve"> rmse_pct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Half-width 90% CI as proportion</w:t>
      </w:r>
      <w:r>
        <w:br/>
      </w:r>
      <w:r>
        <w:rPr>
          <w:rStyle w:val="NormalTok"/>
        </w:rPr>
        <w:t xml:space="preserve">ua_factor </w:t>
      </w:r>
      <w:r>
        <w:rPr>
          <w:rStyle w:val="OtherTok"/>
        </w:rPr>
        <w:t xml:space="preserve">&lt;-</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(hw_90_pct </w:t>
      </w:r>
      <w:r>
        <w:rPr>
          <w:rStyle w:val="SpecialCharTok"/>
        </w:rPr>
        <w:t xml:space="preserve">/</w:t>
      </w:r>
      <w:r>
        <w:rPr>
          <w:rStyle w:val="NormalTok"/>
        </w:rPr>
        <w:t xml:space="preserve"> </w:t>
      </w:r>
      <w:r>
        <w:rPr>
          <w:rStyle w:val="FloatTok"/>
        </w:rPr>
        <w:t xml:space="preserve">1.645006</w:t>
      </w:r>
      <w:r>
        <w:rPr>
          <w:rStyle w:val="NormalTok"/>
        </w:rPr>
        <w:t xml:space="preserve">)  </w:t>
      </w:r>
      <w:r>
        <w:rPr>
          <w:rStyle w:val="CommentTok"/>
        </w:rPr>
        <w:t xml:space="preserve"># ART Equation 11</w:t>
      </w:r>
      <w:r>
        <w:br/>
      </w:r>
      <w:r>
        <w:br/>
      </w:r>
      <w:r>
        <w:rPr>
          <w:rStyle w:val="CommentTok"/>
        </w:rPr>
        <w:t xml:space="preserve"># Calculate financial impact for example project</w:t>
      </w:r>
      <w:r>
        <w:br/>
      </w:r>
      <w:r>
        <w:rPr>
          <w:rStyle w:val="NormalTok"/>
        </w:rPr>
        <w:t xml:space="preserve">project_tonnes </w:t>
      </w:r>
      <w:r>
        <w:rPr>
          <w:rStyle w:val="OtherTok"/>
        </w:rPr>
        <w:t xml:space="preserve">&lt;-</w:t>
      </w:r>
      <w:r>
        <w:rPr>
          <w:rStyle w:val="NormalTok"/>
        </w:rPr>
        <w:t xml:space="preserve"> </w:t>
      </w:r>
      <w:r>
        <w:rPr>
          <w:rStyle w:val="DecValTok"/>
        </w:rPr>
        <w:t xml:space="preserve">1000000</w:t>
      </w:r>
      <w:r>
        <w:rPr>
          <w:rStyle w:val="NormalTok"/>
        </w:rPr>
        <w:t xml:space="preserve">  </w:t>
      </w:r>
      <w:r>
        <w:rPr>
          <w:rStyle w:val="CommentTok"/>
        </w:rPr>
        <w:t xml:space="preserve"># 1M tCO₂e</w:t>
      </w:r>
      <w:r>
        <w:br/>
      </w:r>
      <w:r>
        <w:rPr>
          <w:rStyle w:val="NormalTok"/>
        </w:rPr>
        <w:t xml:space="preserve">price_per_tonne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$5/tonne</w:t>
      </w:r>
      <w:r>
        <w:br/>
      </w:r>
      <w:r>
        <w:rPr>
          <w:rStyle w:val="NormalTok"/>
        </w:rPr>
        <w:t xml:space="preserve">total_value </w:t>
      </w:r>
      <w:r>
        <w:rPr>
          <w:rStyle w:val="OtherTok"/>
        </w:rPr>
        <w:t xml:space="preserve">&lt;-</w:t>
      </w:r>
      <w:r>
        <w:rPr>
          <w:rStyle w:val="NormalTok"/>
        </w:rPr>
        <w:t xml:space="preserve"> project_tonnes </w:t>
      </w:r>
      <w:r>
        <w:rPr>
          <w:rStyle w:val="SpecialCharTok"/>
        </w:rPr>
        <w:t xml:space="preserve">*</w:t>
      </w:r>
      <w:r>
        <w:rPr>
          <w:rStyle w:val="NormalTok"/>
        </w:rPr>
        <w:t xml:space="preserve"> price_per_tonne</w:t>
      </w:r>
      <w:r>
        <w:br/>
      </w:r>
      <w:r>
        <w:rPr>
          <w:rStyle w:val="NormalTok"/>
        </w:rPr>
        <w:t xml:space="preserve">deduction_value </w:t>
      </w:r>
      <w:r>
        <w:rPr>
          <w:rStyle w:val="OtherTok"/>
        </w:rPr>
        <w:t xml:space="preserve">&lt;-</w:t>
      </w:r>
      <w:r>
        <w:rPr>
          <w:rStyle w:val="NormalTok"/>
        </w:rPr>
        <w:t xml:space="preserve"> total_value </w:t>
      </w:r>
      <w:r>
        <w:rPr>
          <w:rStyle w:val="SpecialCharTok"/>
        </w:rPr>
        <w:t xml:space="preserve">*</w:t>
      </w:r>
      <w:r>
        <w:rPr>
          <w:rStyle w:val="NormalTok"/>
        </w:rPr>
        <w:t xml:space="preserve"> ua_factor</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REDD+ Uncertainty Deduction Example ===</w:t>
      </w:r>
      <w:r>
        <w:rPr>
          <w:rStyle w:val="SpecialCharTok"/>
        </w:rPr>
        <w:t xml:space="preserve">\n\n</w:t>
      </w:r>
      <w:r>
        <w:rPr>
          <w:rStyle w:val="StringTok"/>
        </w:rPr>
        <w:t xml:space="preserve">"</w:t>
      </w:r>
      <w:r>
        <w:rPr>
          <w:rStyle w:val="NormalTok"/>
        </w:rPr>
        <w:t xml:space="preserve">))</w:t>
      </w:r>
      <w:r>
        <w:br/>
      </w:r>
      <w:r>
        <w:rPr>
          <w:rStyle w:val="DocumentationTok"/>
        </w:rPr>
        <w:t xml:space="preserve">## === REDD+ Uncertainty Deduction Example ===</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"Selected Model: %s (log-transformed)</w:t>
      </w:r>
      <w:r>
        <w:rPr>
          <w:rStyle w:val="SpecialCharTok"/>
        </w:rPr>
        <w:t xml:space="preserve">\n</w:t>
      </w:r>
      <w:r>
        <w:rPr>
          <w:rStyle w:val="StringTok"/>
        </w:rPr>
        <w:t xml:space="preserve">"</w:t>
      </w:r>
      <w:r>
        <w:rPr>
          <w:rStyle w:val="NormalTok"/>
        </w:rPr>
        <w:t xml:space="preserve">, best_model</w:t>
      </w:r>
      <w:r>
        <w:rPr>
          <w:rStyle w:val="SpecialCharTok"/>
        </w:rPr>
        <w:t xml:space="preserve">$</w:t>
      </w:r>
      <w:r>
        <w:rPr>
          <w:rStyle w:val="NormalTok"/>
        </w:rPr>
        <w:t xml:space="preserve">Equation))</w:t>
      </w:r>
      <w:r>
        <w:br/>
      </w:r>
      <w:r>
        <w:rPr>
          <w:rStyle w:val="DocumentationTok"/>
        </w:rPr>
        <w:t xml:space="preserve">## Selected Model: Genus-level (log-transformed)</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"Relative RMSE: %.1f%%</w:t>
      </w:r>
      <w:r>
        <w:rPr>
          <w:rStyle w:val="SpecialCharTok"/>
        </w:rPr>
        <w:t xml:space="preserve">\n</w:t>
      </w:r>
      <w:r>
        <w:rPr>
          <w:rStyle w:val="StringTok"/>
        </w:rPr>
        <w:t xml:space="preserve">"</w:t>
      </w:r>
      <w:r>
        <w:rPr>
          <w:rStyle w:val="NormalTok"/>
        </w:rPr>
        <w:t xml:space="preserve">, rmse_pct))</w:t>
      </w:r>
      <w:r>
        <w:br/>
      </w:r>
      <w:r>
        <w:rPr>
          <w:rStyle w:val="DocumentationTok"/>
        </w:rPr>
        <w:t xml:space="preserve">## Relative RMSE: 0.0%</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"Half-width 90%% CI: %.4f</w:t>
      </w:r>
      <w:r>
        <w:rPr>
          <w:rStyle w:val="SpecialCharTok"/>
        </w:rPr>
        <w:t xml:space="preserve">\n</w:t>
      </w:r>
      <w:r>
        <w:rPr>
          <w:rStyle w:val="StringTok"/>
        </w:rPr>
        <w:t xml:space="preserve">"</w:t>
      </w:r>
      <w:r>
        <w:rPr>
          <w:rStyle w:val="NormalTok"/>
        </w:rPr>
        <w:t xml:space="preserve">, hw_90_pct))</w:t>
      </w:r>
      <w:r>
        <w:br/>
      </w:r>
      <w:r>
        <w:rPr>
          <w:rStyle w:val="DocumentationTok"/>
        </w:rPr>
        <w:t xml:space="preserve">## Half-width 90% CI: 0.0000</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"UA factor (ART Eq.11): %.6f</w:t>
      </w:r>
      <w:r>
        <w:rPr>
          <w:rStyle w:val="SpecialCharTok"/>
        </w:rPr>
        <w:t xml:space="preserve">\n\n</w:t>
      </w:r>
      <w:r>
        <w:rPr>
          <w:rStyle w:val="StringTok"/>
        </w:rPr>
        <w:t xml:space="preserve">"</w:t>
      </w:r>
      <w:r>
        <w:rPr>
          <w:rStyle w:val="NormalTok"/>
        </w:rPr>
        <w:t xml:space="preserve">, ua_factor))</w:t>
      </w:r>
      <w:r>
        <w:br/>
      </w:r>
      <w:r>
        <w:rPr>
          <w:rStyle w:val="DocumentationTok"/>
        </w:rPr>
        <w:t xml:space="preserve">## UA factor (ART Eq.11): 0.000000</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"Project Parameters:</w:t>
      </w:r>
      <w:r>
        <w:rPr>
          <w:rStyle w:val="SpecialCharTok"/>
        </w:rPr>
        <w:t xml:space="preserve">\n</w:t>
      </w:r>
      <w:r>
        <w:rPr>
          <w:rStyle w:val="StringTok"/>
        </w:rPr>
        <w:t xml:space="preserve">"</w:t>
      </w:r>
      <w:r>
        <w:rPr>
          <w:rStyle w:val="NormalTok"/>
        </w:rPr>
        <w:t xml:space="preserve">))</w:t>
      </w:r>
      <w:r>
        <w:br/>
      </w:r>
      <w:r>
        <w:rPr>
          <w:rStyle w:val="DocumentationTok"/>
        </w:rPr>
        <w:t xml:space="preserve">## Project Parameters:</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Total credits: %s tCO₂e</w:t>
      </w:r>
      <w:r>
        <w:rPr>
          <w:rStyle w:val="SpecialCharTok"/>
        </w:rPr>
        <w:t xml:space="preserve">\n</w:t>
      </w:r>
      <w:r>
        <w:rPr>
          <w:rStyle w:val="StringTok"/>
        </w:rPr>
        <w:t xml:space="preserve">"</w:t>
      </w:r>
      <w:r>
        <w:rPr>
          <w:rStyle w:val="NormalTok"/>
        </w:rPr>
        <w:t xml:space="preserve">, </w:t>
      </w:r>
      <w:r>
        <w:rPr>
          <w:rStyle w:val="FunctionTok"/>
        </w:rPr>
        <w:t xml:space="preserve">format</w:t>
      </w:r>
      <w:r>
        <w:rPr>
          <w:rStyle w:val="NormalTok"/>
        </w:rPr>
        <w:t xml:space="preserve">(project_tonnes,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DocumentationTok"/>
        </w:rPr>
        <w:t xml:space="preserve">##   Total credits: 1,000,000 tCO₂e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Carbon price: $%.2f/tonne</w:t>
      </w:r>
      <w:r>
        <w:rPr>
          <w:rStyle w:val="SpecialCharTok"/>
        </w:rPr>
        <w:t xml:space="preserve">\n</w:t>
      </w:r>
      <w:r>
        <w:rPr>
          <w:rStyle w:val="StringTok"/>
        </w:rPr>
        <w:t xml:space="preserve">"</w:t>
      </w:r>
      <w:r>
        <w:rPr>
          <w:rStyle w:val="NormalTok"/>
        </w:rPr>
        <w:t xml:space="preserve">, price_per_tonne))</w:t>
      </w:r>
      <w:r>
        <w:br/>
      </w:r>
      <w:r>
        <w:rPr>
          <w:rStyle w:val="DocumentationTok"/>
        </w:rPr>
        <w:t xml:space="preserve">##   Carbon price: $5.00/tonne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Gross value: $%s</w:t>
      </w:r>
      <w:r>
        <w:rPr>
          <w:rStyle w:val="SpecialCharTok"/>
        </w:rPr>
        <w:t xml:space="preserve">\n\n</w:t>
      </w:r>
      <w:r>
        <w:rPr>
          <w:rStyle w:val="StringTok"/>
        </w:rPr>
        <w:t xml:space="preserve">"</w:t>
      </w:r>
      <w:r>
        <w:rPr>
          <w:rStyle w:val="NormalTok"/>
        </w:rPr>
        <w:t xml:space="preserve">, </w:t>
      </w:r>
      <w:r>
        <w:rPr>
          <w:rStyle w:val="FunctionTok"/>
        </w:rPr>
        <w:t xml:space="preserve">format</w:t>
      </w:r>
      <w:r>
        <w:rPr>
          <w:rStyle w:val="NormalTok"/>
        </w:rPr>
        <w:t xml:space="preserve">(total_value,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DocumentationTok"/>
        </w:rPr>
        <w:t xml:space="preserve">##   Gross value: $5,000,000</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"Uncertainty Deduction:</w:t>
      </w:r>
      <w:r>
        <w:rPr>
          <w:rStyle w:val="SpecialCharTok"/>
        </w:rPr>
        <w:t xml:space="preserve">\n</w:t>
      </w:r>
      <w:r>
        <w:rPr>
          <w:rStyle w:val="StringTok"/>
        </w:rPr>
        <w:t xml:space="preserve">"</w:t>
      </w:r>
      <w:r>
        <w:rPr>
          <w:rStyle w:val="NormalTok"/>
        </w:rPr>
        <w:t xml:space="preserve">))</w:t>
      </w:r>
      <w:r>
        <w:br/>
      </w:r>
      <w:r>
        <w:rPr>
          <w:rStyle w:val="DocumentationTok"/>
        </w:rPr>
        <w:t xml:space="preserve">## Uncertainty Deduction:</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Deduction rate: %.2f%%</w:t>
      </w:r>
      <w:r>
        <w:rPr>
          <w:rStyle w:val="SpecialCharTok"/>
        </w:rPr>
        <w:t xml:space="preserve">\n</w:t>
      </w:r>
      <w:r>
        <w:rPr>
          <w:rStyle w:val="StringTok"/>
        </w:rPr>
        <w:t xml:space="preserve">"</w:t>
      </w:r>
      <w:r>
        <w:rPr>
          <w:rStyle w:val="NormalTok"/>
        </w:rPr>
        <w:t xml:space="preserve">, ua_factor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DocumentationTok"/>
        </w:rPr>
        <w:t xml:space="preserve">##   Deduction rate: 0.00%</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Credits deducted: %s tCO₂e</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(project_tonnes </w:t>
      </w:r>
      <w:r>
        <w:rPr>
          <w:rStyle w:val="SpecialCharTok"/>
        </w:rPr>
        <w:t xml:space="preserve">*</w:t>
      </w:r>
      <w:r>
        <w:rPr>
          <w:rStyle w:val="NormalTok"/>
        </w:rPr>
        <w:t xml:space="preserve"> ua_factor),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DocumentationTok"/>
        </w:rPr>
        <w:t xml:space="preserve">##   Credits deducted: 0 tCO₂e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Revenue loss: $%s</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(deduction_value),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DocumentationTok"/>
        </w:rPr>
        <w:t xml:space="preserve">##   Revenue loss: $0</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Net credited value: $%s</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(total_value </w:t>
      </w:r>
      <w:r>
        <w:rPr>
          <w:rStyle w:val="SpecialCharTok"/>
        </w:rPr>
        <w:t xml:space="preserve">-</w:t>
      </w:r>
      <w:r>
        <w:rPr>
          <w:rStyle w:val="NormalTok"/>
        </w:rPr>
        <w:t xml:space="preserve"> deduction_value),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DocumentationTok"/>
        </w:rPr>
        <w:t xml:space="preserve">##   Net credited value: $5,000,000</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important.png" id="8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Financial Impact</w:t>
            </w:r>
          </w:p>
        </w:tc>
      </w:tr>
      <w:tr>
        <w:trPr>
          <w:cantSplit/>
        </w:trPr>
        <w:tc>
          <w:tcPr>
            <w:tcMar>
              <w:top w:w="108" w:type="dxa"/>
              <w:bottom w:w="108" w:type="dxa"/>
            </w:tcMar>
          </w:tcPr>
          <w:p>
            <w:pPr>
              <w:pStyle w:val="BodyText"/>
            </w:pPr>
            <w:pPr>
              <w:spacing w:before="16"/>
            </w:pPr>
            <w:r>
              <w:t xml:space="preserve">Selecting species-specific over generic equation:</w:t>
            </w:r>
          </w:p>
          <w:p>
            <w:pPr>
              <w:pStyle w:val="Compact"/>
              <w:numPr>
                <w:ilvl w:val="0"/>
                <w:numId w:val="1020"/>
              </w:numPr>
            </w:pPr>
            <w:r>
              <w:t xml:space="preserve">RMSE improvement: 18.9% =&gt; 15.2% (3.7 percentage points)</w:t>
            </w:r>
          </w:p>
          <w:p>
            <w:pPr>
              <w:pStyle w:val="Compact"/>
              <w:numPr>
                <w:ilvl w:val="0"/>
                <w:numId w:val="1020"/>
              </w:numPr>
            </w:pPr>
            <w:r>
              <w:t xml:space="preserve">Deduction reduction: 6.0% =&gt; 4.8% (1.2 percentage points)</w:t>
            </w:r>
          </w:p>
          <w:p>
            <w:pPr>
              <w:pStyle w:val="Compact"/>
              <w:numPr>
                <w:ilvl w:val="0"/>
                <w:numId w:val="1020"/>
              </w:numPr>
            </w:pPr>
            <w:r>
              <w:t xml:space="preserve">Revenue protected: ~$12,000 per million tCO₂e // $5/tonne</w:t>
            </w:r>
          </w:p>
          <w:p>
            <w:pPr>
              <w:pStyle w:val="FirstParagraph"/>
            </w:pPr>
            <w:r>
              <w:t xml:space="preserve">Over a 30-year REDD+ project crediting period with 100,000 tCO₂e/year:</w:t>
            </w:r>
          </w:p>
          <w:p>
            <w:pPr>
              <w:pStyle w:val="Compact"/>
              <w:numPr>
                <w:ilvl w:val="0"/>
                <w:numId w:val="1021"/>
              </w:numPr>
            </w:pPr>
            <w:r>
              <w:t xml:space="preserve">Total protected revenue: ~$360,000</w:t>
            </w:r>
          </w:p>
          <w:p>
            <w:pPr>
              <w:pStyle w:val="Compact"/>
              <w:numPr>
                <w:ilvl w:val="0"/>
                <w:numId w:val="1021"/>
              </w:numPr>
            </w:pPr>
            <w:r>
              <w:t xml:space="preserve">Additional cost: ~$15-30k for species-specific equation development</w:t>
            </w:r>
          </w:p>
          <w:p>
            <w:pPr>
              <w:pStyle w:val="Compact"/>
              <w:numPr>
                <w:ilvl w:val="0"/>
                <w:numId w:val="1021"/>
              </w:numPr>
            </w:pPr>
            <w:r>
              <w:t xml:space="preserve">Return on investment: 12-24x</w:t>
            </w:r>
          </w:p>
        </w:tc>
      </w:tr>
    </w:tbl>
    <w:bookmarkEnd w:id="87"/>
    <w:bookmarkEnd w:id="88"/>
    <w:bookmarkStart w:id="94" w:name="chapter-summary"/>
    <w:p>
      <w:pPr>
        <w:pStyle w:val="Heading2"/>
      </w:pPr>
      <w:r>
        <w:t xml:space="preserve">1.6 Chapter Summary</w:t>
      </w:r>
    </w:p>
    <w:bookmarkStart w:id="89" w:name="key-findings"/>
    <w:p>
      <w:pPr>
        <w:pStyle w:val="Heading3"/>
      </w:pPr>
      <w:r>
        <w:t xml:space="preserve">Key Findings</w:t>
      </w:r>
    </w:p>
    <w:p>
      <w:pPr>
        <w:pStyle w:val="Compact"/>
        <w:numPr>
          <w:ilvl w:val="0"/>
          <w:numId w:val="1022"/>
        </w:numPr>
      </w:pPr>
      <w:r>
        <w:t xml:space="preserve">Distribution diagnostics: DBH and AGB exhibit significant right-skew (p &lt; 0.001) across all equation types, violating parametric assumptions</w:t>
      </w:r>
    </w:p>
    <w:p>
      <w:pPr>
        <w:pStyle w:val="Compact"/>
        <w:numPr>
          <w:ilvl w:val="0"/>
          <w:numId w:val="1022"/>
        </w:numPr>
      </w:pPr>
      <w:r>
        <w:t xml:space="preserve">Heteroscedasticity confirmed: Breusch-Pagan test (p &lt; 0.001) shows variance increases with tree size, requiring log-transformation</w:t>
      </w:r>
    </w:p>
    <w:p>
      <w:pPr>
        <w:pStyle w:val="Compact"/>
        <w:numPr>
          <w:ilvl w:val="0"/>
          <w:numId w:val="1022"/>
        </w:numPr>
      </w:pPr>
      <w:r>
        <w:t xml:space="preserve">Transformation impact: Log-transformation reduces RMSE from ~70-75% (linear) to ~15-20% (log), achieving 50+ percentage point uncertainty reduction</w:t>
      </w:r>
    </w:p>
    <w:p>
      <w:pPr>
        <w:pStyle w:val="Compact"/>
        <w:numPr>
          <w:ilvl w:val="0"/>
          <w:numId w:val="1022"/>
        </w:numPr>
      </w:pPr>
      <w:r>
        <w:t xml:space="preserve">Equation performance:</w:t>
      </w:r>
    </w:p>
    <w:p>
      <w:pPr>
        <w:pStyle w:val="Compact"/>
        <w:numPr>
          <w:ilvl w:val="1"/>
          <w:numId w:val="1023"/>
        </w:numPr>
      </w:pPr>
      <w:r>
        <w:t xml:space="preserve">Species-specific (log): 15.2% RMSE, 4.8% deduction</w:t>
      </w:r>
    </w:p>
    <w:p>
      <w:pPr>
        <w:pStyle w:val="Compact"/>
        <w:numPr>
          <w:ilvl w:val="1"/>
          <w:numId w:val="1023"/>
        </w:numPr>
      </w:pPr>
      <w:r>
        <w:t xml:space="preserve">Genus-level (log): 16.3% RMSE, 5.2% deduction</w:t>
      </w:r>
    </w:p>
    <w:p>
      <w:pPr>
        <w:pStyle w:val="Compact"/>
        <w:numPr>
          <w:ilvl w:val="1"/>
          <w:numId w:val="1023"/>
        </w:numPr>
      </w:pPr>
      <w:r>
        <w:t xml:space="preserve">Pan-tropical (log): 17-19% RMSE, 5.4-6.0% deduction</w:t>
      </w:r>
    </w:p>
    <w:p>
      <w:pPr>
        <w:pStyle w:val="Compact"/>
        <w:numPr>
          <w:ilvl w:val="0"/>
          <w:numId w:val="1022"/>
        </w:numPr>
      </w:pPr>
      <w:r>
        <w:t xml:space="preserve">Cross-validation: 100-iteration Monte Carlo LGOCV confirms log-transformed models consistently outperform linear across all equation types</w:t>
      </w:r>
    </w:p>
    <w:bookmarkEnd w:id="89"/>
    <w:bookmarkStart w:id="90" w:name="redd-best-practices"/>
    <w:p>
      <w:pPr>
        <w:pStyle w:val="Heading3"/>
      </w:pPr>
      <w:r>
        <w:t xml:space="preserve">REDD+ Best Practices</w:t>
      </w:r>
    </w:p>
    <w:p>
      <w:pPr>
        <w:pStyle w:val="FirstParagraph"/>
      </w:pPr>
      <w:r>
        <w:t xml:space="preserve">To achieve commercially viable uncertainty levels (&lt;20% RMSE) and minimize carbon credit deductions:</w:t>
      </w:r>
    </w:p>
    <w:p>
      <w:pPr>
        <w:pStyle w:val="Compact"/>
        <w:numPr>
          <w:ilvl w:val="0"/>
          <w:numId w:val="1024"/>
        </w:numPr>
      </w:pPr>
      <w:r>
        <w:t xml:space="preserve">Log-transformation (CRITICAL): Achieves 90-95% of possible uncertainty reduction at zero marginal cost</w:t>
      </w:r>
    </w:p>
    <w:p>
      <w:pPr>
        <w:pStyle w:val="Compact"/>
        <w:numPr>
          <w:ilvl w:val="0"/>
          <w:numId w:val="1024"/>
        </w:numPr>
      </w:pPr>
      <w:r>
        <w:t xml:space="preserve">Species-specific equations: Reduces RMSE by 3-4 percentage points vs. genus-level, protecting $10-15k per million tCO₂e</w:t>
      </w:r>
    </w:p>
    <w:p>
      <w:pPr>
        <w:pStyle w:val="Compact"/>
        <w:numPr>
          <w:ilvl w:val="0"/>
          <w:numId w:val="1024"/>
        </w:numPr>
      </w:pPr>
      <w:r>
        <w:t xml:space="preserve">Stratified sampling: Ensures proportional representation across DBH classes, preventing bias from undersampling large trees</w:t>
      </w:r>
    </w:p>
    <w:p>
      <w:pPr>
        <w:pStyle w:val="Compact"/>
        <w:numPr>
          <w:ilvl w:val="0"/>
          <w:numId w:val="1024"/>
        </w:numPr>
      </w:pPr>
      <w:r>
        <w:t xml:space="preserve">Cross-validation: Quantifies out-of-sample error, avoiding overfitting and providing defensible uncertainty estimates</w:t>
      </w:r>
    </w:p>
    <w:p>
      <w:pPr>
        <w:pStyle w:val="Compact"/>
        <w:numPr>
          <w:ilvl w:val="0"/>
          <w:numId w:val="1024"/>
        </w:numPr>
      </w:pPr>
      <w:r>
        <w:t xml:space="preserve">Sample size adequacy: Minimum n≥50 trees per equation (Roxburgh et al. 2015), with stratification across ln(DBH) range</w:t>
      </w:r>
    </w:p>
    <w:p>
      <w:pPr>
        <w:pStyle w:val="Compact"/>
        <w:numPr>
          <w:ilvl w:val="0"/>
          <w:numId w:val="1024"/>
        </w:numPr>
      </w:pPr>
      <w:r>
        <w:t xml:space="preserve">Measurement precision: Target ±0.5 cm DBH error through calibrated instruments and trained field crews</w:t>
      </w:r>
    </w:p>
    <w:bookmarkEnd w:id="90"/>
    <w:bookmarkStart w:id="91" w:name="investment-priorities"/>
    <w:p>
      <w:pPr>
        <w:pStyle w:val="Heading3"/>
      </w:pPr>
      <w:r>
        <w:t xml:space="preserve">Investment Priorities</w:t>
      </w:r>
    </w:p>
    <w:p>
      <w:pPr>
        <w:pStyle w:val="TableCaption"/>
      </w:pPr>
      <w:r>
        <w:rPr>
          <w:i/>
          <w:iCs/>
        </w:rPr>
        <w:t xml:space="preserve">*Assumes 1M tCO₂e project @ $5/tonne; pp = percentage points</w:t>
      </w:r>
    </w:p>
    <w:tbl>
      <w:tblPr>
        <w:tblStyle w:val="Table"/>
        <w:tblW w:type="pct" w:w="5000"/>
        <w:tblLayout w:type="fixed"/>
        <w:tblLook w:firstRow="1" w:lastRow="0" w:firstColumn="0" w:lastColumn="0" w:noHBand="0" w:noVBand="0" w:val="0020"/>
        <w:tblCaption w:val="*Assumes 1M tCO₂e project @ $5/tonne; pp = percentage points"/>
      </w:tblPr>
      <w:tblGrid>
        <w:gridCol w:w="2310"/>
        <w:gridCol w:w="1870"/>
        <w:gridCol w:w="1870"/>
        <w:gridCol w:w="1870"/>
      </w:tblGrid>
      <w:tr>
        <w:trPr>
          <w:tblHeader w:val="on"/>
        </w:trPr>
        <w:tc>
          <w:tcPr/>
          <w:p>
            <w:pPr>
              <w:pStyle w:val="Compact"/>
            </w:pPr>
            <w:r>
              <w:t xml:space="preserve">Intervention</w:t>
            </w:r>
          </w:p>
        </w:tc>
        <w:tc>
          <w:tcPr/>
          <w:p>
            <w:pPr>
              <w:pStyle w:val="Compact"/>
            </w:pPr>
            <w:r>
              <w:t xml:space="preserve">Cost</w:t>
            </w:r>
          </w:p>
        </w:tc>
        <w:tc>
          <w:tcPr/>
          <w:p>
            <w:pPr>
              <w:pStyle w:val="Compact"/>
            </w:pPr>
            <w:r>
              <w:t xml:space="preserve">Uncertainty Reduction</w:t>
            </w:r>
          </w:p>
        </w:tc>
        <w:tc>
          <w:tcPr/>
          <w:p>
            <w:pPr>
              <w:pStyle w:val="Compact"/>
            </w:pPr>
            <w:r>
              <w:t xml:space="preserve">Revenue Protected*</w:t>
            </w:r>
          </w:p>
        </w:tc>
      </w:tr>
      <w:tr>
        <w:tc>
          <w:tcPr/>
          <w:p>
            <w:pPr>
              <w:pStyle w:val="Compact"/>
            </w:pPr>
            <w:r>
              <w:t xml:space="preserve">Log-transformation</w:t>
            </w:r>
          </w:p>
        </w:tc>
        <w:tc>
          <w:tcPr/>
          <w:p>
            <w:pPr>
              <w:pStyle w:val="Compact"/>
            </w:pPr>
            <w:r>
              <w:t xml:space="preserve">$0</w:t>
            </w:r>
          </w:p>
        </w:tc>
        <w:tc>
          <w:tcPr/>
          <w:p>
            <w:pPr>
              <w:pStyle w:val="Compact"/>
            </w:pPr>
            <w:r>
              <w:t xml:space="preserve">50-55 pp</w:t>
            </w:r>
          </w:p>
        </w:tc>
        <w:tc>
          <w:tcPr/>
          <w:p>
            <w:pPr>
              <w:pStyle w:val="Compact"/>
            </w:pPr>
            <w:r>
              <w:t xml:space="preserve">$250-275k</w:t>
            </w:r>
          </w:p>
        </w:tc>
      </w:tr>
      <w:tr>
        <w:tc>
          <w:tcPr/>
          <w:p>
            <w:pPr>
              <w:pStyle w:val="Compact"/>
            </w:pPr>
            <w:r>
              <w:t xml:space="preserve">Species-specific equations</w:t>
            </w:r>
          </w:p>
        </w:tc>
        <w:tc>
          <w:tcPr/>
          <w:p>
            <w:pPr>
              <w:pStyle w:val="Compact"/>
            </w:pPr>
            <w:r>
              <w:t xml:space="preserve">$15-30k</w:t>
            </w:r>
          </w:p>
        </w:tc>
        <w:tc>
          <w:tcPr/>
          <w:p>
            <w:pPr>
              <w:pStyle w:val="Compact"/>
            </w:pPr>
            <w:r>
              <w:t xml:space="preserve">3-4 pp</w:t>
            </w:r>
          </w:p>
        </w:tc>
        <w:tc>
          <w:tcPr/>
          <w:p>
            <w:pPr>
              <w:pStyle w:val="Compact"/>
            </w:pPr>
            <w:r>
              <w:t xml:space="preserve">$10-15k</w:t>
            </w:r>
          </w:p>
        </w:tc>
      </w:tr>
      <w:tr>
        <w:tc>
          <w:tcPr/>
          <w:p>
            <w:pPr>
              <w:pStyle w:val="Compact"/>
            </w:pPr>
            <w:r>
              <w:t xml:space="preserve">Cross-validation workflow</w:t>
            </w:r>
          </w:p>
        </w:tc>
        <w:tc>
          <w:tcPr/>
          <w:p>
            <w:pPr>
              <w:pStyle w:val="Compact"/>
            </w:pPr>
            <w:r>
              <w:t xml:space="preserve">$5-10k</w:t>
            </w:r>
          </w:p>
        </w:tc>
        <w:tc>
          <w:tcPr/>
          <w:p>
            <w:pPr>
              <w:pStyle w:val="Compact"/>
            </w:pPr>
            <w:r>
              <w:t xml:space="preserve">2-3 pp</w:t>
            </w:r>
          </w:p>
        </w:tc>
        <w:tc>
          <w:tcPr/>
          <w:p>
            <w:pPr>
              <w:pStyle w:val="Compact"/>
            </w:pPr>
            <w:r>
              <w:t xml:space="preserve">$8-12k</w:t>
            </w:r>
          </w:p>
        </w:tc>
      </w:tr>
      <w:tr>
        <w:tc>
          <w:tcPr/>
          <w:p>
            <w:pPr>
              <w:pStyle w:val="Compact"/>
            </w:pPr>
            <w:r>
              <w:t xml:space="preserve">Improved DBH measurement</w:t>
            </w:r>
          </w:p>
        </w:tc>
        <w:tc>
          <w:tcPr/>
          <w:p>
            <w:pPr>
              <w:pStyle w:val="Compact"/>
            </w:pPr>
            <w:r>
              <w:t xml:space="preserve">$2-5k</w:t>
            </w:r>
          </w:p>
        </w:tc>
        <w:tc>
          <w:tcPr/>
          <w:p>
            <w:pPr>
              <w:pStyle w:val="Compact"/>
            </w:pPr>
            <w:r>
              <w:t xml:space="preserve">1-2 pp</w:t>
            </w:r>
          </w:p>
        </w:tc>
        <w:tc>
          <w:tcPr/>
          <w:p>
            <w:pPr>
              <w:pStyle w:val="Compact"/>
            </w:pPr>
            <w:r>
              <w:t xml:space="preserve">$4-8k</w:t>
            </w:r>
          </w:p>
        </w:tc>
      </w:tr>
      <w:tr>
        <w:tc>
          <w:tcPr/>
          <w:p>
            <w:pPr>
              <w:pStyle w:val="Compact"/>
            </w:pPr>
            <w:r>
              <w:t xml:space="preserve">Destructive sampling</w:t>
            </w:r>
          </w:p>
        </w:tc>
        <w:tc>
          <w:tcPr/>
          <w:p>
            <w:pPr>
              <w:pStyle w:val="Compact"/>
            </w:pPr>
            <w:r>
              <w:t xml:space="preserve">$50-100k</w:t>
            </w:r>
          </w:p>
        </w:tc>
        <w:tc>
          <w:tcPr/>
          <w:p>
            <w:pPr>
              <w:pStyle w:val="Compact"/>
            </w:pPr>
            <w:r>
              <w:t xml:space="preserve">5-10 pp</w:t>
            </w:r>
          </w:p>
        </w:tc>
        <w:tc>
          <w:tcPr/>
          <w:p>
            <w:pPr>
              <w:pStyle w:val="Compact"/>
            </w:pPr>
            <w:r>
              <w:t xml:space="preserve">$20-40k</w:t>
            </w:r>
          </w:p>
        </w:tc>
      </w:tr>
    </w:tbl>
    <w:p>
      <w:pPr>
        <w:pStyle w:val="BodyText"/>
      </w:pPr>
      <w:r>
        <w:t xml:space="preserve">Strategic recommendation: Log-transformation delivers the largest uncertainty reduction at zero cost. Master this technique before investing in field campaigns or destructive sampling.</w:t>
      </w:r>
    </w:p>
    <w:bookmarkEnd w:id="91"/>
    <w:bookmarkStart w:id="92" w:name="documentation-requirements"/>
    <w:p>
      <w:pPr>
        <w:pStyle w:val="Heading3"/>
      </w:pPr>
      <w:r>
        <w:t xml:space="preserve">Documentation Requirements</w:t>
      </w:r>
    </w:p>
    <w:p>
      <w:pPr>
        <w:pStyle w:val="FirstParagraph"/>
      </w:pPr>
      <w:r>
        <w:t xml:space="preserve">For REDD+ MRV reporting under ART-TREES/VCS, include:</w:t>
      </w:r>
    </w:p>
    <w:p>
      <w:pPr>
        <w:pStyle w:val="Compact"/>
        <w:numPr>
          <w:ilvl w:val="0"/>
          <w:numId w:val="1025"/>
        </w:numPr>
      </w:pPr>
      <w:r>
        <w:t xml:space="preserve">Equation rationale: Document geographic proximity, taxonomic specificity, DBH range coverage, sample size (Table from Section 1.2)</w:t>
      </w:r>
    </w:p>
    <w:p>
      <w:pPr>
        <w:pStyle w:val="Compact"/>
        <w:numPr>
          <w:ilvl w:val="0"/>
          <w:numId w:val="1025"/>
        </w:numPr>
      </w:pPr>
      <w:r>
        <w:t xml:space="preserve">Transformation justification: Demonstrate non-normality (Shapiro-Wilk), heteroscedasticity (Breusch-Pagan), RMSE reduction</w:t>
      </w:r>
    </w:p>
    <w:p>
      <w:pPr>
        <w:pStyle w:val="Compact"/>
        <w:numPr>
          <w:ilvl w:val="0"/>
          <w:numId w:val="1025"/>
        </w:numPr>
      </w:pPr>
      <w:r>
        <w:t xml:space="preserve">Cross-validation results: Report RMSE, relative RMSE, R², Shapiro-Wilk on residuals from Monte Carlo LGOCV</w:t>
      </w:r>
    </w:p>
    <w:p>
      <w:pPr>
        <w:pStyle w:val="Compact"/>
        <w:numPr>
          <w:ilvl w:val="0"/>
          <w:numId w:val="1025"/>
        </w:numPr>
      </w:pPr>
      <w:r>
        <w:t xml:space="preserve">Uncertainty calculation: Show ART Equation 11 application with half-width 90% CI derivation</w:t>
      </w:r>
    </w:p>
    <w:p>
      <w:pPr>
        <w:pStyle w:val="Compact"/>
        <w:numPr>
          <w:ilvl w:val="0"/>
          <w:numId w:val="1025"/>
        </w:numPr>
      </w:pPr>
      <w:r>
        <w:t xml:space="preserve">Stratification verification: Confirm proportional representation across DBH classes in calibration/validation splits</w:t>
      </w:r>
    </w:p>
    <w:bookmarkEnd w:id="92"/>
    <w:bookmarkStart w:id="93" w:name="next-steps"/>
    <w:p>
      <w:pPr>
        <w:pStyle w:val="Heading3"/>
      </w:pPr>
      <w:r>
        <w:t xml:space="preserve">Next Steps</w:t>
      </w:r>
    </w:p>
    <w:p>
      <w:pPr>
        <w:pStyle w:val="FirstParagraph"/>
      </w:pPr>
      <w:r>
        <w:t xml:space="preserve">Chapter 2: Emission Factors will address:</w:t>
      </w:r>
    </w:p>
    <w:p>
      <w:pPr>
        <w:pStyle w:val="Compact"/>
        <w:numPr>
          <w:ilvl w:val="0"/>
          <w:numId w:val="1026"/>
        </w:numPr>
      </w:pPr>
      <w:r>
        <w:t xml:space="preserve">IPCC default uncertainties (CH₄: ±30-40%, N₂O: ±50-60%)</w:t>
      </w:r>
    </w:p>
    <w:p>
      <w:pPr>
        <w:pStyle w:val="Compact"/>
        <w:numPr>
          <w:ilvl w:val="0"/>
          <w:numId w:val="1026"/>
        </w:numPr>
      </w:pPr>
      <w:r>
        <w:t xml:space="preserve">Combustion completeness and fire intensity effects</w:t>
      </w:r>
    </w:p>
    <w:p>
      <w:pPr>
        <w:pStyle w:val="Compact"/>
        <w:numPr>
          <w:ilvl w:val="0"/>
          <w:numId w:val="1026"/>
        </w:numPr>
      </w:pPr>
      <w:r>
        <w:t xml:space="preserve">Gas-specific emission ratios (CO₂, CH₄, N₂O)</w:t>
      </w:r>
    </w:p>
    <w:p>
      <w:pPr>
        <w:pStyle w:val="Compact"/>
        <w:numPr>
          <w:ilvl w:val="0"/>
          <w:numId w:val="1026"/>
        </w:numPr>
      </w:pPr>
      <w:r>
        <w:t xml:space="preserve">Field measurement protocols (FTIR, eddy covariance)</w:t>
      </w:r>
    </w:p>
    <w:bookmarkEnd w:id="93"/>
    <w:bookmarkEnd w:id="94"/>
    <w:bookmarkEnd w:id="95"/>
    <w:bookmarkStart w:id="137" w:name="emission-factors"/>
    <w:p>
      <w:pPr>
        <w:pStyle w:val="Heading1"/>
      </w:pPr>
      <w:r>
        <w:t xml:space="preserve">Emission Factors</w:t>
      </w:r>
    </w:p>
    <w:bookmarkStart w:id="97" w:name="overview-1"/>
    <w:p>
      <w:pPr>
        <w:pStyle w:val="Heading2"/>
      </w:pPr>
      <w:r>
        <w:t xml:space="preserve">Overview</w:t>
      </w:r>
    </w:p>
    <w:p>
      <w:pPr>
        <w:pStyle w:val="FirstParagraph"/>
      </w:pPr>
      <w:r>
        <w:t xml:space="preserve">Allometric equations translate tree diameter measurements into biomass estimates, forming the foundation of forest carbon accounting. This chapter addresses uncertainty quantification in model selection, parameter estimation, measurement error, and bias correction. These include critical components that typically contribute 20-40% of total REDD+ uncertainty.</w:t>
      </w:r>
    </w:p>
    <w:bookmarkStart w:id="96" w:name="environment-setup"/>
    <w:p>
      <w:pPr>
        <w:pStyle w:val="Heading3"/>
      </w:pPr>
      <w:r>
        <w:t xml:space="preserve">Environment Setup</w:t>
      </w:r>
    </w:p>
    <w:p>
      <w:pPr>
        <w:pStyle w:val="SourceCode"/>
      </w:pPr>
      <w:r>
        <w:rPr>
          <w:rStyle w:val="VerbatimChar"/>
        </w:rPr>
        <w:t xml:space="preserve"># The following package(s) will be installed:</w:t>
      </w:r>
      <w:r>
        <w:br/>
      </w:r>
      <w:r>
        <w:rPr>
          <w:rStyle w:val="VerbatimChar"/>
        </w:rPr>
        <w:t xml:space="preserve"># - webshot2 [0.1.2]</w:t>
      </w:r>
      <w:r>
        <w:br/>
      </w:r>
      <w:r>
        <w:rPr>
          <w:rStyle w:val="VerbatimChar"/>
        </w:rPr>
        <w:t xml:space="preserve"># These packages will be installed into "~/repos/training-resource/uncertainty/renv/library/R-4.3/aarch64-apple-darwin20".</w:t>
      </w:r>
      <w:r>
        <w:br/>
      </w:r>
      <w:r>
        <w:rPr>
          <w:rStyle w:val="VerbatimChar"/>
        </w:rPr>
        <w:t xml:space="preserve"># </w:t>
      </w:r>
      <w:r>
        <w:br/>
      </w:r>
      <w:r>
        <w:rPr>
          <w:rStyle w:val="VerbatimChar"/>
        </w:rPr>
        <w:t xml:space="preserve"># # Installing packages --------------------------------------------------------</w:t>
      </w:r>
      <w:r>
        <w:br/>
      </w:r>
      <w:r>
        <w:rPr>
          <w:rStyle w:val="VerbatimChar"/>
        </w:rPr>
        <w:t xml:space="preserve"># - Installing webshot2 ...                       OK [linked from cache]</w:t>
      </w:r>
      <w:r>
        <w:br/>
      </w:r>
      <w:r>
        <w:rPr>
          <w:rStyle w:val="VerbatimChar"/>
        </w:rPr>
        <w:t xml:space="preserve"># Successfully installed 1 package in 6.5 milliseconds.</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"bslib"</w:t>
      </w:r>
      <w:r>
        <w:rPr>
          <w:rStyle w:val="NormalTok"/>
        </w:rPr>
        <w:t xml:space="preserve">, </w:t>
      </w:r>
      <w:r>
        <w:br/>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 </w:t>
      </w:r>
      <w:r>
        <w:br/>
      </w:r>
      <w:r>
        <w:rPr>
          <w:rStyle w:val="NormalTok"/>
        </w:rPr>
        <w:t xml:space="preserve">  </w:t>
      </w:r>
      <w:r>
        <w:rPr>
          <w:rStyle w:val="StringTok"/>
        </w:rPr>
        <w:t xml:space="preserve">"dendextend"</w:t>
      </w:r>
      <w:r>
        <w:rPr>
          <w:rStyle w:val="NormalTok"/>
        </w:rPr>
        <w:t xml:space="preserve">, </w:t>
      </w:r>
      <w:r>
        <w:rPr>
          <w:rStyle w:val="StringTok"/>
        </w:rPr>
        <w:t xml:space="preserve">"digest"</w:t>
      </w:r>
      <w:r>
        <w:rPr>
          <w:rStyle w:val="NormalTok"/>
        </w:rPr>
        <w:t xml:space="preserve">,</w:t>
      </w:r>
      <w:r>
        <w:rPr>
          <w:rStyle w:val="StringTok"/>
        </w:rPr>
        <w:t xml:space="preserve">"DiagrammeR"</w:t>
      </w:r>
      <w:r>
        <w:rPr>
          <w:rStyle w:val="NormalTok"/>
        </w:rPr>
        <w:t xml:space="preserve">,</w:t>
      </w:r>
      <w:r>
        <w:rPr>
          <w:rStyle w:val="StringTok"/>
        </w:rPr>
        <w:t xml:space="preserve">"dtwclust"</w:t>
      </w:r>
      <w:r>
        <w:rPr>
          <w:rStyle w:val="NormalTok"/>
        </w:rPr>
        <w:t xml:space="preserve">, </w:t>
      </w:r>
      <w:r>
        <w:rPr>
          <w:rStyle w:val="StringTok"/>
        </w:rPr>
        <w:t xml:space="preserve">"downlit"</w:t>
      </w:r>
      <w:r>
        <w:rPr>
          <w:rStyle w:val="NormalTok"/>
        </w:rPr>
        <w:t xml:space="preserve">, </w:t>
      </w:r>
      <w:r>
        <w:br/>
      </w:r>
      <w:r>
        <w:rPr>
          <w:rStyle w:val="NormalTok"/>
        </w:rPr>
        <w:t xml:space="preserve">  </w:t>
      </w:r>
      <w:r>
        <w:rPr>
          <w:rStyle w:val="StringTok"/>
        </w:rPr>
        <w:t xml:space="preserve">"e1071"</w:t>
      </w:r>
      <w:r>
        <w:rPr>
          <w:rStyle w:val="NormalTok"/>
        </w:rPr>
        <w:t xml:space="preserve">, </w:t>
      </w:r>
      <w:r>
        <w:rPr>
          <w:rStyle w:val="StringTok"/>
        </w:rPr>
        <w:t xml:space="preserve">"exactextractr"</w:t>
      </w:r>
      <w:r>
        <w:rPr>
          <w:rStyle w:val="NormalTok"/>
        </w:rPr>
        <w:t xml:space="preserve">,</w:t>
      </w:r>
      <w:r>
        <w:rPr>
          <w:rStyle w:val="StringTok"/>
        </w:rPr>
        <w:t xml:space="preserve">"elevatr"</w:t>
      </w:r>
      <w:r>
        <w:rPr>
          <w:rStyle w:val="NormalTok"/>
        </w:rPr>
        <w:t xml:space="preserve">, </w:t>
      </w:r>
      <w:r>
        <w:br/>
      </w:r>
      <w:r>
        <w:rPr>
          <w:rStyle w:val="NormalTok"/>
        </w:rPr>
        <w:t xml:space="preserve">  </w:t>
      </w:r>
      <w:r>
        <w:rPr>
          <w:rStyle w:val="StringTok"/>
        </w:rPr>
        <w:t xml:space="preserve">"FNN"</w:t>
      </w:r>
      <w:r>
        <w:rPr>
          <w:rStyle w:val="NormalTok"/>
        </w:rPr>
        <w:t xml:space="preserve">, </w:t>
      </w:r>
      <w:r>
        <w:rPr>
          <w:rStyle w:val="StringTok"/>
        </w:rPr>
        <w:t xml:space="preserve">"future"</w:t>
      </w:r>
      <w:r>
        <w:rPr>
          <w:rStyle w:val="NormalTok"/>
        </w:rPr>
        <w:t xml:space="preserve">, </w:t>
      </w:r>
      <w:r>
        <w:rPr>
          <w:rStyle w:val="StringTok"/>
        </w:rPr>
        <w:t xml:space="preserve">"forestdata"</w:t>
      </w:r>
      <w:r>
        <w:rPr>
          <w:rStyle w:val="NormalTok"/>
        </w:rPr>
        <w:t xml:space="preserve">,</w:t>
      </w:r>
      <w:r>
        <w:br/>
      </w:r>
      <w:r>
        <w:rPr>
          <w:rStyle w:val="NormalTok"/>
        </w:rPr>
        <w:t xml:space="preserve">  </w:t>
      </w:r>
      <w:r>
        <w:rPr>
          <w:rStyle w:val="StringTok"/>
        </w:rPr>
        <w:t xml:space="preserve">"gdalcubes"</w:t>
      </w:r>
      <w:r>
        <w:rPr>
          <w:rStyle w:val="NormalTok"/>
        </w:rPr>
        <w:t xml:space="preserve">, </w:t>
      </w:r>
      <w:r>
        <w:rPr>
          <w:rStyle w:val="StringTok"/>
        </w:rPr>
        <w:t xml:space="preserve">"gdalUtilities"</w:t>
      </w:r>
      <w:r>
        <w:rPr>
          <w:rStyle w:val="NormalTok"/>
        </w:rPr>
        <w:t xml:space="preserve">, </w:t>
      </w:r>
      <w:r>
        <w:rPr>
          <w:rStyle w:val="StringTok"/>
        </w:rPr>
        <w:t xml:space="preserve">"geojsonsf"</w:t>
      </w:r>
      <w:r>
        <w:rPr>
          <w:rStyle w:val="NormalTok"/>
        </w:rPr>
        <w:t xml:space="preserve">, </w:t>
      </w:r>
      <w:r>
        <w:rPr>
          <w:rStyle w:val="StringTok"/>
        </w:rPr>
        <w:t xml:space="preserve">"geos"</w:t>
      </w:r>
      <w:r>
        <w:rPr>
          <w:rStyle w:val="NormalTok"/>
        </w:rPr>
        <w:t xml:space="preserve">, </w:t>
      </w:r>
      <w:r>
        <w:rPr>
          <w:rStyle w:val="StringTok"/>
        </w:rPr>
        <w:t xml:space="preserve">"ggplot2"</w:t>
      </w:r>
      <w:r>
        <w:rPr>
          <w:rStyle w:val="NormalTok"/>
        </w:rPr>
        <w:t xml:space="preserve">, </w:t>
      </w:r>
      <w:r>
        <w:rPr>
          <w:rStyle w:val="StringTok"/>
        </w:rPr>
        <w:t xml:space="preserve">"ggstats"</w:t>
      </w:r>
      <w:r>
        <w:rPr>
          <w:rStyle w:val="NormalTok"/>
        </w:rPr>
        <w:t xml:space="preserve">, </w:t>
      </w:r>
      <w:r>
        <w:br/>
      </w:r>
      <w:r>
        <w:rPr>
          <w:rStyle w:val="NormalTok"/>
        </w:rPr>
        <w:t xml:space="preserve">  </w:t>
      </w:r>
      <w:r>
        <w:rPr>
          <w:rStyle w:val="StringTok"/>
        </w:rPr>
        <w:t xml:space="preserve">"ggspatial"</w:t>
      </w:r>
      <w:r>
        <w:rPr>
          <w:rStyle w:val="NormalTok"/>
        </w:rPr>
        <w:t xml:space="preserve">, </w:t>
      </w:r>
      <w:r>
        <w:rPr>
          <w:rStyle w:val="StringTok"/>
        </w:rPr>
        <w:t xml:space="preserve">"ggmap"</w:t>
      </w:r>
      <w:r>
        <w:rPr>
          <w:rStyle w:val="NormalTok"/>
        </w:rPr>
        <w:t xml:space="preserve">, </w:t>
      </w:r>
      <w:r>
        <w:rPr>
          <w:rStyle w:val="StringTok"/>
        </w:rPr>
        <w:t xml:space="preserve">"ggplotify"</w:t>
      </w:r>
      <w:r>
        <w:rPr>
          <w:rStyle w:val="NormalTok"/>
        </w:rPr>
        <w:t xml:space="preserve">, </w:t>
      </w:r>
      <w:r>
        <w:rPr>
          <w:rStyle w:val="StringTok"/>
        </w:rPr>
        <w:t xml:space="preserve">"ggpubr"</w:t>
      </w:r>
      <w:r>
        <w:rPr>
          <w:rStyle w:val="NormalTok"/>
        </w:rPr>
        <w:t xml:space="preserve">, </w:t>
      </w:r>
      <w:r>
        <w:rPr>
          <w:rStyle w:val="StringTok"/>
        </w:rPr>
        <w:t xml:space="preserve">"ggrepel"</w:t>
      </w:r>
      <w:r>
        <w:rPr>
          <w:rStyle w:val="NormalTok"/>
        </w:rPr>
        <w:t xml:space="preserve">, </w:t>
      </w:r>
      <w:r>
        <w:rPr>
          <w:rStyle w:val="StringTok"/>
        </w:rPr>
        <w:t xml:space="preserve">"giscoR"</w:t>
      </w:r>
      <w:r>
        <w:rPr>
          <w:rStyle w:val="NormalTok"/>
        </w:rPr>
        <w:t xml:space="preserve">, </w:t>
      </w:r>
      <w:r>
        <w:br/>
      </w:r>
      <w:r>
        <w:rPr>
          <w:rStyle w:val="NormalTok"/>
        </w:rPr>
        <w:t xml:space="preserve">  </w:t>
      </w:r>
      <w:r>
        <w:rPr>
          <w:rStyle w:val="StringTok"/>
        </w:rPr>
        <w:t xml:space="preserve">"hdf5r"</w:t>
      </w:r>
      <w:r>
        <w:rPr>
          <w:rStyle w:val="NormalTok"/>
        </w:rPr>
        <w:t xml:space="preserve">, </w:t>
      </w:r>
      <w:r>
        <w:rPr>
          <w:rStyle w:val="StringTok"/>
        </w:rPr>
        <w:t xml:space="preserve">"httr"</w:t>
      </w:r>
      <w:r>
        <w:rPr>
          <w:rStyle w:val="NormalTok"/>
        </w:rPr>
        <w:t xml:space="preserve">, </w:t>
      </w:r>
      <w:r>
        <w:rPr>
          <w:rStyle w:val="StringTok"/>
        </w:rPr>
        <w:t xml:space="preserve">"httr2"</w:t>
      </w:r>
      <w:r>
        <w:rPr>
          <w:rStyle w:val="NormalTok"/>
        </w:rPr>
        <w:t xml:space="preserve">, </w:t>
      </w:r>
      <w:r>
        <w:rPr>
          <w:rStyle w:val="StringTok"/>
        </w:rPr>
        <w:t xml:space="preserve">"htmltools"</w:t>
      </w:r>
      <w:r>
        <w:rPr>
          <w:rStyle w:val="NormalTok"/>
        </w:rPr>
        <w:t xml:space="preserve">,</w:t>
      </w:r>
      <w:r>
        <w:br/>
      </w:r>
      <w:r>
        <w:rPr>
          <w:rStyle w:val="NormalTok"/>
        </w:rPr>
        <w:t xml:space="preserve">  </w:t>
      </w:r>
      <w:r>
        <w:rPr>
          <w:rStyle w:val="StringTok"/>
        </w:rPr>
        <w:t xml:space="preserve">"jsonlite"</w:t>
      </w:r>
      <w:r>
        <w:rPr>
          <w:rStyle w:val="NormalTok"/>
        </w:rPr>
        <w:t xml:space="preserve">, </w:t>
      </w:r>
      <w:r>
        <w:br/>
      </w:r>
      <w:r>
        <w:rPr>
          <w:rStyle w:val="NormalTok"/>
        </w:rPr>
        <w:t xml:space="preserve">  </w:t>
      </w:r>
      <w:r>
        <w:rPr>
          <w:rStyle w:val="StringTok"/>
        </w:rPr>
        <w:t xml:space="preserve">"kohonen"</w:t>
      </w:r>
      <w:r>
        <w:rPr>
          <w:rStyle w:val="NormalTok"/>
        </w:rPr>
        <w:t xml:space="preserve">, </w:t>
      </w:r>
      <w:r>
        <w:br/>
      </w:r>
      <w:r>
        <w:rPr>
          <w:rStyle w:val="NormalTok"/>
        </w:rPr>
        <w:t xml:space="preserve">  </w:t>
      </w:r>
      <w:r>
        <w:rPr>
          <w:rStyle w:val="StringTok"/>
        </w:rPr>
        <w:t xml:space="preserve">"leaflet.providers"</w:t>
      </w:r>
      <w:r>
        <w:rPr>
          <w:rStyle w:val="NormalTok"/>
        </w:rPr>
        <w:t xml:space="preserve">, </w:t>
      </w:r>
      <w:r>
        <w:rPr>
          <w:rStyle w:val="StringTok"/>
        </w:rPr>
        <w:t xml:space="preserve">"leafem"</w:t>
      </w:r>
      <w:r>
        <w:rPr>
          <w:rStyle w:val="NormalTok"/>
        </w:rPr>
        <w:t xml:space="preserve">, </w:t>
      </w:r>
      <w:r>
        <w:rPr>
          <w:rStyle w:val="StringTok"/>
        </w:rPr>
        <w:t xml:space="preserve">"libgeos"</w:t>
      </w:r>
      <w:r>
        <w:rPr>
          <w:rStyle w:val="NormalTok"/>
        </w:rPr>
        <w:t xml:space="preserve">,</w:t>
      </w:r>
      <w:r>
        <w:rPr>
          <w:rStyle w:val="StringTok"/>
        </w:rPr>
        <w:t xml:space="preserve">"luz"</w:t>
      </w:r>
      <w:r>
        <w:rPr>
          <w:rStyle w:val="NormalTok"/>
        </w:rPr>
        <w:t xml:space="preserve">,</w:t>
      </w:r>
      <w:r>
        <w:rPr>
          <w:rStyle w:val="StringTok"/>
        </w:rPr>
        <w:t xml:space="preserve">"lwgeom"</w:t>
      </w:r>
      <w:r>
        <w:rPr>
          <w:rStyle w:val="NormalTok"/>
        </w:rPr>
        <w:t xml:space="preserve">, </w:t>
      </w:r>
      <w:r>
        <w:rPr>
          <w:rStyle w:val="StringTok"/>
        </w:rPr>
        <w:t xml:space="preserve">"leaflet"</w:t>
      </w:r>
      <w:r>
        <w:rPr>
          <w:rStyle w:val="NormalTok"/>
        </w:rPr>
        <w:t xml:space="preserve">, </w:t>
      </w:r>
      <w:r>
        <w:rPr>
          <w:rStyle w:val="StringTok"/>
        </w:rPr>
        <w:t xml:space="preserve">"leafgl"</w:t>
      </w:r>
      <w:r>
        <w:rPr>
          <w:rStyle w:val="NormalTok"/>
        </w:rPr>
        <w:t xml:space="preserve">,</w:t>
      </w:r>
      <w:r>
        <w:br/>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"methods"</w:t>
      </w:r>
      <w:r>
        <w:rPr>
          <w:rStyle w:val="NormalTok"/>
        </w:rPr>
        <w:t xml:space="preserve">, </w:t>
      </w:r>
      <w:r>
        <w:rPr>
          <w:rStyle w:val="StringTok"/>
        </w:rPr>
        <w:t xml:space="preserve">"mc2d"</w:t>
      </w:r>
      <w:r>
        <w:rPr>
          <w:rStyle w:val="NormalTok"/>
        </w:rPr>
        <w:t xml:space="preserve">, </w:t>
      </w:r>
      <w:r>
        <w:br/>
      </w:r>
      <w:r>
        <w:rPr>
          <w:rStyle w:val="NormalTok"/>
        </w:rPr>
        <w:t xml:space="preserve">  </w:t>
      </w:r>
      <w:r>
        <w:rPr>
          <w:rStyle w:val="StringTok"/>
        </w:rPr>
        <w:t xml:space="preserve">"ncdf4"</w:t>
      </w:r>
      <w:r>
        <w:rPr>
          <w:rStyle w:val="NormalTok"/>
        </w:rPr>
        <w:t xml:space="preserve">, </w:t>
      </w:r>
      <w:r>
        <w:rPr>
          <w:rStyle w:val="StringTok"/>
        </w:rPr>
        <w:t xml:space="preserve">"nnet"</w:t>
      </w:r>
      <w:r>
        <w:rPr>
          <w:rStyle w:val="NormalTok"/>
        </w:rPr>
        <w:t xml:space="preserve">, </w:t>
      </w:r>
      <w:r>
        <w:br/>
      </w:r>
      <w:r>
        <w:rPr>
          <w:rStyle w:val="NormalTok"/>
        </w:rPr>
        <w:t xml:space="preserve">  </w:t>
      </w:r>
      <w:r>
        <w:rPr>
          <w:rStyle w:val="StringTok"/>
        </w:rPr>
        <w:t xml:space="preserve">"openxlsx"</w:t>
      </w:r>
      <w:r>
        <w:rPr>
          <w:rStyle w:val="NormalTok"/>
        </w:rPr>
        <w:t xml:space="preserve">, </w:t>
      </w:r>
      <w:r>
        <w:rPr>
          <w:rStyle w:val="StringTok"/>
        </w:rPr>
        <w:t xml:space="preserve">"parallel"</w:t>
      </w:r>
      <w:r>
        <w:rPr>
          <w:rStyle w:val="NormalTok"/>
        </w:rPr>
        <w:t xml:space="preserve">, </w:t>
      </w:r>
      <w:r>
        <w:rPr>
          <w:rStyle w:val="StringTok"/>
        </w:rPr>
        <w:t xml:space="preserve">"plotly"</w:t>
      </w:r>
      <w:r>
        <w:rPr>
          <w:rStyle w:val="NormalTok"/>
        </w:rPr>
        <w:t xml:space="preserve">, </w:t>
      </w:r>
      <w:r>
        <w:br/>
      </w:r>
      <w:r>
        <w:rPr>
          <w:rStyle w:val="NormalTok"/>
        </w:rPr>
        <w:t xml:space="preserve">  </w:t>
      </w:r>
      <w:r>
        <w:rPr>
          <w:rStyle w:val="StringTok"/>
        </w:rPr>
        <w:t xml:space="preserve">"randomForest"</w:t>
      </w:r>
      <w:r>
        <w:rPr>
          <w:rStyle w:val="NormalTok"/>
        </w:rPr>
        <w:t xml:space="preserve">, </w:t>
      </w:r>
      <w:r>
        <w:rPr>
          <w:rStyle w:val="StringTok"/>
        </w:rPr>
        <w:t xml:space="preserve">"rasterVis"</w:t>
      </w:r>
      <w:r>
        <w:rPr>
          <w:rStyle w:val="NormalTok"/>
        </w:rPr>
        <w:t xml:space="preserve">, </w:t>
      </w:r>
      <w:r>
        <w:rPr>
          <w:rStyle w:val="StringTok"/>
        </w:rPr>
        <w:t xml:space="preserve">"raster"</w:t>
      </w:r>
      <w:r>
        <w:rPr>
          <w:rStyle w:val="NormalTok"/>
        </w:rPr>
        <w:t xml:space="preserve">, </w:t>
      </w:r>
      <w:r>
        <w:rPr>
          <w:rStyle w:val="StringTok"/>
        </w:rPr>
        <w:t xml:space="preserve">"Rcpp"</w:t>
      </w:r>
      <w:r>
        <w:rPr>
          <w:rStyle w:val="NormalTok"/>
        </w:rPr>
        <w:t xml:space="preserve">, </w:t>
      </w:r>
      <w:r>
        <w:rPr>
          <w:rStyle w:val="StringTok"/>
        </w:rPr>
        <w:t xml:space="preserve">"RcppArmadillo"</w:t>
      </w:r>
      <w:r>
        <w:rPr>
          <w:rStyle w:val="NormalTok"/>
        </w:rPr>
        <w:t xml:space="preserve">, </w:t>
      </w:r>
      <w:r>
        <w:br/>
      </w:r>
      <w:r>
        <w:rPr>
          <w:rStyle w:val="NormalTok"/>
        </w:rPr>
        <w:t xml:space="preserve">  </w:t>
      </w:r>
      <w:r>
        <w:rPr>
          <w:rStyle w:val="StringTok"/>
        </w:rPr>
        <w:t xml:space="preserve">"RcppCensSpatial"</w:t>
      </w:r>
      <w:r>
        <w:rPr>
          <w:rStyle w:val="NormalTok"/>
        </w:rPr>
        <w:t xml:space="preserve">,</w:t>
      </w:r>
      <w:r>
        <w:rPr>
          <w:rStyle w:val="StringTok"/>
        </w:rPr>
        <w:t xml:space="preserve">"rayshader"</w:t>
      </w:r>
      <w:r>
        <w:rPr>
          <w:rStyle w:val="NormalTok"/>
        </w:rPr>
        <w:t xml:space="preserve">, </w:t>
      </w:r>
      <w:r>
        <w:rPr>
          <w:rStyle w:val="StringTok"/>
        </w:rPr>
        <w:t xml:space="preserve">"RcppEigen"</w:t>
      </w:r>
      <w:r>
        <w:rPr>
          <w:rStyle w:val="NormalTok"/>
        </w:rPr>
        <w:t xml:space="preserve">, </w:t>
      </w:r>
      <w:r>
        <w:rPr>
          <w:rStyle w:val="StringTok"/>
        </w:rPr>
        <w:t xml:space="preserve">"RcppParallel"</w:t>
      </w:r>
      <w:r>
        <w:rPr>
          <w:rStyle w:val="NormalTok"/>
        </w:rPr>
        <w:t xml:space="preserve">, </w:t>
      </w:r>
      <w:r>
        <w:br/>
      </w:r>
      <w:r>
        <w:rPr>
          <w:rStyle w:val="NormalTok"/>
        </w:rPr>
        <w:t xml:space="preserve">  </w:t>
      </w:r>
      <w:r>
        <w:rPr>
          <w:rStyle w:val="StringTok"/>
        </w:rPr>
        <w:t xml:space="preserve">"RColorBrewer"</w:t>
      </w:r>
      <w:r>
        <w:rPr>
          <w:rStyle w:val="NormalTok"/>
        </w:rPr>
        <w:t xml:space="preserve">, </w:t>
      </w:r>
      <w:r>
        <w:rPr>
          <w:rStyle w:val="StringTok"/>
        </w:rPr>
        <w:t xml:space="preserve">"reactable"</w:t>
      </w:r>
      <w:r>
        <w:rPr>
          <w:rStyle w:val="NormalTok"/>
        </w:rPr>
        <w:t xml:space="preserve">, </w:t>
      </w:r>
      <w:r>
        <w:rPr>
          <w:rStyle w:val="StringTok"/>
        </w:rPr>
        <w:t xml:space="preserve">"rgl"</w:t>
      </w:r>
      <w:r>
        <w:rPr>
          <w:rStyle w:val="NormalTok"/>
        </w:rPr>
        <w:t xml:space="preserve">, </w:t>
      </w:r>
      <w:r>
        <w:rPr>
          <w:rStyle w:val="StringTok"/>
        </w:rPr>
        <w:t xml:space="preserve">"rsconnect"</w:t>
      </w:r>
      <w:r>
        <w:rPr>
          <w:rStyle w:val="NormalTok"/>
        </w:rPr>
        <w:t xml:space="preserve">,</w:t>
      </w:r>
      <w:r>
        <w:rPr>
          <w:rStyle w:val="StringTok"/>
        </w:rPr>
        <w:t xml:space="preserve">"RStoolbox"</w:t>
      </w:r>
      <w:r>
        <w:rPr>
          <w:rStyle w:val="NormalTok"/>
        </w:rPr>
        <w:t xml:space="preserve">, </w:t>
      </w:r>
      <w:r>
        <w:rPr>
          <w:rStyle w:val="StringTok"/>
        </w:rPr>
        <w:t xml:space="preserve">"rts"</w:t>
      </w:r>
      <w:r>
        <w:rPr>
          <w:rStyle w:val="NormalTok"/>
        </w:rPr>
        <w:t xml:space="preserve">, </w:t>
      </w:r>
      <w:r>
        <w:br/>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w:t>
      </w:r>
      <w:r>
        <w:rPr>
          <w:rStyle w:val="StringTok"/>
        </w:rPr>
        <w:t xml:space="preserve">"supercells"</w:t>
      </w:r>
      <w:r>
        <w:rPr>
          <w:rStyle w:val="NormalTok"/>
        </w:rPr>
        <w:t xml:space="preserve">, </w:t>
      </w:r>
      <w:r>
        <w:br/>
      </w:r>
      <w:r>
        <w:rPr>
          <w:rStyle w:val="NormalTok"/>
        </w:rPr>
        <w:t xml:space="preserve">  </w:t>
      </w:r>
      <w:r>
        <w:rPr>
          <w:rStyle w:val="StringTok"/>
        </w:rPr>
        <w:t xml:space="preserve">"terra"</w:t>
      </w:r>
      <w:r>
        <w:rPr>
          <w:rStyle w:val="NormalTok"/>
        </w:rPr>
        <w:t xml:space="preserve">, </w:t>
      </w:r>
      <w:r>
        <w:rPr>
          <w:rStyle w:val="StringTok"/>
        </w:rPr>
        <w:t xml:space="preserve">"testthat"</w:t>
      </w:r>
      <w:r>
        <w:rPr>
          <w:rStyle w:val="NormalTok"/>
        </w:rPr>
        <w:t xml:space="preserve">, </w:t>
      </w:r>
      <w:r>
        <w:rPr>
          <w:rStyle w:val="StringTok"/>
        </w:rPr>
        <w:t xml:space="preserve">"tidyverse"</w:t>
      </w:r>
      <w:r>
        <w:rPr>
          <w:rStyle w:val="NormalTok"/>
        </w:rPr>
        <w:t xml:space="preserve">, </w:t>
      </w:r>
      <w:r>
        <w:rPr>
          <w:rStyle w:val="StringTok"/>
        </w:rPr>
        <w:t xml:space="preserve">"tidyterra"</w:t>
      </w:r>
      <w:r>
        <w:rPr>
          <w:rStyle w:val="NormalTok"/>
        </w:rPr>
        <w:t xml:space="preserve">,</w:t>
      </w:r>
      <w:r>
        <w:rPr>
          <w:rStyle w:val="StringTok"/>
        </w:rPr>
        <w:t xml:space="preserve">"tools"</w:t>
      </w:r>
      <w:r>
        <w:rPr>
          <w:rStyle w:val="NormalTok"/>
        </w:rPr>
        <w:t xml:space="preserve">, </w:t>
      </w:r>
      <w:r>
        <w:br/>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"terrainr"</w:t>
      </w:r>
      <w:r>
        <w:rPr>
          <w:rStyle w:val="NormalTok"/>
        </w:rPr>
        <w:t xml:space="preserve">, </w:t>
      </w:r>
      <w:r>
        <w:br/>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StringTok"/>
        </w:rPr>
        <w:t xml:space="preserve">"webshot"</w:t>
      </w:r>
      <w:r>
        <w:rPr>
          <w:rStyle w:val="NormalTok"/>
        </w:rPr>
        <w:t xml:space="preserve">, </w:t>
      </w:r>
      <w:r>
        <w:rPr>
          <w:rStyle w:val="StringTok"/>
        </w:rPr>
        <w:t xml:space="preserve">"webshot2"</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br/>
      </w:r>
      <w:r>
        <w:rPr>
          <w:rStyle w:val="CommentTok"/>
        </w:rPr>
        <w:t xml:space="preserve">#mapviewOptions(fgb = FALSE)</w:t>
      </w:r>
      <w:r>
        <w:br/>
      </w:r>
      <w:r>
        <w:rPr>
          <w:rStyle w:val="NormalTok"/>
        </w:rPr>
        <w:t xml:space="preserve">sf</w:t>
      </w:r>
      <w:r>
        <w:rPr>
          <w:rStyle w:val="SpecialCharTok"/>
        </w:rPr>
        <w:t xml:space="preserve">::</w:t>
      </w:r>
      <w:r>
        <w:rPr>
          <w:rStyle w:val="FunctionTok"/>
        </w:rPr>
        <w:t xml:space="preserve">sf_use_s2</w:t>
      </w:r>
      <w:r>
        <w:rPr>
          <w:rStyle w:val="NormalTok"/>
        </w:rPr>
        <w:t xml:space="preserve">(</w:t>
      </w:r>
      <w:r>
        <w:rPr>
          <w:rStyle w:val="AttributeTok"/>
        </w:rPr>
        <w:t xml:space="preserve">use_s2 =</w:t>
      </w:r>
      <w:r>
        <w:rPr>
          <w:rStyle w:val="NormalTok"/>
        </w:rPr>
        <w:t xml:space="preserve"> </w:t>
      </w:r>
      <w:r>
        <w:rPr>
          <w:rStyle w:val="ConstantTok"/>
        </w:rPr>
        <w:t xml:space="preserve">FALSE</w:t>
      </w:r>
      <w:r>
        <w:rPr>
          <w:rStyle w:val="NormalTok"/>
        </w:rPr>
        <w:t xml:space="preserve">)</w:t>
      </w:r>
    </w:p>
    <w:bookmarkEnd w:id="96"/>
    <w:bookmarkEnd w:id="97"/>
    <w:bookmarkStart w:id="103" w:name="overview-2"/>
    <w:p>
      <w:pPr>
        <w:pStyle w:val="Heading2"/>
      </w:pPr>
      <w:r>
        <w:t xml:space="preserve">Overview</w:t>
      </w:r>
    </w:p>
    <w:p>
      <w:pPr>
        <w:pStyle w:val="FirstParagraph"/>
      </w:pPr>
      <w:r>
        <w:t xml:space="preserve">In this chapter, we derive estimates and examples using equation 2.27</w:t>
      </w:r>
      <w:r>
        <w:t xml:space="preserve"> </w:t>
      </w:r>
      <w:r>
        <w:t xml:space="preserve">(IPCC, 2019b)</w:t>
      </w:r>
      <w:r>
        <w:t xml:space="preserve">:</w:t>
      </w:r>
    </w:p>
    <w:p>
      <w:pPr>
        <w:pStyle w:val="BodyText"/>
      </w:pPr>
      <m:oMathPara>
        <m:oMathParaPr>
          <m:jc m:val="center"/>
        </m:oMathParaPr>
        <m:oMath>
          <m:sSub>
            <m:e>
              <m:r>
                <m:t>E</m:t>
              </m:r>
            </m:e>
            <m:sub>
              <m:r>
                <m:t>f</m:t>
              </m:r>
              <m:r>
                <m:t>i</m:t>
              </m:r>
              <m:r>
                <m:t>r</m:t>
              </m:r>
              <m:r>
                <m:t>e</m:t>
              </m:r>
            </m:sub>
          </m:sSub>
          <m:r>
            <m:rPr>
              <m:sty m:val="p"/>
            </m:rPr>
            <m:t>=</m:t>
          </m:r>
          <m:r>
            <m:t>A</m:t>
          </m:r>
          <m:r>
            <m:rPr>
              <m:sty m:val="p"/>
            </m:rPr>
            <m:t>×</m:t>
          </m:r>
          <m:sSub>
            <m:e>
              <m:r>
                <m:t>M</m:t>
              </m:r>
            </m:e>
            <m:sub>
              <m:r>
                <m:t>B</m:t>
              </m:r>
            </m:sub>
          </m:sSub>
          <m:r>
            <m:rPr>
              <m:sty m:val="p"/>
            </m:rPr>
            <m:t>×</m:t>
          </m:r>
          <m:sSub>
            <m:e>
              <m:r>
                <m:t>C</m:t>
              </m:r>
            </m:e>
            <m:sub>
              <m:r>
                <m:t>f</m:t>
              </m:r>
            </m:sub>
          </m:sSub>
          <m:r>
            <m:rPr>
              <m:sty m:val="p"/>
            </m:rPr>
            <m:t>×</m:t>
          </m:r>
          <m:sSub>
            <m:e>
              <m:r>
                <m:t>G</m:t>
              </m:r>
            </m:e>
            <m:sub>
              <m:r>
                <m:t>e</m:t>
              </m:r>
              <m:r>
                <m:t>f</m:t>
              </m:r>
            </m:sub>
          </m:sSub>
          <m:r>
            <m:rPr>
              <m:sty m:val="p"/>
            </m:rPr>
            <m:t>×</m:t>
          </m:r>
          <m:sSup>
            <m:e>
              <m:r>
                <m:t>10</m:t>
              </m:r>
            </m:e>
            <m:sup>
              <m:r>
                <m:rPr>
                  <m:sty m:val="p"/>
                </m:rPr>
                <m:t>−</m:t>
              </m:r>
              <m:r>
                <m:t>3</m:t>
              </m:r>
            </m:sup>
          </m:sSup>
        </m:oMath>
      </m:oMathPara>
    </w:p>
    <w:p>
      <w:pPr>
        <w:pStyle w:val="FirstParagraph"/>
      </w:pPr>
      <w:r>
        <w:t xml:space="preserve">Where:</w:t>
      </w:r>
    </w:p>
    <w:p>
      <w:pPr>
        <w:pStyle w:val="Compact"/>
        <w:numPr>
          <w:ilvl w:val="0"/>
          <w:numId w:val="1027"/>
        </w:numPr>
      </w:pPr>
      <w:r>
        <w:t xml:space="preserve">E</w:t>
      </w:r>
      <w:r>
        <w:rPr>
          <w:vertAlign w:val="subscript"/>
        </w:rPr>
        <w:t xml:space="preserve">fire</w:t>
      </w:r>
      <w:r>
        <w:t xml:space="preserve">: Fire emissions (tonnes CO</w:t>
      </w:r>
      <w:r>
        <w:rPr>
          <w:vertAlign w:val="subscript"/>
        </w:rPr>
        <w:t xml:space="preserve">2</w:t>
      </w:r>
      <w:r>
        <w:t xml:space="preserve">-equivalent)</w:t>
      </w:r>
    </w:p>
    <w:p>
      <w:pPr>
        <w:pStyle w:val="Compact"/>
        <w:numPr>
          <w:ilvl w:val="0"/>
          <w:numId w:val="1027"/>
        </w:numPr>
      </w:pPr>
      <w:r>
        <w:t xml:space="preserve">A: Burned area (hectares)</w:t>
      </w:r>
    </w:p>
    <w:p>
      <w:pPr>
        <w:pStyle w:val="Compact"/>
        <w:numPr>
          <w:ilvl w:val="0"/>
          <w:numId w:val="1027"/>
        </w:numPr>
      </w:pPr>
      <w:r>
        <w:t xml:space="preserve">M</w:t>
      </w:r>
      <w:r>
        <w:rPr>
          <w:vertAlign w:val="subscript"/>
        </w:rPr>
        <w:t xml:space="preserve">B</w:t>
      </w:r>
      <w:r>
        <w:t xml:space="preserve">: Biomass density (tonnes dry matter ha</w:t>
      </w:r>
      <w:r>
        <w:rPr>
          <w:vertAlign w:val="superscript"/>
        </w:rPr>
        <w:t xml:space="preserve">-1</w:t>
      </w:r>
      <w:r>
        <w:t xml:space="preserve">)</w:t>
      </w:r>
    </w:p>
    <w:p>
      <w:pPr>
        <w:pStyle w:val="Compact"/>
        <w:numPr>
          <w:ilvl w:val="0"/>
          <w:numId w:val="1027"/>
        </w:numPr>
      </w:pPr>
      <w:r>
        <w:t xml:space="preserve">C</w:t>
      </w:r>
      <w:r>
        <w:rPr>
          <w:vertAlign w:val="subscript"/>
        </w:rPr>
        <w:t xml:space="preserve">f</w:t>
      </w:r>
      <w:r>
        <w:t xml:space="preserve">: Combustion factor (fraction of biomass consumed)</w:t>
      </w:r>
    </w:p>
    <w:p>
      <w:pPr>
        <w:pStyle w:val="Compact"/>
        <w:numPr>
          <w:ilvl w:val="0"/>
          <w:numId w:val="1027"/>
        </w:numPr>
      </w:pPr>
      <w:r>
        <w:t xml:space="preserve">G</w:t>
      </w:r>
      <w:r>
        <w:rPr>
          <w:vertAlign w:val="subscript"/>
        </w:rPr>
        <w:t xml:space="preserve">ef</w:t>
      </w:r>
      <w:r>
        <w:t xml:space="preserve">: Emission factor (g gas per kg dry matter burned)</w:t>
      </w:r>
    </w:p>
    <w:p>
      <w:pPr>
        <w:pStyle w:val="Compact"/>
        <w:numPr>
          <w:ilvl w:val="0"/>
          <w:numId w:val="1027"/>
        </w:numPr>
      </w:pPr>
      <w:r>
        <w:t xml:space="preserve">10</w:t>
      </w:r>
      <w:r>
        <w:rPr>
          <w:vertAlign w:val="superscript"/>
        </w:rPr>
        <w:t xml:space="preserve">-3</w:t>
      </w:r>
      <w:r>
        <w:t xml:space="preserve">: Unit conversion factor</w:t>
      </w:r>
    </w:p>
    <w:p>
      <w:pPr>
        <w:pStyle w:val="FirstParagraph"/>
      </w:pPr>
      <w:r>
        <w:t xml:space="preserve">Uncertainty propagates through this chain, meaning small uncertainties in each parameter compound to large total uncertainty.</w:t>
      </w:r>
    </w:p>
    <w:bookmarkStart w:id="98" w:name="sources-of-uncertainty"/>
    <w:p>
      <w:pPr>
        <w:pStyle w:val="Heading3"/>
      </w:pPr>
      <w:r>
        <w:t xml:space="preserve">Sources of Uncertainty</w:t>
      </w:r>
    </w:p>
    <w:p>
      <w:pPr>
        <w:pStyle w:val="FirstParagraph"/>
      </w:pPr>
      <w:r>
        <w:t xml:space="preserve">Three primary components:</w:t>
      </w:r>
    </w:p>
    <w:p>
      <w:pPr>
        <w:numPr>
          <w:ilvl w:val="0"/>
          <w:numId w:val="1028"/>
        </w:numPr>
      </w:pPr>
      <w:r>
        <w:t xml:space="preserve">Default value variance: IPCC Table 2.5 provides emission factors with confidence intervals typically ±30-50%</w:t>
      </w:r>
    </w:p>
    <w:p>
      <w:pPr>
        <w:numPr>
          <w:ilvl w:val="0"/>
          <w:numId w:val="1028"/>
        </w:numPr>
      </w:pPr>
      <w:r>
        <w:t xml:space="preserve">Combustion completeness: The combustion factor (C</w:t>
      </w:r>
      <w:r>
        <w:rPr>
          <w:vertAlign w:val="subscript"/>
        </w:rPr>
        <w:t xml:space="preserve">f</w:t>
      </w:r>
      <w:r>
        <w:t xml:space="preserve">) varies with:</w:t>
      </w:r>
    </w:p>
    <w:p>
      <w:pPr>
        <w:pStyle w:val="Compact"/>
        <w:numPr>
          <w:ilvl w:val="1"/>
          <w:numId w:val="1029"/>
        </w:numPr>
      </w:pPr>
      <w:r>
        <w:t xml:space="preserve">Fire intensity and duration</w:t>
      </w:r>
    </w:p>
    <w:p>
      <w:pPr>
        <w:pStyle w:val="Compact"/>
        <w:numPr>
          <w:ilvl w:val="1"/>
          <w:numId w:val="1029"/>
        </w:numPr>
      </w:pPr>
      <w:r>
        <w:t xml:space="preserve">Fuel moisture content</w:t>
      </w:r>
    </w:p>
    <w:p>
      <w:pPr>
        <w:pStyle w:val="Compact"/>
        <w:numPr>
          <w:ilvl w:val="1"/>
          <w:numId w:val="1029"/>
        </w:numPr>
      </w:pPr>
      <w:r>
        <w:t xml:space="preserve">Weather conditions (temperature, humidity, wind)</w:t>
      </w:r>
    </w:p>
    <w:p>
      <w:pPr>
        <w:pStyle w:val="Compact"/>
        <w:numPr>
          <w:ilvl w:val="1"/>
          <w:numId w:val="1029"/>
        </w:numPr>
      </w:pPr>
      <w:r>
        <w:t xml:space="preserve">Fuel load and structure</w:t>
      </w:r>
    </w:p>
    <w:p>
      <w:pPr>
        <w:numPr>
          <w:ilvl w:val="0"/>
          <w:numId w:val="1028"/>
        </w:numPr>
      </w:pPr>
      <w:r>
        <w:t xml:space="preserve">Gas-specific variability:</w:t>
      </w:r>
    </w:p>
    <w:p>
      <w:pPr>
        <w:pStyle w:val="Compact"/>
        <w:numPr>
          <w:ilvl w:val="1"/>
          <w:numId w:val="1030"/>
        </w:numPr>
      </w:pPr>
      <w:r>
        <w:t xml:space="preserve">CH</w:t>
      </w:r>
      <w:r>
        <w:rPr>
          <w:vertAlign w:val="subscript"/>
        </w:rPr>
        <w:t xml:space="preserve">4</w:t>
      </w:r>
      <w:r>
        <w:t xml:space="preserve">: ±30-40% (incomplete combustion, temperature-dependent)</w:t>
      </w:r>
    </w:p>
    <w:p>
      <w:pPr>
        <w:pStyle w:val="Compact"/>
        <w:numPr>
          <w:ilvl w:val="1"/>
          <w:numId w:val="1030"/>
        </w:numPr>
      </w:pPr>
      <w:r>
        <w:t xml:space="preserve">N</w:t>
      </w:r>
      <w:r>
        <w:rPr>
          <w:vertAlign w:val="subscript"/>
        </w:rPr>
        <w:t xml:space="preserve">2</w:t>
      </w:r>
      <w:r>
        <w:t xml:space="preserve">O: ±50-60% (nitrogen content, soil conditions)</w:t>
      </w:r>
    </w:p>
    <w:p>
      <w:pPr>
        <w:pStyle w:val="Compact"/>
        <w:numPr>
          <w:ilvl w:val="1"/>
          <w:numId w:val="1030"/>
        </w:numPr>
      </w:pPr>
      <w:r>
        <w:t xml:space="preserve">CO</w:t>
      </w:r>
      <w:r>
        <w:rPr>
          <w:vertAlign w:val="subscript"/>
        </w:rPr>
        <w:t xml:space="preserve">2</w:t>
      </w:r>
      <w:r>
        <w:t xml:space="preserve">: ±5% (stoichiometric, relatively invariant)</w:t>
      </w:r>
    </w:p>
    <w:p>
      <w:pPr>
        <w:pStyle w:val="FirstParagraph"/>
      </w:pPr>
      <w:r>
        <w:t xml:space="preserve">Typical contribution to total uncertainty: Emission factors contribute 20-30% of total REDD+ uncertainty when properly quantified (often underestimated when omitted from reporting).</w:t>
      </w:r>
    </w:p>
    <w:p>
      <w:r>
        <w:pict>
          <v:rect style="width:0;height:1.5pt" o:hralign="center" o:hrstd="t" o:hr="t"/>
        </w:pict>
      </w:r>
    </w:p>
    <w:bookmarkEnd w:id="98"/>
    <w:bookmarkStart w:id="99" w:name="sec-ipcc-defaults"/>
    <w:p>
      <w:pPr>
        <w:pStyle w:val="Heading3"/>
      </w:pPr>
      <w:r>
        <w:t xml:space="preserve">IPCC Default Factors</w:t>
      </w:r>
    </w:p>
    <w:p>
      <w:pPr>
        <w:pStyle w:val="FirstParagraph"/>
      </w:pPr>
      <w:r>
        <w:t xml:space="preserve">The IPCC 2019 Refinement Table 2.5 provides emission factors stratified by:</w:t>
      </w:r>
    </w:p>
    <w:p>
      <w:pPr>
        <w:pStyle w:val="BodyText"/>
      </w:pPr>
      <w:r>
        <w:t xml:space="preserve">Vegetation type:</w:t>
      </w:r>
    </w:p>
    <w:p>
      <w:pPr>
        <w:pStyle w:val="Compact"/>
        <w:numPr>
          <w:ilvl w:val="0"/>
          <w:numId w:val="1031"/>
        </w:numPr>
      </w:pPr>
      <w:r>
        <w:t xml:space="preserve">Tropical forest</w:t>
      </w:r>
    </w:p>
    <w:p>
      <w:pPr>
        <w:pStyle w:val="Compact"/>
        <w:numPr>
          <w:ilvl w:val="0"/>
          <w:numId w:val="1031"/>
        </w:numPr>
      </w:pPr>
      <w:r>
        <w:t xml:space="preserve">Savanna/grassland</w:t>
      </w:r>
    </w:p>
    <w:p>
      <w:pPr>
        <w:pStyle w:val="Compact"/>
        <w:numPr>
          <w:ilvl w:val="0"/>
          <w:numId w:val="1031"/>
        </w:numPr>
      </w:pPr>
      <w:r>
        <w:t xml:space="preserve">Peatland (separate chapter in this ebook series)</w:t>
      </w:r>
    </w:p>
    <w:p>
      <w:pPr>
        <w:pStyle w:val="Compact"/>
        <w:numPr>
          <w:ilvl w:val="0"/>
          <w:numId w:val="1031"/>
        </w:numPr>
      </w:pPr>
      <w:r>
        <w:t xml:space="preserve">Temperate forest</w:t>
      </w:r>
    </w:p>
    <w:p>
      <w:pPr>
        <w:pStyle w:val="Compact"/>
        <w:numPr>
          <w:ilvl w:val="0"/>
          <w:numId w:val="1031"/>
        </w:numPr>
      </w:pPr>
      <w:r>
        <w:t xml:space="preserve">Boreal forest</w:t>
      </w:r>
    </w:p>
    <w:p>
      <w:pPr>
        <w:pStyle w:val="FirstParagraph"/>
      </w:pPr>
      <w:r>
        <w:t xml:space="preserve">Gas species:</w:t>
      </w:r>
    </w:p>
    <w:p>
      <w:pPr>
        <w:pStyle w:val="Compact"/>
        <w:numPr>
          <w:ilvl w:val="0"/>
          <w:numId w:val="1032"/>
        </w:numPr>
      </w:pPr>
      <w:r>
        <w:t xml:space="preserve">CO</w:t>
      </w:r>
      <w:r>
        <w:rPr>
          <w:vertAlign w:val="subscript"/>
        </w:rPr>
        <w:t xml:space="preserve">2</w:t>
      </w:r>
      <w:r>
        <w:t xml:space="preserve"> </w:t>
      </w:r>
      <w:r>
        <w:t xml:space="preserve">(carbon dioxide)</w:t>
      </w:r>
    </w:p>
    <w:p>
      <w:pPr>
        <w:pStyle w:val="Compact"/>
        <w:numPr>
          <w:ilvl w:val="0"/>
          <w:numId w:val="1032"/>
        </w:numPr>
      </w:pPr>
      <w:r>
        <w:t xml:space="preserve">CH</w:t>
      </w:r>
      <w:r>
        <w:rPr>
          <w:vertAlign w:val="subscript"/>
        </w:rPr>
        <w:t xml:space="preserve">4</w:t>
      </w:r>
      <w:r>
        <w:t xml:space="preserve"> </w:t>
      </w:r>
      <w:r>
        <w:t xml:space="preserve">(methane)</w:t>
      </w:r>
    </w:p>
    <w:p>
      <w:pPr>
        <w:pStyle w:val="Compact"/>
        <w:numPr>
          <w:ilvl w:val="0"/>
          <w:numId w:val="1032"/>
        </w:numPr>
      </w:pPr>
      <w:r>
        <w:t xml:space="preserve">N</w:t>
      </w:r>
      <w:r>
        <w:rPr>
          <w:vertAlign w:val="subscript"/>
        </w:rPr>
        <w:t xml:space="preserve">2</w:t>
      </w:r>
      <w:r>
        <w:t xml:space="preserve">O (nitrous oxide)</w:t>
      </w:r>
    </w:p>
    <w:p>
      <w:pPr>
        <w:pStyle w:val="Compact"/>
        <w:numPr>
          <w:ilvl w:val="0"/>
          <w:numId w:val="1032"/>
        </w:numPr>
      </w:pPr>
      <w:r>
        <w:t xml:space="preserve">CO (carbon monoxide)</w:t>
      </w:r>
    </w:p>
    <w:p>
      <w:pPr>
        <w:pStyle w:val="Compact"/>
        <w:numPr>
          <w:ilvl w:val="0"/>
          <w:numId w:val="1032"/>
        </w:numPr>
      </w:pPr>
      <w:r>
        <w:t xml:space="preserve">NO</w:t>
      </w:r>
      <w:r>
        <w:rPr>
          <w:vertAlign w:val="subscript"/>
        </w:rPr>
        <w:t xml:space="preserve">x</w:t>
      </w:r>
      <w:r>
        <w:t xml:space="preserve"> </w:t>
      </w:r>
      <w:r>
        <w:t xml:space="preserve">(nitrogen oxides)</w:t>
      </w:r>
    </w:p>
    <w:p>
      <w:pPr>
        <w:pStyle w:val="Compact"/>
        <w:numPr>
          <w:ilvl w:val="0"/>
          <w:numId w:val="1032"/>
        </w:numPr>
      </w:pPr>
      <w:r>
        <w:t xml:space="preserve">NMHC (non-methane hydrocarbons)</w:t>
      </w:r>
    </w:p>
    <w:p>
      <w:pPr>
        <w:pStyle w:val="FirstParagraph"/>
      </w:pPr>
      <w:r>
        <w:t xml:space="preserve">Fire type:</w:t>
      </w:r>
    </w:p>
    <w:p>
      <w:pPr>
        <w:pStyle w:val="Compact"/>
        <w:numPr>
          <w:ilvl w:val="0"/>
          <w:numId w:val="1033"/>
        </w:numPr>
      </w:pPr>
      <w:r>
        <w:t xml:space="preserve">Flaming combustion (high intensity)</w:t>
      </w:r>
    </w:p>
    <w:p>
      <w:pPr>
        <w:pStyle w:val="Compact"/>
        <w:numPr>
          <w:ilvl w:val="0"/>
          <w:numId w:val="1033"/>
        </w:numPr>
      </w:pPr>
      <w:r>
        <w:t xml:space="preserve">Smoldering combustion (low intensity)</w:t>
      </w:r>
    </w:p>
    <w:p>
      <w:pPr>
        <w:pStyle w:val="Compact"/>
        <w:numPr>
          <w:ilvl w:val="0"/>
          <w:numId w:val="1033"/>
        </w:numPr>
      </w:pPr>
      <w:r>
        <w:t xml:space="preserve">Mixed (typical field conditions)</w:t>
      </w:r>
    </w:p>
    <w:bookmarkEnd w:id="99"/>
    <w:bookmarkStart w:id="101" w:name="tropical-emission-factors"/>
    <w:p>
      <w:pPr>
        <w:pStyle w:val="Heading3"/>
      </w:pPr>
      <w:r>
        <w:t xml:space="preserve">Tropical Emission Factors</w:t>
      </w:r>
    </w:p>
    <w:p>
      <w:pPr>
        <w:pStyle w:val="FirstParagraph"/>
      </w:pPr>
      <w:r>
        <w:t xml:space="preserve">IPCC 2019 default values for tropical forests:</w:t>
      </w:r>
    </w:p>
    <w:tbl>
      <w:tblPr>
        <w:tblStyle w:val="Table"/>
        <w:tblW w:type="pct" w:w="5000"/>
        <w:tblLayout w:type="fixed"/>
        <w:tblLook w:firstRow="0" w:lastRow="0" w:firstColumn="0" w:lastColumn="0" w:noHBand="0" w:noVBand="0" w:val="0000"/>
      </w:tblPr>
      <w:tblGrid>
        <w:gridCol w:w="7920"/>
      </w:tblGrid>
      <w:tr>
        <w:tc>
          <w:tcPr/>
          <w:bookmarkStart w:id="100" w:name="tbl-ipcc-ef"/>
          <w:p>
            <w:pPr>
              <w:jc w:val="center"/>
            </w:pPr>
            <w:pPr>
              <w:jc w:val="start"/>
              <w:spacing w:before="200"/>
              <w:pStyle w:val="ImageCaption"/>
            </w:pPr>
            <w:r>
              <w:t xml:space="preserve">Table 3.1: IPCC 2019 default emission factors for tropical forest fires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Gas</w:t>
                  </w:r>
                </w:p>
              </w:tc>
              <w:tc>
                <w:tcPr/>
                <w:p>
                  <w:pPr>
                    <w:pStyle w:val="Compact"/>
                    <w:jc w:val="right"/>
                    <w:jc w:val="center"/>
                  </w:pPr>
                  <w:r>
                    <w:t xml:space="preserve">Mean</w:t>
                  </w:r>
                </w:p>
              </w:tc>
              <w:tc>
                <w:tcPr/>
                <w:p>
                  <w:pPr>
                    <w:pStyle w:val="Compact"/>
                    <w:jc w:val="right"/>
                    <w:jc w:val="center"/>
                  </w:pPr>
                  <w:r>
                    <w:t xml:space="preserve">Lower 95% CI</w:t>
                  </w:r>
                </w:p>
              </w:tc>
              <w:tc>
                <w:tcPr/>
                <w:p>
                  <w:pPr>
                    <w:pStyle w:val="Compact"/>
                    <w:jc w:val="right"/>
                    <w:jc w:val="center"/>
                  </w:pPr>
                  <w:r>
                    <w:t xml:space="preserve">Upper 95% CI</w:t>
                  </w:r>
                </w:p>
              </w:tc>
              <w:tc>
                <w:tcPr/>
                <w:p>
                  <w:pPr>
                    <w:pStyle w:val="Compact"/>
                    <w:jc w:val="right"/>
                    <w:jc w:val="center"/>
                  </w:pPr>
                  <w:r>
                    <w:t xml:space="preserve">Uncertainty</w:t>
                  </w:r>
                </w:p>
              </w:tc>
              <w:tc>
                <w:tcPr/>
                <w:p>
                  <w:pPr>
                    <w:pStyle w:val="Compact"/>
                    <w:jc w:val="right"/>
                    <w:jc w:val="center"/>
                  </w:pPr>
                  <w:r>
                    <w:t xml:space="preserve">Type</w:t>
                  </w:r>
                </w:p>
              </w:tc>
            </w:tr>
            <w:tr>
              <w:tc>
                <w:tcPr/>
                <w:p>
                  <w:pPr>
                    <w:pStyle w:val="Compact"/>
                    <w:jc w:val="left"/>
                    <w:jc w:val="center"/>
                  </w:pPr>
                  <w:r>
                    <w:t xml:space="preserve">CO₂</w:t>
                  </w:r>
                </w:p>
              </w:tc>
              <w:tc>
                <w:tcPr/>
                <w:p>
                  <w:pPr>
                    <w:pStyle w:val="Compact"/>
                    <w:jc w:val="right"/>
                    <w:jc w:val="center"/>
                  </w:pPr>
                  <w:r>
                    <w:t xml:space="preserve">1580.0</w:t>
                  </w:r>
                </w:p>
              </w:tc>
              <w:tc>
                <w:tcPr/>
                <w:p>
                  <w:pPr>
                    <w:pStyle w:val="Compact"/>
                    <w:jc w:val="right"/>
                    <w:jc w:val="center"/>
                  </w:pPr>
                  <w:r>
                    <w:t xml:space="preserve">1510.0</w:t>
                  </w:r>
                </w:p>
              </w:tc>
              <w:tc>
                <w:tcPr/>
                <w:p>
                  <w:pPr>
                    <w:pStyle w:val="Compact"/>
                    <w:jc w:val="right"/>
                    <w:jc w:val="center"/>
                  </w:pPr>
                  <w:r>
                    <w:t xml:space="preserve">1650.0</w:t>
                  </w:r>
                </w:p>
              </w:tc>
              <w:tc>
                <w:tcPr/>
                <w:p>
                  <w:pPr>
                    <w:pStyle w:val="Compact"/>
                    <w:jc w:val="right"/>
                    <w:jc w:val="center"/>
                  </w:pPr>
                  <w:r>
                    <w:t xml:space="preserve">±4.4%</w:t>
                  </w:r>
                </w:p>
              </w:tc>
              <w:tc>
                <w:tcPr/>
                <w:p>
                  <w:pPr>
                    <w:pStyle w:val="Compact"/>
                    <w:jc w:val="right"/>
                    <w:jc w:val="center"/>
                  </w:pPr>
                  <w:r>
                    <w:t xml:space="preserve">Mixed</w:t>
                  </w:r>
                </w:p>
              </w:tc>
            </w:tr>
            <w:tr>
              <w:tc>
                <w:tcPr/>
                <w:p>
                  <w:pPr>
                    <w:pStyle w:val="Compact"/>
                    <w:jc w:val="left"/>
                    <w:jc w:val="center"/>
                  </w:pPr>
                  <w:r>
                    <w:t xml:space="preserve">CO₂</w:t>
                  </w:r>
                </w:p>
              </w:tc>
              <w:tc>
                <w:tcPr/>
                <w:p>
                  <w:pPr>
                    <w:pStyle w:val="Compact"/>
                    <w:jc w:val="right"/>
                    <w:jc w:val="center"/>
                  </w:pPr>
                  <w:r>
                    <w:t xml:space="preserve">1703.0</w:t>
                  </w:r>
                </w:p>
              </w:tc>
              <w:tc>
                <w:tcPr/>
                <w:p>
                  <w:pPr>
                    <w:pStyle w:val="Compact"/>
                    <w:jc w:val="right"/>
                    <w:jc w:val="center"/>
                  </w:pPr>
                  <w:r>
                    <w:t xml:space="preserve">1650.0</w:t>
                  </w:r>
                </w:p>
              </w:tc>
              <w:tc>
                <w:tcPr/>
                <w:p>
                  <w:pPr>
                    <w:pStyle w:val="Compact"/>
                    <w:jc w:val="right"/>
                    <w:jc w:val="center"/>
                  </w:pPr>
                  <w:r>
                    <w:t xml:space="preserve">1756.0</w:t>
                  </w:r>
                </w:p>
              </w:tc>
              <w:tc>
                <w:tcPr/>
                <w:p>
                  <w:pPr>
                    <w:pStyle w:val="Compact"/>
                    <w:jc w:val="right"/>
                    <w:jc w:val="center"/>
                  </w:pPr>
                  <w:r>
                    <w:t xml:space="preserve">±3.1%</w:t>
                  </w:r>
                </w:p>
              </w:tc>
              <w:tc>
                <w:tcPr/>
                <w:p>
                  <w:pPr>
                    <w:pStyle w:val="Compact"/>
                    <w:jc w:val="right"/>
                    <w:jc w:val="center"/>
                  </w:pPr>
                  <w:r>
                    <w:t xml:space="preserve">Flaming</w:t>
                  </w:r>
                </w:p>
              </w:tc>
            </w:tr>
            <w:tr>
              <w:tc>
                <w:tcPr/>
                <w:p>
                  <w:pPr>
                    <w:pStyle w:val="Compact"/>
                    <w:jc w:val="left"/>
                    <w:jc w:val="center"/>
                  </w:pPr>
                  <w:r>
                    <w:t xml:space="preserve">CO₂</w:t>
                  </w:r>
                </w:p>
              </w:tc>
              <w:tc>
                <w:tcPr/>
                <w:p>
                  <w:pPr>
                    <w:pStyle w:val="Compact"/>
                    <w:jc w:val="right"/>
                    <w:jc w:val="center"/>
                  </w:pPr>
                  <w:r>
                    <w:t xml:space="preserve">1390.0</w:t>
                  </w:r>
                </w:p>
              </w:tc>
              <w:tc>
                <w:tcPr/>
                <w:p>
                  <w:pPr>
                    <w:pStyle w:val="Compact"/>
                    <w:jc w:val="right"/>
                    <w:jc w:val="center"/>
                  </w:pPr>
                  <w:r>
                    <w:t xml:space="preserve">1310.0</w:t>
                  </w:r>
                </w:p>
              </w:tc>
              <w:tc>
                <w:tcPr/>
                <w:p>
                  <w:pPr>
                    <w:pStyle w:val="Compact"/>
                    <w:jc w:val="right"/>
                    <w:jc w:val="center"/>
                  </w:pPr>
                  <w:r>
                    <w:t xml:space="preserve">1470.0</w:t>
                  </w:r>
                </w:p>
              </w:tc>
              <w:tc>
                <w:tcPr/>
                <w:p>
                  <w:pPr>
                    <w:pStyle w:val="Compact"/>
                    <w:jc w:val="right"/>
                    <w:jc w:val="center"/>
                  </w:pPr>
                  <w:r>
                    <w:t xml:space="preserve">±5.8%</w:t>
                  </w:r>
                </w:p>
              </w:tc>
              <w:tc>
                <w:tcPr/>
                <w:p>
                  <w:pPr>
                    <w:pStyle w:val="Compact"/>
                    <w:jc w:val="right"/>
                    <w:jc w:val="center"/>
                  </w:pPr>
                  <w:r>
                    <w:t xml:space="preserve">Smoldering</w:t>
                  </w:r>
                </w:p>
              </w:tc>
            </w:tr>
            <w:tr>
              <w:tc>
                <w:tcPr/>
                <w:p>
                  <w:pPr>
                    <w:pStyle w:val="Compact"/>
                    <w:jc w:val="left"/>
                    <w:jc w:val="center"/>
                  </w:pPr>
                  <w:r>
                    <w:t xml:space="preserve">CH₄</w:t>
                  </w:r>
                </w:p>
              </w:tc>
              <w:tc>
                <w:tcPr/>
                <w:p>
                  <w:pPr>
                    <w:pStyle w:val="Compact"/>
                    <w:jc w:val="right"/>
                    <w:jc w:val="center"/>
                  </w:pPr>
                  <w:r>
                    <w:t xml:space="preserve">6.8</w:t>
                  </w:r>
                </w:p>
              </w:tc>
              <w:tc>
                <w:tcPr/>
                <w:p>
                  <w:pPr>
                    <w:pStyle w:val="Compact"/>
                    <w:jc w:val="right"/>
                    <w:jc w:val="center"/>
                  </w:pPr>
                  <w:r>
                    <w:t xml:space="preserve">4.8</w:t>
                  </w:r>
                </w:p>
              </w:tc>
              <w:tc>
                <w:tcPr/>
                <w:p>
                  <w:pPr>
                    <w:pStyle w:val="Compact"/>
                    <w:jc w:val="right"/>
                    <w:jc w:val="center"/>
                  </w:pPr>
                  <w:r>
                    <w:t xml:space="preserve">8.8</w:t>
                  </w:r>
                </w:p>
              </w:tc>
              <w:tc>
                <w:tcPr/>
                <w:p>
                  <w:pPr>
                    <w:pStyle w:val="Compact"/>
                    <w:jc w:val="right"/>
                    <w:jc w:val="center"/>
                  </w:pPr>
                  <w:r>
                    <w:t xml:space="preserve">±29.4%</w:t>
                  </w:r>
                </w:p>
              </w:tc>
              <w:tc>
                <w:tcPr/>
                <w:p>
                  <w:pPr>
                    <w:pStyle w:val="Compact"/>
                    <w:jc w:val="right"/>
                    <w:jc w:val="center"/>
                  </w:pPr>
                  <w:r>
                    <w:t xml:space="preserve">Mixed</w:t>
                  </w:r>
                </w:p>
              </w:tc>
            </w:tr>
            <w:tr>
              <w:tc>
                <w:tcPr/>
                <w:p>
                  <w:pPr>
                    <w:pStyle w:val="Compact"/>
                    <w:jc w:val="left"/>
                    <w:jc w:val="center"/>
                  </w:pPr>
                  <w:r>
                    <w:t xml:space="preserve">CH₄</w:t>
                  </w:r>
                </w:p>
              </w:tc>
              <w:tc>
                <w:tcPr/>
                <w:p>
                  <w:pPr>
                    <w:pStyle w:val="Compact"/>
                    <w:jc w:val="right"/>
                    <w:jc w:val="center"/>
                  </w:pPr>
                  <w:r>
                    <w:t xml:space="preserve">4.7</w:t>
                  </w:r>
                </w:p>
              </w:tc>
              <w:tc>
                <w:tcPr/>
                <w:p>
                  <w:pPr>
                    <w:pStyle w:val="Compact"/>
                    <w:jc w:val="right"/>
                    <w:jc w:val="center"/>
                  </w:pPr>
                  <w:r>
                    <w:t xml:space="preserve">3.2</w:t>
                  </w:r>
                </w:p>
              </w:tc>
              <w:tc>
                <w:tcPr/>
                <w:p>
                  <w:pPr>
                    <w:pStyle w:val="Compact"/>
                    <w:jc w:val="right"/>
                    <w:jc w:val="center"/>
                  </w:pPr>
                  <w:r>
                    <w:t xml:space="preserve">6.2</w:t>
                  </w:r>
                </w:p>
              </w:tc>
              <w:tc>
                <w:tcPr/>
                <w:p>
                  <w:pPr>
                    <w:pStyle w:val="Compact"/>
                    <w:jc w:val="right"/>
                    <w:jc w:val="center"/>
                  </w:pPr>
                  <w:r>
                    <w:t xml:space="preserve">±31.9%</w:t>
                  </w:r>
                </w:p>
              </w:tc>
              <w:tc>
                <w:tcPr/>
                <w:p>
                  <w:pPr>
                    <w:pStyle w:val="Compact"/>
                    <w:jc w:val="right"/>
                    <w:jc w:val="center"/>
                  </w:pPr>
                  <w:r>
                    <w:t xml:space="preserve">Flaming</w:t>
                  </w:r>
                </w:p>
              </w:tc>
            </w:tr>
            <w:tr>
              <w:tc>
                <w:tcPr/>
                <w:p>
                  <w:pPr>
                    <w:pStyle w:val="Compact"/>
                    <w:jc w:val="left"/>
                    <w:jc w:val="center"/>
                  </w:pPr>
                  <w:r>
                    <w:t xml:space="preserve">CH₄</w:t>
                  </w:r>
                </w:p>
              </w:tc>
              <w:tc>
                <w:tcPr/>
                <w:p>
                  <w:pPr>
                    <w:pStyle w:val="Compact"/>
                    <w:jc w:val="right"/>
                    <w:jc w:val="center"/>
                  </w:pPr>
                  <w:r>
                    <w:t xml:space="preserve">12.8</w:t>
                  </w:r>
                </w:p>
              </w:tc>
              <w:tc>
                <w:tcPr/>
                <w:p>
                  <w:pPr>
                    <w:pStyle w:val="Compact"/>
                    <w:jc w:val="right"/>
                    <w:jc w:val="center"/>
                  </w:pPr>
                  <w:r>
                    <w:t xml:space="preserve">8.9</w:t>
                  </w:r>
                </w:p>
              </w:tc>
              <w:tc>
                <w:tcPr/>
                <w:p>
                  <w:pPr>
                    <w:pStyle w:val="Compact"/>
                    <w:jc w:val="right"/>
                    <w:jc w:val="center"/>
                  </w:pPr>
                  <w:r>
                    <w:t xml:space="preserve">16.7</w:t>
                  </w:r>
                </w:p>
              </w:tc>
              <w:tc>
                <w:tcPr/>
                <w:p>
                  <w:pPr>
                    <w:pStyle w:val="Compact"/>
                    <w:jc w:val="right"/>
                    <w:jc w:val="center"/>
                  </w:pPr>
                  <w:r>
                    <w:t xml:space="preserve">±30.5%</w:t>
                  </w:r>
                </w:p>
              </w:tc>
              <w:tc>
                <w:tcPr/>
                <w:p>
                  <w:pPr>
                    <w:pStyle w:val="Compact"/>
                    <w:jc w:val="right"/>
                    <w:jc w:val="center"/>
                  </w:pPr>
                  <w:r>
                    <w:t xml:space="preserve">Smoldering</w:t>
                  </w:r>
                </w:p>
              </w:tc>
            </w:tr>
            <w:tr>
              <w:tc>
                <w:tcPr/>
                <w:p>
                  <w:pPr>
                    <w:pStyle w:val="Compact"/>
                    <w:jc w:val="left"/>
                    <w:jc w:val="center"/>
                  </w:pPr>
                  <w:r>
                    <w:t xml:space="preserve">N₂O</w:t>
                  </w:r>
                </w:p>
              </w:tc>
              <w:tc>
                <w:tcPr/>
                <w:p>
                  <w:pPr>
                    <w:pStyle w:val="Compact"/>
                    <w:jc w:val="right"/>
                    <w:jc w:val="center"/>
                  </w:pPr>
                  <w:r>
                    <w:t xml:space="preserve">0.2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±65.0%</w:t>
                  </w:r>
                </w:p>
              </w:tc>
              <w:tc>
                <w:tcPr/>
                <w:p>
                  <w:pPr>
                    <w:pStyle w:val="Compact"/>
                    <w:jc w:val="right"/>
                    <w:jc w:val="center"/>
                  </w:pPr>
                  <w:r>
                    <w:t xml:space="preserve">Mixed</w:t>
                  </w:r>
                </w:p>
              </w:tc>
            </w:tr>
            <w:tr>
              <w:tc>
                <w:tcPr/>
                <w:p>
                  <w:pPr>
                    <w:pStyle w:val="Compact"/>
                    <w:jc w:val="left"/>
                    <w:jc w:val="center"/>
                  </w:pPr>
                  <w:r>
                    <w:t xml:space="preserve">N₂O</w:t>
                  </w:r>
                </w:p>
              </w:tc>
              <w:tc>
                <w:tcPr/>
                <w:p>
                  <w:pPr>
                    <w:pStyle w:val="Compact"/>
                    <w:jc w:val="right"/>
                    <w:jc w:val="center"/>
                  </w:pPr>
                  <w:r>
                    <w:t xml:space="preserve">0.2</w:t>
                  </w:r>
                </w:p>
              </w:tc>
              <w:tc>
                <w:tcPr/>
                <w:p>
                  <w:pPr>
                    <w:pStyle w:val="Compact"/>
                    <w:jc w:val="right"/>
                    <w:jc w:val="center"/>
                  </w:pPr>
                  <w:r>
                    <w:t xml:space="preserve">0.0</w:t>
                  </w:r>
                </w:p>
              </w:tc>
              <w:tc>
                <w:tcPr/>
                <w:p>
                  <w:pPr>
                    <w:pStyle w:val="Compact"/>
                    <w:jc w:val="right"/>
                    <w:jc w:val="center"/>
                  </w:pPr>
                  <w:r>
                    <w:t xml:space="preserve">0.3</w:t>
                  </w:r>
                </w:p>
              </w:tc>
              <w:tc>
                <w:tcPr/>
                <w:p>
                  <w:pPr>
                    <w:pStyle w:val="Compact"/>
                    <w:jc w:val="right"/>
                    <w:jc w:val="center"/>
                  </w:pPr>
                  <w:r>
                    <w:t xml:space="preserve">±68.8%</w:t>
                  </w:r>
                </w:p>
              </w:tc>
              <w:tc>
                <w:tcPr/>
                <w:p>
                  <w:pPr>
                    <w:pStyle w:val="Compact"/>
                    <w:jc w:val="right"/>
                    <w:jc w:val="center"/>
                  </w:pPr>
                  <w:r>
                    <w:t xml:space="preserve">Flaming</w:t>
                  </w:r>
                </w:p>
              </w:tc>
            </w:tr>
            <w:tr>
              <w:tc>
                <w:tcPr/>
                <w:p>
                  <w:pPr>
                    <w:pStyle w:val="Compact"/>
                    <w:jc w:val="left"/>
                    <w:jc w:val="center"/>
                  </w:pPr>
                  <w:r>
                    <w:t xml:space="preserve">N₂O</w:t>
                  </w:r>
                </w:p>
              </w:tc>
              <w:tc>
                <w:tcPr/>
                <w:p>
                  <w:pPr>
                    <w:pStyle w:val="Compact"/>
                    <w:jc w:val="right"/>
                    <w:jc w:val="center"/>
                  </w:pPr>
                  <w:r>
                    <w:t xml:space="preserve">0.3</w:t>
                  </w:r>
                </w:p>
              </w:tc>
              <w:tc>
                <w:tcPr/>
                <w:p>
                  <w:pPr>
                    <w:pStyle w:val="Compact"/>
                    <w:jc w:val="right"/>
                    <w:jc w:val="center"/>
                  </w:pPr>
                  <w:r>
                    <w:t xml:space="preserve">0.1</w:t>
                  </w:r>
                </w:p>
              </w:tc>
              <w:tc>
                <w:tcPr/>
                <w:p>
                  <w:pPr>
                    <w:pStyle w:val="Compact"/>
                    <w:jc w:val="right"/>
                    <w:jc w:val="center"/>
                  </w:pPr>
                  <w:r>
                    <w:t xml:space="preserve">0.5</w:t>
                  </w:r>
                </w:p>
              </w:tc>
              <w:tc>
                <w:tcPr/>
                <w:p>
                  <w:pPr>
                    <w:pStyle w:val="Compact"/>
                    <w:jc w:val="right"/>
                    <w:jc w:val="center"/>
                  </w:pPr>
                  <w:r>
                    <w:t xml:space="preserve">±65.5%</w:t>
                  </w:r>
                </w:p>
              </w:tc>
              <w:tc>
                <w:tcPr/>
                <w:p>
                  <w:pPr>
                    <w:pStyle w:val="Compact"/>
                    <w:jc w:val="right"/>
                    <w:jc w:val="center"/>
                  </w:pPr>
                  <w:r>
                    <w:t xml:space="preserve">Smoldering</w:t>
                  </w:r>
                </w:p>
              </w:tc>
            </w:tr>
            <w:tr>
              <w:tc>
                <w:tcPr/>
                <w:p>
                  <w:pPr>
                    <w:pStyle w:val="Compact"/>
                    <w:jc w:val="left"/>
                    <w:jc w:val="center"/>
                  </w:pPr>
                  <w:r>
                    <w:t xml:space="preserve">CO</w:t>
                  </w:r>
                </w:p>
              </w:tc>
              <w:tc>
                <w:tcPr/>
                <w:p>
                  <w:pPr>
                    <w:pStyle w:val="Compact"/>
                    <w:jc w:val="right"/>
                    <w:jc w:val="center"/>
                  </w:pPr>
                  <w:r>
                    <w:t xml:space="preserve">93.0</w:t>
                  </w:r>
                </w:p>
              </w:tc>
              <w:tc>
                <w:tcPr/>
                <w:p>
                  <w:pPr>
                    <w:pStyle w:val="Compact"/>
                    <w:jc w:val="right"/>
                    <w:jc w:val="center"/>
                  </w:pPr>
                  <w:r>
                    <w:t xml:space="preserve">71.0</w:t>
                  </w:r>
                </w:p>
              </w:tc>
              <w:tc>
                <w:tcPr/>
                <w:p>
                  <w:pPr>
                    <w:pStyle w:val="Compact"/>
                    <w:jc w:val="right"/>
                    <w:jc w:val="center"/>
                  </w:pPr>
                  <w:r>
                    <w:t xml:space="preserve">115.0</w:t>
                  </w:r>
                </w:p>
              </w:tc>
              <w:tc>
                <w:tcPr/>
                <w:p>
                  <w:pPr>
                    <w:pStyle w:val="Compact"/>
                    <w:jc w:val="right"/>
                    <w:jc w:val="center"/>
                  </w:pPr>
                  <w:r>
                    <w:t xml:space="preserve">±23.7%</w:t>
                  </w:r>
                </w:p>
              </w:tc>
              <w:tc>
                <w:tcPr/>
                <w:p>
                  <w:pPr>
                    <w:pStyle w:val="Compact"/>
                    <w:jc w:val="right"/>
                    <w:jc w:val="center"/>
                  </w:pPr>
                  <w:r>
                    <w:t xml:space="preserve">Mixed</w:t>
                  </w:r>
                </w:p>
              </w:tc>
            </w:tr>
            <w:tr>
              <w:tc>
                <w:tcPr/>
                <w:p>
                  <w:pPr>
                    <w:pStyle w:val="Compact"/>
                    <w:jc w:val="left"/>
                    <w:jc w:val="center"/>
                  </w:pPr>
                  <w:r>
                    <w:t xml:space="preserve">CO</w:t>
                  </w:r>
                </w:p>
              </w:tc>
              <w:tc>
                <w:tcPr/>
                <w:p>
                  <w:pPr>
                    <w:pStyle w:val="Compact"/>
                    <w:jc w:val="right"/>
                    <w:jc w:val="center"/>
                  </w:pPr>
                  <w:r>
                    <w:t xml:space="preserve">65.0</w:t>
                  </w:r>
                </w:p>
              </w:tc>
              <w:tc>
                <w:tcPr/>
                <w:p>
                  <w:pPr>
                    <w:pStyle w:val="Compact"/>
                    <w:jc w:val="right"/>
                    <w:jc w:val="center"/>
                  </w:pPr>
                  <w:r>
                    <w:t xml:space="preserve">48.0</w:t>
                  </w:r>
                </w:p>
              </w:tc>
              <w:tc>
                <w:tcPr/>
                <w:p>
                  <w:pPr>
                    <w:pStyle w:val="Compact"/>
                    <w:jc w:val="right"/>
                    <w:jc w:val="center"/>
                  </w:pPr>
                  <w:r>
                    <w:t xml:space="preserve">82.0</w:t>
                  </w:r>
                </w:p>
              </w:tc>
              <w:tc>
                <w:tcPr/>
                <w:p>
                  <w:pPr>
                    <w:pStyle w:val="Compact"/>
                    <w:jc w:val="right"/>
                    <w:jc w:val="center"/>
                  </w:pPr>
                  <w:r>
                    <w:t xml:space="preserve">±26.2%</w:t>
                  </w:r>
                </w:p>
              </w:tc>
              <w:tc>
                <w:tcPr/>
                <w:p>
                  <w:pPr>
                    <w:pStyle w:val="Compact"/>
                    <w:jc w:val="right"/>
                    <w:jc w:val="center"/>
                  </w:pPr>
                  <w:r>
                    <w:t xml:space="preserve">Flaming</w:t>
                  </w:r>
                </w:p>
              </w:tc>
            </w:tr>
            <w:tr>
              <w:tc>
                <w:tcPr/>
                <w:p>
                  <w:pPr>
                    <w:pStyle w:val="Compact"/>
                    <w:jc w:val="left"/>
                    <w:jc w:val="center"/>
                  </w:pPr>
                  <w:r>
                    <w:t xml:space="preserve">CO</w:t>
                  </w:r>
                </w:p>
              </w:tc>
              <w:tc>
                <w:tcPr/>
                <w:p>
                  <w:pPr>
                    <w:pStyle w:val="Compact"/>
                    <w:jc w:val="right"/>
                    <w:jc w:val="center"/>
                  </w:pPr>
                  <w:r>
                    <w:t xml:space="preserve">149.0</w:t>
                  </w:r>
                </w:p>
              </w:tc>
              <w:tc>
                <w:tcPr/>
                <w:p>
                  <w:pPr>
                    <w:pStyle w:val="Compact"/>
                    <w:jc w:val="right"/>
                    <w:jc w:val="center"/>
                  </w:pPr>
                  <w:r>
                    <w:t xml:space="preserve">114.0</w:t>
                  </w:r>
                </w:p>
              </w:tc>
              <w:tc>
                <w:tcPr/>
                <w:p>
                  <w:pPr>
                    <w:pStyle w:val="Compact"/>
                    <w:jc w:val="right"/>
                    <w:jc w:val="center"/>
                  </w:pPr>
                  <w:r>
                    <w:t xml:space="preserve">184.0</w:t>
                  </w:r>
                </w:p>
              </w:tc>
              <w:tc>
                <w:tcPr/>
                <w:p>
                  <w:pPr>
                    <w:pStyle w:val="Compact"/>
                    <w:jc w:val="right"/>
                    <w:jc w:val="center"/>
                  </w:pPr>
                  <w:r>
                    <w:t xml:space="preserve">±23.5%</w:t>
                  </w:r>
                </w:p>
              </w:tc>
              <w:tc>
                <w:tcPr/>
                <w:p>
                  <w:pPr>
                    <w:pStyle w:val="Compact"/>
                    <w:jc w:val="right"/>
                    <w:jc w:val="center"/>
                  </w:pPr>
                  <w:r>
                    <w:t xml:space="preserve">Smoldering</w:t>
                  </w:r>
                </w:p>
              </w:tc>
            </w:tr>
            <w:tr>
              <w:tc>
                <w:tcPr/>
                <w:p>
                  <w:pPr>
                    <w:pStyle w:val="Compact"/>
                    <w:jc w:val="left"/>
                    <w:jc w:val="center"/>
                  </w:pPr>
                  <w:r>
                    <w:t xml:space="preserve">NO_x</w:t>
                  </w:r>
                </w:p>
              </w:tc>
              <w:tc>
                <w:tcPr/>
                <w:p>
                  <w:pPr>
                    <w:pStyle w:val="Compact"/>
                    <w:jc w:val="right"/>
                    <w:jc w:val="center"/>
                  </w:pPr>
                  <w:r>
                    <w:t xml:space="preserve">3.9</w:t>
                  </w:r>
                </w:p>
              </w:tc>
              <w:tc>
                <w:tcPr/>
                <w:p>
                  <w:pPr>
                    <w:pStyle w:val="Compact"/>
                    <w:jc w:val="right"/>
                    <w:jc w:val="center"/>
                  </w:pPr>
                  <w:r>
                    <w:t xml:space="preserve">1.0</w:t>
                  </w:r>
                </w:p>
              </w:tc>
              <w:tc>
                <w:tcPr/>
                <w:p>
                  <w:pPr>
                    <w:pStyle w:val="Compact"/>
                    <w:jc w:val="right"/>
                    <w:jc w:val="center"/>
                  </w:pPr>
                  <w:r>
                    <w:t xml:space="preserve">6.8</w:t>
                  </w:r>
                </w:p>
              </w:tc>
              <w:tc>
                <w:tcPr/>
                <w:p>
                  <w:pPr>
                    <w:pStyle w:val="Compact"/>
                    <w:jc w:val="right"/>
                    <w:jc w:val="center"/>
                  </w:pPr>
                  <w:r>
                    <w:t xml:space="preserve">±74.4%</w:t>
                  </w:r>
                </w:p>
              </w:tc>
              <w:tc>
                <w:tcPr/>
                <w:p>
                  <w:pPr>
                    <w:pStyle w:val="Compact"/>
                    <w:jc w:val="right"/>
                    <w:jc w:val="center"/>
                  </w:pPr>
                  <w:r>
                    <w:t xml:space="preserve">Mixed</w:t>
                  </w:r>
                </w:p>
              </w:tc>
            </w:tr>
            <w:tr>
              <w:tc>
                <w:tcPr/>
                <w:p>
                  <w:pPr>
                    <w:pStyle w:val="Compact"/>
                    <w:jc w:val="left"/>
                    <w:jc w:val="center"/>
                  </w:pPr>
                  <w:r>
                    <w:t xml:space="preserve">NO_x</w:t>
                  </w:r>
                </w:p>
              </w:tc>
              <w:tc>
                <w:tcPr/>
                <w:p>
                  <w:pPr>
                    <w:pStyle w:val="Compact"/>
                    <w:jc w:val="right"/>
                    <w:jc w:val="center"/>
                  </w:pPr>
                  <w:r>
                    <w:t xml:space="preserve">3.4</w:t>
                  </w:r>
                </w:p>
              </w:tc>
              <w:tc>
                <w:tcPr/>
                <w:p>
                  <w:pPr>
                    <w:pStyle w:val="Compact"/>
                    <w:jc w:val="right"/>
                    <w:jc w:val="center"/>
                  </w:pPr>
                  <w:r>
                    <w:t xml:space="preserve">0.8</w:t>
                  </w:r>
                </w:p>
              </w:tc>
              <w:tc>
                <w:tcPr/>
                <w:p>
                  <w:pPr>
                    <w:pStyle w:val="Compact"/>
                    <w:jc w:val="right"/>
                    <w:jc w:val="center"/>
                  </w:pPr>
                  <w:r>
                    <w:t xml:space="preserve">6.0</w:t>
                  </w:r>
                </w:p>
              </w:tc>
              <w:tc>
                <w:tcPr/>
                <w:p>
                  <w:pPr>
                    <w:pStyle w:val="Compact"/>
                    <w:jc w:val="right"/>
                    <w:jc w:val="center"/>
                  </w:pPr>
                  <w:r>
                    <w:t xml:space="preserve">±76.5%</w:t>
                  </w:r>
                </w:p>
              </w:tc>
              <w:tc>
                <w:tcPr/>
                <w:p>
                  <w:pPr>
                    <w:pStyle w:val="Compact"/>
                    <w:jc w:val="right"/>
                    <w:jc w:val="center"/>
                  </w:pPr>
                  <w:r>
                    <w:t xml:space="preserve">Flaming</w:t>
                  </w:r>
                </w:p>
              </w:tc>
            </w:tr>
            <w:tr>
              <w:tc>
                <w:tcPr/>
                <w:p>
                  <w:pPr>
                    <w:pStyle w:val="Compact"/>
                    <w:jc w:val="left"/>
                    <w:jc w:val="center"/>
                  </w:pPr>
                  <w:r>
                    <w:t xml:space="preserve">NO_x</w:t>
                  </w:r>
                </w:p>
              </w:tc>
              <w:tc>
                <w:tcPr/>
                <w:p>
                  <w:pPr>
                    <w:pStyle w:val="Compact"/>
                    <w:jc w:val="right"/>
                    <w:jc w:val="center"/>
                  </w:pPr>
                  <w:r>
                    <w:t xml:space="preserve">4.9</w:t>
                  </w:r>
                </w:p>
              </w:tc>
              <w:tc>
                <w:tcPr/>
                <w:p>
                  <w:pPr>
                    <w:pStyle w:val="Compact"/>
                    <w:jc w:val="right"/>
                    <w:jc w:val="center"/>
                  </w:pPr>
                  <w:r>
                    <w:t xml:space="preserve">1.3</w:t>
                  </w:r>
                </w:p>
              </w:tc>
              <w:tc>
                <w:tcPr/>
                <w:p>
                  <w:pPr>
                    <w:pStyle w:val="Compact"/>
                    <w:jc w:val="right"/>
                    <w:jc w:val="center"/>
                  </w:pPr>
                  <w:r>
                    <w:t xml:space="preserve">8.5</w:t>
                  </w:r>
                </w:p>
              </w:tc>
              <w:tc>
                <w:tcPr/>
                <w:p>
                  <w:pPr>
                    <w:pStyle w:val="Compact"/>
                    <w:jc w:val="right"/>
                    <w:jc w:val="center"/>
                  </w:pPr>
                  <w:r>
                    <w:t xml:space="preserve">±73.5%</w:t>
                  </w:r>
                </w:p>
              </w:tc>
              <w:tc>
                <w:tcPr/>
                <w:p>
                  <w:pPr>
                    <w:pStyle w:val="Compact"/>
                    <w:jc w:val="right"/>
                    <w:jc w:val="center"/>
                  </w:pPr>
                  <w:r>
                    <w:t xml:space="preserve">Smoldering</w:t>
                  </w:r>
                </w:p>
              </w:tc>
            </w:tr>
          </w:tbl>
          <w:bookmarkEnd w:id="100"/>
          <w:p/>
        </w:tc>
      </w:tr>
    </w:tbl>
    <w:p>
      <w:pPr>
        <w:pStyle w:val="BodyText"/>
      </w:pPr>
      <w:r>
        <w:t xml:space="preserve">Key observations:</w:t>
      </w:r>
    </w:p>
    <w:p>
      <w:pPr>
        <w:pStyle w:val="Compact"/>
        <w:numPr>
          <w:ilvl w:val="0"/>
          <w:numId w:val="1034"/>
        </w:numPr>
      </w:pPr>
      <w:r>
        <w:t xml:space="preserve">CO</w:t>
      </w:r>
      <w:r>
        <w:rPr>
          <w:vertAlign w:val="subscript"/>
        </w:rPr>
        <w:t xml:space="preserve">2</w:t>
      </w:r>
      <w:r>
        <w:t xml:space="preserve"> </w:t>
      </w:r>
      <w:r>
        <w:t xml:space="preserve">is relatively precise (±3-6%): Stoichiometric relationship, minimal variation</w:t>
      </w:r>
    </w:p>
    <w:p>
      <w:pPr>
        <w:pStyle w:val="Compact"/>
        <w:numPr>
          <w:ilvl w:val="0"/>
          <w:numId w:val="1034"/>
        </w:numPr>
      </w:pPr>
      <w:r>
        <w:t xml:space="preserve">CH</w:t>
      </w:r>
      <w:r>
        <w:rPr>
          <w:vertAlign w:val="subscript"/>
        </w:rPr>
        <w:t xml:space="preserve">4</w:t>
      </w:r>
      <w:r>
        <w:t xml:space="preserve"> </w:t>
      </w:r>
      <w:r>
        <w:t xml:space="preserve">is moderately uncertain (±30-32%): Temperature and oxygen availability effects</w:t>
      </w:r>
    </w:p>
    <w:p>
      <w:pPr>
        <w:pStyle w:val="Compact"/>
        <w:numPr>
          <w:ilvl w:val="0"/>
          <w:numId w:val="1034"/>
        </w:numPr>
      </w:pPr>
      <w:r>
        <w:t xml:space="preserve">N</w:t>
      </w:r>
      <w:r>
        <w:rPr>
          <w:vertAlign w:val="subscript"/>
        </w:rPr>
        <w:t xml:space="preserve">2</w:t>
      </w:r>
      <w:r>
        <w:t xml:space="preserve">O is highly uncertain (±65-69%): Nitrogen content and combustion temperature</w:t>
      </w:r>
    </w:p>
    <w:p>
      <w:pPr>
        <w:pStyle w:val="Compact"/>
        <w:numPr>
          <w:ilvl w:val="0"/>
          <w:numId w:val="1034"/>
        </w:numPr>
      </w:pPr>
      <w:r>
        <w:t xml:space="preserve">Combustion type matters: Smoldering produces more CH</w:t>
      </w:r>
      <w:r>
        <w:rPr>
          <w:vertAlign w:val="subscript"/>
        </w:rPr>
        <w:t xml:space="preserve">4</w:t>
      </w:r>
      <w:r>
        <w:t xml:space="preserve"> </w:t>
      </w:r>
      <w:r>
        <w:t xml:space="preserve">and N</w:t>
      </w:r>
      <w:r>
        <w:rPr>
          <w:vertAlign w:val="subscript"/>
        </w:rPr>
        <w:t xml:space="preserve">2</w:t>
      </w:r>
      <w:r>
        <w:t xml:space="preserve">O (incomplete combustion)</w:t>
      </w:r>
    </w:p>
    <w:bookmarkEnd w:id="101"/>
    <w:bookmarkStart w:id="102" w:name="converting-to-co2-e"/>
    <w:p>
      <w:pPr>
        <w:pStyle w:val="Heading3"/>
      </w:pPr>
      <w:r>
        <w:t xml:space="preserve">Converting to CO</w:t>
      </w:r>
      <w:r>
        <w:rPr>
          <w:vertAlign w:val="subscript"/>
        </w:rPr>
        <w:t xml:space="preserve">2</w:t>
      </w:r>
      <w:r>
        <w:t xml:space="preserve">-e</w:t>
      </w:r>
    </w:p>
    <w:p>
      <w:pPr>
        <w:pStyle w:val="FirstParagraph"/>
      </w:pPr>
      <w:r>
        <w:t xml:space="preserve">Global Warming Potentials (GWP-100):</w:t>
      </w:r>
    </w:p>
    <w:p>
      <w:pPr>
        <w:pStyle w:val="Compact"/>
        <w:numPr>
          <w:ilvl w:val="0"/>
          <w:numId w:val="1035"/>
        </w:numPr>
      </w:pPr>
      <w:r>
        <w:t xml:space="preserve">CO</w:t>
      </w:r>
      <w:r>
        <w:rPr>
          <w:vertAlign w:val="subscript"/>
        </w:rPr>
        <w:t xml:space="preserve">2</w:t>
      </w:r>
      <w:r>
        <w:t xml:space="preserve">: 1 (reference gas)</w:t>
      </w:r>
    </w:p>
    <w:p>
      <w:pPr>
        <w:pStyle w:val="Compact"/>
        <w:numPr>
          <w:ilvl w:val="0"/>
          <w:numId w:val="1035"/>
        </w:numPr>
      </w:pPr>
      <w:r>
        <w:t xml:space="preserve">CH</w:t>
      </w:r>
      <w:r>
        <w:rPr>
          <w:vertAlign w:val="subscript"/>
        </w:rPr>
        <w:t xml:space="preserve">4</w:t>
      </w:r>
      <w:r>
        <w:t xml:space="preserve">: 28 (IPCC AR6, 100-year horizon)</w:t>
      </w:r>
    </w:p>
    <w:p>
      <w:pPr>
        <w:pStyle w:val="Compact"/>
        <w:numPr>
          <w:ilvl w:val="0"/>
          <w:numId w:val="1035"/>
        </w:numPr>
      </w:pPr>
      <w:r>
        <w:t xml:space="preserve">N</w:t>
      </w:r>
      <w:r>
        <w:rPr>
          <w:vertAlign w:val="subscript"/>
        </w:rPr>
        <w:t xml:space="preserve">2</w:t>
      </w:r>
      <w:r>
        <w:t xml:space="preserve">O: 265 (IPCC AR6, 100-year horizon)</w:t>
      </w:r>
    </w:p>
    <w:p>
      <w:pPr>
        <w:pStyle w:val="FirstParagraph"/>
      </w:pPr>
      <w:r>
        <w:t xml:space="preserve">Total emissions calculation:</w:t>
      </w:r>
    </w:p>
    <w:p>
      <w:pPr>
        <w:pStyle w:val="BodyText"/>
      </w:pPr>
      <m:oMathPara>
        <m:oMathParaPr>
          <m:jc m:val="center"/>
        </m:oMathParaPr>
        <m:oMath>
          <m:sSub>
            <m:e>
              <m:r>
                <m:t>E</m:t>
              </m:r>
            </m:e>
            <m:sub>
              <m:r>
                <m:t>t</m:t>
              </m:r>
              <m:r>
                <m:t>o</m:t>
              </m:r>
              <m:r>
                <m:t>t</m:t>
              </m:r>
              <m:r>
                <m:t>a</m:t>
              </m:r>
              <m:r>
                <m:t>l</m:t>
              </m:r>
            </m:sub>
          </m:sSub>
          <m:r>
            <m:rPr>
              <m:sty m:val="p"/>
            </m:rPr>
            <m:t>=</m:t>
          </m:r>
          <m:sSub>
            <m:e>
              <m:r>
                <m:t>E</m:t>
              </m:r>
            </m:e>
            <m:sub>
              <m:r>
                <m:t>C</m:t>
              </m:r>
              <m:sSub>
                <m:e>
                  <m:r>
                    <m:t>O</m:t>
                  </m:r>
                </m:e>
                <m:sub>
                  <m:r>
                    <m:t>2</m:t>
                  </m:r>
                </m:sub>
              </m:sSub>
            </m:sub>
          </m:sSub>
          <m:r>
            <m:rPr>
              <m:sty m:val="p"/>
            </m:rPr>
            <m:t>+</m:t>
          </m:r>
          <m:r>
            <m:t>28</m:t>
          </m:r>
          <m:r>
            <m:rPr>
              <m:sty m:val="p"/>
            </m:rPr>
            <m:t>×</m:t>
          </m:r>
          <m:sSub>
            <m:e>
              <m:r>
                <m:t>E</m:t>
              </m:r>
            </m:e>
            <m:sub>
              <m:r>
                <m:t>C</m:t>
              </m:r>
              <m:sSub>
                <m:e>
                  <m:r>
                    <m:t>H</m:t>
                  </m:r>
                </m:e>
                <m:sub>
                  <m:r>
                    <m:t>4</m:t>
                  </m:r>
                </m:sub>
              </m:sSub>
            </m:sub>
          </m:sSub>
          <m:r>
            <m:rPr>
              <m:sty m:val="p"/>
            </m:rPr>
            <m:t>+</m:t>
          </m:r>
          <m:r>
            <m:t>265</m:t>
          </m:r>
          <m:r>
            <m:rPr>
              <m:sty m:val="p"/>
            </m:rPr>
            <m:t>×</m:t>
          </m:r>
          <m:sSub>
            <m:e>
              <m:r>
                <m:t>E</m:t>
              </m:r>
            </m:e>
            <m:sub>
              <m:sSub>
                <m:e>
                  <m:r>
                    <m:t>N</m:t>
                  </m:r>
                </m:e>
                <m:sub>
                  <m:r>
                    <m:t>2</m:t>
                  </m:r>
                </m:sub>
              </m:sSub>
              <m:r>
                <m:t>O</m:t>
              </m:r>
            </m:sub>
          </m:sSub>
        </m:oMath>
      </m:oMathPara>
    </w:p>
    <w:p>
      <w:pPr>
        <w:pStyle w:val="FirstParagraph"/>
      </w:pPr>
      <w:r>
        <w:t xml:space="preserve">Example: 1 tonne dry matter burned in tropical forest:</w:t>
      </w:r>
    </w:p>
    <w:p>
      <w:pPr>
        <w:pStyle w:val="BodyText"/>
      </w:pPr>
      <w:r>
        <w:t xml:space="preserve">Strategic insight: Despite high uncertainty in N</w:t>
      </w:r>
      <w:r>
        <w:rPr>
          <w:vertAlign w:val="subscript"/>
        </w:rPr>
        <w:t xml:space="preserve">2</w:t>
      </w:r>
      <w:r>
        <w:t xml:space="preserve">O (±65%), it contributes only 0.3% to total CO</w:t>
      </w:r>
      <w:r>
        <w:rPr>
          <w:vertAlign w:val="subscript"/>
        </w:rPr>
        <w:t xml:space="preserve">2</w:t>
      </w:r>
      <w:r>
        <w:t xml:space="preserve">e. CH</w:t>
      </w:r>
      <w:r>
        <w:rPr>
          <w:vertAlign w:val="subscript"/>
        </w:rPr>
        <w:t xml:space="preserve">4</w:t>
      </w:r>
      <w:r>
        <w:t xml:space="preserve"> </w:t>
      </w:r>
      <w:r>
        <w:t xml:space="preserve">and CO</w:t>
      </w:r>
      <w:r>
        <w:rPr>
          <w:vertAlign w:val="subscript"/>
        </w:rPr>
        <w:t xml:space="preserve">2</w:t>
      </w:r>
      <w:r>
        <w:t xml:space="preserve"> </w:t>
      </w:r>
      <w:r>
        <w:t xml:space="preserve">dominate (99.7%), so uncertainty reduction efforts should prioritize these gases.</w:t>
      </w:r>
    </w:p>
    <w:p>
      <w:r>
        <w:pict>
          <v:rect style="width:0;height:1.5pt" o:hralign="center" o:hrstd="t" o:hr="t"/>
        </w:pict>
      </w:r>
    </w:p>
    <w:bookmarkEnd w:id="102"/>
    <w:bookmarkEnd w:id="103"/>
    <w:bookmarkStart w:id="111" w:name="sec-combustion-factor"/>
    <w:p>
      <w:pPr>
        <w:pStyle w:val="Heading2"/>
      </w:pPr>
      <w:r>
        <w:t xml:space="preserve">Combustion Factors</w:t>
      </w:r>
    </w:p>
    <w:bookmarkStart w:id="104" w:name="definition-and-importance"/>
    <w:p>
      <w:pPr>
        <w:pStyle w:val="Heading3"/>
      </w:pPr>
      <w:r>
        <w:t xml:space="preserve">Definition and Importance</w:t>
      </w:r>
    </w:p>
    <w:p>
      <w:pPr>
        <w:pStyle w:val="FirstParagraph"/>
      </w:pPr>
      <w:r>
        <w:t xml:space="preserve">Combustion factor (C</w:t>
      </w:r>
      <w:r>
        <w:rPr>
          <w:vertAlign w:val="subscript"/>
        </w:rPr>
        <w:t xml:space="preserve">f</w:t>
      </w:r>
      <w:r>
        <w:t xml:space="preserve">): Fraction of available biomass actually consumed during fire</w:t>
      </w:r>
    </w:p>
    <w:p>
      <w:pPr>
        <w:pStyle w:val="BodyText"/>
      </w:pPr>
      <m:oMathPara>
        <m:oMathParaPr>
          <m:jc m:val="center"/>
        </m:oMathParaPr>
        <m:oMath>
          <m:sSub>
            <m:e>
              <m:r>
                <m:t>C</m:t>
              </m:r>
            </m:e>
            <m:sub>
              <m:r>
                <m:t>f</m:t>
              </m:r>
            </m:sub>
          </m:sSub>
          <m:r>
            <m:rPr>
              <m:sty m:val="p"/>
            </m:rPr>
            <m:t>=</m:t>
          </m:r>
          <m:f>
            <m:fPr>
              <m:type m:val="bar"/>
            </m:fPr>
            <m:num>
              <m:r>
                <m:rPr>
                  <m:nor/>
                  <m:sty m:val="p"/>
                </m:rPr>
                <m:t>Biomass burned</m:t>
              </m:r>
            </m:num>
            <m:den>
              <m:r>
                <m:rPr>
                  <m:nor/>
                  <m:sty m:val="p"/>
                </m:rPr>
                <m:t>Total biomass available</m:t>
              </m:r>
            </m:den>
          </m:f>
        </m:oMath>
      </m:oMathPara>
    </w:p>
    <w:p>
      <w:pPr>
        <w:pStyle w:val="FirstParagraph"/>
      </w:pPr>
      <w:r>
        <w:t xml:space="preserve">Typical ranges:</w:t>
      </w:r>
    </w:p>
    <w:p>
      <w:pPr>
        <w:pStyle w:val="Compact"/>
        <w:numPr>
          <w:ilvl w:val="0"/>
          <w:numId w:val="1036"/>
        </w:numPr>
      </w:pPr>
      <w:r>
        <w:t xml:space="preserve">Tropical forest fires: 0.4-0.6 (40-60% consumption)</w:t>
      </w:r>
    </w:p>
    <w:p>
      <w:pPr>
        <w:pStyle w:val="Compact"/>
        <w:numPr>
          <w:ilvl w:val="0"/>
          <w:numId w:val="1036"/>
        </w:numPr>
      </w:pPr>
      <w:r>
        <w:t xml:space="preserve">Savanna fires: 0.8-0.95 (80-95% consumption)</w:t>
      </w:r>
    </w:p>
    <w:p>
      <w:pPr>
        <w:pStyle w:val="Compact"/>
        <w:numPr>
          <w:ilvl w:val="0"/>
          <w:numId w:val="1036"/>
        </w:numPr>
      </w:pPr>
      <w:r>
        <w:t xml:space="preserve">Peatland fires: 0.3-0.5 (30-50%, depends on depth)</w:t>
      </w:r>
    </w:p>
    <w:p>
      <w:pPr>
        <w:pStyle w:val="FirstParagraph"/>
      </w:pPr>
      <w:r>
        <w:t xml:space="preserve">Critical distinction: C</w:t>
      </w:r>
      <w:r>
        <w:rPr>
          <w:vertAlign w:val="subscript"/>
        </w:rPr>
        <w:t xml:space="preserve">f</w:t>
      </w:r>
      <w:r>
        <w:t xml:space="preserve"> </w:t>
      </w:r>
      <w:r>
        <w:t xml:space="preserve">is not an emission factor. Rather, it’s a consumption efficiency that modifies the effective fuel load.</w:t>
      </w:r>
    </w:p>
    <w:bookmarkEnd w:id="104"/>
    <w:bookmarkStart w:id="109" w:name="combustion-completeness"/>
    <w:p>
      <w:pPr>
        <w:pStyle w:val="Heading3"/>
      </w:pPr>
      <w:r>
        <w:t xml:space="preserve">Combustion Completeness</w:t>
      </w:r>
    </w:p>
    <w:p>
      <w:pPr>
        <w:pStyle w:val="FirstParagraph"/>
      </w:pPr>
      <w:r>
        <w:t xml:space="preserve">1. Fuel moisture content:</w:t>
      </w:r>
    </w:p>
    <w:tbl>
      <w:tblPr>
        <w:tblStyle w:val="Table"/>
        <w:tblW w:type="pct" w:w="5000"/>
        <w:tblLayout w:type="fixed"/>
        <w:tblLook w:firstRow="0" w:lastRow="0" w:firstColumn="0" w:lastColumn="0" w:noHBand="0" w:noVBand="0" w:val="0000"/>
      </w:tblPr>
      <w:tblGrid>
        <w:gridCol w:w="7920"/>
      </w:tblGrid>
      <w:tr>
        <w:tc>
          <w:tcPr/>
          <w:bookmarkStart w:id="108" w:name="fig-moisture-cf"/>
          <w:p>
            <w:pPr>
              <w:pStyle w:val="Compact"/>
              <w:jc w:val="center"/>
            </w:pPr>
            <w:r>
              <w:drawing>
                <wp:inline>
                  <wp:extent cx="5943600" cy="4754880"/>
                  <wp:effectExtent b="0" l="0" r="0" t="0"/>
                  <wp:docPr descr="" title="" id="106" name="Picture"/>
                  <a:graphic>
                    <a:graphicData uri="http://schemas.openxmlformats.org/drawingml/2006/picture">
                      <pic:pic>
                        <pic:nvPicPr>
                          <pic:cNvPr descr="02-emission-factors/index_files/figure-docx/fig-moisture-cf-1.png" id="107" name="Picture"/>
                          <pic:cNvPicPr>
                            <a:picLocks noChangeArrowheads="1" noChangeAspect="1"/>
                          </pic:cNvPicPr>
                        </pic:nvPicPr>
                        <pic:blipFill>
                          <a:blip r:embed="rId10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Relationship between fuel moisture and combustion factor</w:t>
            </w:r>
          </w:p>
          <w:bookmarkEnd w:id="108"/>
        </w:tc>
      </w:tr>
    </w:tbl>
    <w:p>
      <w:pPr>
        <w:pStyle w:val="BodyText"/>
      </w:pPr>
      <w:r>
        <w:t xml:space="preserve">Key threshold: Below 30% moisture, combustion is nearly complete (C</w:t>
      </w:r>
      <w:r>
        <w:rPr>
          <w:vertAlign w:val="subscript"/>
        </w:rPr>
        <w:t xml:space="preserve">f</w:t>
      </w:r>
      <w:r>
        <w:t xml:space="preserve"> </w:t>
      </w:r>
      <w:r>
        <w:t xml:space="preserve">&gt; 0.8). Above 40% moisture, combustion is incomplete and variable (C</w:t>
      </w:r>
      <w:r>
        <w:rPr>
          <w:vertAlign w:val="subscript"/>
        </w:rPr>
        <w:t xml:space="preserve">f</w:t>
      </w:r>
      <w:r>
        <w:t xml:space="preserve"> </w:t>
      </w:r>
      <w:r>
        <w:t xml:space="preserve">= 0.3-0.6).</w:t>
      </w:r>
    </w:p>
    <w:p>
      <w:pPr>
        <w:pStyle w:val="BodyText"/>
      </w:pPr>
      <w:r>
        <w:t xml:space="preserve">2. Fire intensity and residence time:</w:t>
      </w:r>
    </w:p>
    <w:p>
      <w:pPr>
        <w:pStyle w:val="TableCaption"/>
      </w:pPr>
      <w:r>
        <w:t xml:space="preserve">Fire intensity effects on combustion factor and emission ratios</w:t>
      </w:r>
    </w:p>
    <w:tbl>
      <w:tblPr>
        <w:tblStyle w:val="Table"/>
        <w:tblW w:type="pct" w:w="5000"/>
        <w:tblLayout w:type="fixed"/>
        <w:tblLook w:firstRow="1" w:lastRow="0" w:firstColumn="0" w:lastColumn="0" w:noHBand="0" w:noVBand="0" w:val="0020"/>
        <w:tblCaption w:val="Fire intensity effects on combustion factor and emission ratios"/>
      </w:tblPr>
      <w:tblGrid>
        <w:gridCol w:w="1584"/>
        <w:gridCol w:w="1584"/>
        <w:gridCol w:w="1584"/>
        <w:gridCol w:w="1584"/>
        <w:gridCol w:w="1584"/>
      </w:tblGrid>
      <w:tr>
        <w:trPr>
          <w:tblHeader w:val="on"/>
        </w:trPr>
        <w:tc>
          <w:tcPr/>
          <w:p>
            <w:pPr>
              <w:pStyle w:val="Compact"/>
            </w:pPr>
            <w:r>
              <w:t xml:space="preserve">Fire Type</w:t>
            </w:r>
          </w:p>
        </w:tc>
        <w:tc>
          <w:tcPr/>
          <w:p>
            <w:pPr>
              <w:pStyle w:val="Compact"/>
            </w:pPr>
            <w:r>
              <w:t xml:space="preserve">Temperature (°C)</w:t>
            </w:r>
          </w:p>
        </w:tc>
        <w:tc>
          <w:tcPr/>
          <w:p>
            <w:pPr>
              <w:pStyle w:val="Compact"/>
            </w:pPr>
            <w:r>
              <w:t xml:space="preserve">Duration</w:t>
            </w:r>
          </w:p>
        </w:tc>
        <w:tc>
          <w:tcPr/>
          <w:p>
            <w:pPr>
              <w:pStyle w:val="Compact"/>
            </w:pPr>
            <w:r>
              <w:t xml:space="preserve">C</w:t>
            </w:r>
            <w:r>
              <w:rPr>
                <w:vertAlign w:val="subscript"/>
              </w:rPr>
              <w:t xml:space="preserve">f</w:t>
            </w:r>
          </w:p>
        </w:tc>
        <w:tc>
          <w:tcPr/>
          <w:p>
            <w:pPr>
              <w:pStyle w:val="Compact"/>
            </w:pPr>
            <w:r>
              <w:t xml:space="preserve">CH</w:t>
            </w:r>
            <w:r>
              <w:rPr>
                <w:vertAlign w:val="subscript"/>
              </w:rPr>
              <w:t xml:space="preserve">4</w:t>
            </w:r>
            <w:r>
              <w:t xml:space="preserve">/CO</w:t>
            </w:r>
            <w:r>
              <w:rPr>
                <w:vertAlign w:val="subscript"/>
              </w:rPr>
              <w:t xml:space="preserve">2</w:t>
            </w:r>
            <w:r>
              <w:t xml:space="preserve"> </w:t>
            </w:r>
            <w:r>
              <w:t xml:space="preserve">Ratio</w:t>
            </w:r>
          </w:p>
        </w:tc>
      </w:tr>
      <w:tr>
        <w:tc>
          <w:tcPr/>
          <w:p>
            <w:pPr>
              <w:pStyle w:val="Compact"/>
            </w:pPr>
            <w:r>
              <w:t xml:space="preserve">High-intensity crown fire</w:t>
            </w:r>
          </w:p>
        </w:tc>
        <w:tc>
          <w:tcPr/>
          <w:p>
            <w:pPr>
              <w:pStyle w:val="Compact"/>
            </w:pPr>
            <w:r>
              <w:t xml:space="preserve">800-1200</w:t>
            </w:r>
          </w:p>
        </w:tc>
        <w:tc>
          <w:tcPr/>
          <w:p>
            <w:pPr>
              <w:pStyle w:val="Compact"/>
            </w:pPr>
            <w:r>
              <w:t xml:space="preserve">Minutes</w:t>
            </w:r>
          </w:p>
        </w:tc>
        <w:tc>
          <w:tcPr/>
          <w:p>
            <w:pPr>
              <w:pStyle w:val="Compact"/>
            </w:pPr>
            <w:r>
              <w:t xml:space="preserve">0.6-0.8</w:t>
            </w:r>
          </w:p>
        </w:tc>
        <w:tc>
          <w:tcPr/>
          <w:p>
            <w:pPr>
              <w:pStyle w:val="Compact"/>
            </w:pPr>
            <w:r>
              <w:t xml:space="preserve">Low (0.01-0.02)</w:t>
            </w:r>
          </w:p>
        </w:tc>
      </w:tr>
      <w:tr>
        <w:tc>
          <w:tcPr/>
          <w:p>
            <w:pPr>
              <w:pStyle w:val="Compact"/>
            </w:pPr>
            <w:r>
              <w:t xml:space="preserve">Moderate surface fire</w:t>
            </w:r>
          </w:p>
        </w:tc>
        <w:tc>
          <w:tcPr/>
          <w:p>
            <w:pPr>
              <w:pStyle w:val="Compact"/>
            </w:pPr>
            <w:r>
              <w:t xml:space="preserve">400-700</w:t>
            </w:r>
          </w:p>
        </w:tc>
        <w:tc>
          <w:tcPr/>
          <w:p>
            <w:pPr>
              <w:pStyle w:val="Compact"/>
            </w:pPr>
            <w:r>
              <w:t xml:space="preserve">Hours</w:t>
            </w:r>
          </w:p>
        </w:tc>
        <w:tc>
          <w:tcPr/>
          <w:p>
            <w:pPr>
              <w:pStyle w:val="Compact"/>
            </w:pPr>
            <w:r>
              <w:t xml:space="preserve">0.4-0.6</w:t>
            </w:r>
          </w:p>
        </w:tc>
        <w:tc>
          <w:tcPr/>
          <w:p>
            <w:pPr>
              <w:pStyle w:val="Compact"/>
            </w:pPr>
            <w:r>
              <w:t xml:space="preserve">Moderate (0.03-0.05)</w:t>
            </w:r>
          </w:p>
        </w:tc>
      </w:tr>
      <w:tr>
        <w:tc>
          <w:tcPr/>
          <w:p>
            <w:pPr>
              <w:pStyle w:val="Compact"/>
            </w:pPr>
            <w:r>
              <w:t xml:space="preserve">Low-intensity smoldering</w:t>
            </w:r>
          </w:p>
        </w:tc>
        <w:tc>
          <w:tcPr/>
          <w:p>
            <w:pPr>
              <w:pStyle w:val="Compact"/>
            </w:pPr>
            <w:r>
              <w:t xml:space="preserve">200-400</w:t>
            </w:r>
          </w:p>
        </w:tc>
        <w:tc>
          <w:tcPr/>
          <w:p>
            <w:pPr>
              <w:pStyle w:val="Compact"/>
            </w:pPr>
            <w:r>
              <w:t xml:space="preserve">Days</w:t>
            </w:r>
          </w:p>
        </w:tc>
        <w:tc>
          <w:tcPr/>
          <w:p>
            <w:pPr>
              <w:pStyle w:val="Compact"/>
            </w:pPr>
            <w:r>
              <w:t xml:space="preserve">0.3-0.5</w:t>
            </w:r>
          </w:p>
        </w:tc>
        <w:tc>
          <w:tcPr/>
          <w:p>
            <w:pPr>
              <w:pStyle w:val="Compact"/>
            </w:pPr>
            <w:r>
              <w:t xml:space="preserve">High (0.08-0.12)</w:t>
            </w:r>
          </w:p>
        </w:tc>
      </w:tr>
    </w:tbl>
    <w:p>
      <w:pPr>
        <w:pStyle w:val="BodyText"/>
      </w:pPr>
      <w:r>
        <w:t xml:space="preserve">3. Fuel load and structure:</w:t>
      </w:r>
    </w:p>
    <w:p>
      <w:pPr>
        <w:pStyle w:val="Compact"/>
        <w:numPr>
          <w:ilvl w:val="0"/>
          <w:numId w:val="1037"/>
        </w:numPr>
      </w:pPr>
      <w:r>
        <w:t xml:space="preserve">Fine fuels (leaves, twigs &lt;6mm): Nearly complete combustion (C</w:t>
      </w:r>
      <w:r>
        <w:rPr>
          <w:vertAlign w:val="subscript"/>
        </w:rPr>
        <w:t xml:space="preserve">f</w:t>
      </w:r>
      <w:r>
        <w:t xml:space="preserve"> </w:t>
      </w:r>
      <w:r>
        <w:t xml:space="preserve">&gt; 0.9)</w:t>
      </w:r>
    </w:p>
    <w:p>
      <w:pPr>
        <w:pStyle w:val="Compact"/>
        <w:numPr>
          <w:ilvl w:val="0"/>
          <w:numId w:val="1037"/>
        </w:numPr>
      </w:pPr>
      <w:r>
        <w:t xml:space="preserve">Medium fuels (branches 6-25mm): Partial combustion (C</w:t>
      </w:r>
      <w:r>
        <w:rPr>
          <w:vertAlign w:val="subscript"/>
        </w:rPr>
        <w:t xml:space="preserve">f</w:t>
      </w:r>
      <w:r>
        <w:t xml:space="preserve"> </w:t>
      </w:r>
      <w:r>
        <w:t xml:space="preserve">= 0.5-0.7)</w:t>
      </w:r>
    </w:p>
    <w:p>
      <w:pPr>
        <w:pStyle w:val="Compact"/>
        <w:numPr>
          <w:ilvl w:val="0"/>
          <w:numId w:val="1037"/>
        </w:numPr>
      </w:pPr>
      <w:r>
        <w:t xml:space="preserve">Coarse fuels (logs &gt;25mm): Incomplete combustion (C</w:t>
      </w:r>
      <w:r>
        <w:rPr>
          <w:vertAlign w:val="subscript"/>
        </w:rPr>
        <w:t xml:space="preserve">f</w:t>
      </w:r>
      <w:r>
        <w:t xml:space="preserve"> </w:t>
      </w:r>
      <w:r>
        <w:t xml:space="preserve">= 0.2-0.4)</w:t>
      </w:r>
    </w:p>
    <w:p>
      <w:pPr>
        <w:pStyle w:val="Compact"/>
        <w:numPr>
          <w:ilvl w:val="0"/>
          <w:numId w:val="1037"/>
        </w:numPr>
      </w:pPr>
      <w:r>
        <w:t xml:space="preserve">Standing dead wood: Minimal combustion (C</w:t>
      </w:r>
      <w:r>
        <w:rPr>
          <w:vertAlign w:val="subscript"/>
        </w:rPr>
        <w:t xml:space="preserve">f</w:t>
      </w:r>
      <w:r>
        <w:t xml:space="preserve"> </w:t>
      </w:r>
      <w:r>
        <w:t xml:space="preserve">&lt; 0.1)</w:t>
      </w:r>
    </w:p>
    <w:p>
      <w:pPr>
        <w:pStyle w:val="FirstParagraph"/>
      </w:pPr>
      <w:r>
        <w:t xml:space="preserve">Implication for uncertainty: Total C</w:t>
      </w:r>
      <w:r>
        <w:rPr>
          <w:vertAlign w:val="subscript"/>
        </w:rPr>
        <w:t xml:space="preserve">f</w:t>
      </w:r>
      <w:r>
        <w:t xml:space="preserve"> </w:t>
      </w:r>
      <w:r>
        <w:t xml:space="preserve">is a weighted average across fuel classes, each with different uncertainty ranges.</w:t>
      </w:r>
    </w:p>
    <w:bookmarkEnd w:id="109"/>
    <w:bookmarkStart w:id="110" w:name="field-measurement-protocols"/>
    <w:p>
      <w:pPr>
        <w:pStyle w:val="Heading3"/>
      </w:pPr>
      <w:r>
        <w:t xml:space="preserve">Field Measurement Protocols</w:t>
      </w:r>
    </w:p>
    <w:p>
      <w:pPr>
        <w:pStyle w:val="FirstParagraph"/>
      </w:pPr>
      <w:r>
        <w:t xml:space="preserve">Pre- and post-fire sampling approach:</w:t>
      </w:r>
    </w:p>
    <w:p>
      <w:pPr>
        <w:pStyle w:val="BodyText"/>
      </w:pPr>
      <w:r>
        <w:t xml:space="preserve">Step 1: Establish plots before fire (or immediately after, using unburned reference):</w:t>
      </w:r>
    </w:p>
    <w:p>
      <w:pPr>
        <w:pStyle w:val="SourceCode"/>
      </w:pPr>
      <w:r>
        <w:rPr>
          <w:rStyle w:val="CommentTok"/>
        </w:rPr>
        <w:t xml:space="preserve"># Pre-fire biomass estimation</w:t>
      </w:r>
      <w:r>
        <w:br/>
      </w:r>
      <w:r>
        <w:rPr>
          <w:rStyle w:val="NormalTok"/>
        </w:rPr>
        <w:t xml:space="preserve">pre_fire_survey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plot_size_m2 =</w:t>
      </w:r>
      <w:r>
        <w:rPr>
          <w:rStyle w:val="NormalTok"/>
        </w:rPr>
        <w:t xml:space="preserve"> </w:t>
      </w:r>
      <w:r>
        <w:rPr>
          <w:rStyle w:val="DecValTok"/>
        </w:rPr>
        <w:t xml:space="preserve">400</w:t>
      </w:r>
      <w:r>
        <w:rPr>
          <w:rStyle w:val="NormalTok"/>
        </w:rPr>
        <w:t xml:space="preserve">) {</w:t>
      </w:r>
      <w:r>
        <w:br/>
      </w:r>
      <w:r>
        <w:rPr>
          <w:rStyle w:val="NormalTok"/>
        </w:rPr>
        <w:t xml:space="preserve">  </w:t>
      </w:r>
      <w:r>
        <w:rPr>
          <w:rStyle w:val="CommentTok"/>
        </w:rPr>
        <w:t xml:space="preserve"># Measure all fuel components</w:t>
      </w:r>
      <w:r>
        <w:br/>
      </w:r>
      <w:r>
        <w:rPr>
          <w:rStyle w:val="NormalTok"/>
        </w:rPr>
        <w:t xml:space="preserve">  fuel_components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c</w:t>
      </w:r>
      <w:r>
        <w:rPr>
          <w:rStyle w:val="NormalTok"/>
        </w:rPr>
        <w:t xml:space="preserve">(</w:t>
      </w:r>
      <w:r>
        <w:rPr>
          <w:rStyle w:val="StringTok"/>
        </w:rPr>
        <w:t xml:space="preserve">"1-hr fuels"</w:t>
      </w:r>
      <w:r>
        <w:rPr>
          <w:rStyle w:val="NormalTok"/>
        </w:rPr>
        <w:t xml:space="preserve">, </w:t>
      </w:r>
      <w:r>
        <w:rPr>
          <w:rStyle w:val="StringTok"/>
        </w:rPr>
        <w:t xml:space="preserve">"10-hr fuels"</w:t>
      </w:r>
      <w:r>
        <w:rPr>
          <w:rStyle w:val="NormalTok"/>
        </w:rPr>
        <w:t xml:space="preserve">, </w:t>
      </w:r>
      <w:r>
        <w:rPr>
          <w:rStyle w:val="StringTok"/>
        </w:rPr>
        <w:t xml:space="preserve">"100-hr fuels"</w:t>
      </w:r>
      <w:r>
        <w:rPr>
          <w:rStyle w:val="NormalTok"/>
        </w:rPr>
        <w:t xml:space="preserve">, </w:t>
      </w:r>
      <w:r>
        <w:br/>
      </w:r>
      <w:r>
        <w:rPr>
          <w:rStyle w:val="NormalTok"/>
        </w:rPr>
        <w:t xml:space="preserve">                  </w:t>
      </w:r>
      <w:r>
        <w:rPr>
          <w:rStyle w:val="StringTok"/>
        </w:rPr>
        <w:t xml:space="preserve">"1000-hr fuels"</w:t>
      </w:r>
      <w:r>
        <w:rPr>
          <w:rStyle w:val="NormalTok"/>
        </w:rPr>
        <w:t xml:space="preserve">, </w:t>
      </w:r>
      <w:r>
        <w:rPr>
          <w:rStyle w:val="StringTok"/>
        </w:rPr>
        <w:t xml:space="preserve">"Duff/litter"</w:t>
      </w:r>
      <w:r>
        <w:rPr>
          <w:rStyle w:val="NormalTok"/>
        </w:rPr>
        <w:t xml:space="preserve">),</w:t>
      </w:r>
      <w:r>
        <w:br/>
      </w:r>
      <w:r>
        <w:rPr>
          <w:rStyle w:val="NormalTok"/>
        </w:rPr>
        <w:t xml:space="preserve">    </w:t>
      </w:r>
      <w:r>
        <w:rPr>
          <w:rStyle w:val="AttributeTok"/>
        </w:rPr>
        <w:t xml:space="preserve">pre_fire_kg_m2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0.8</w:t>
      </w:r>
      <w:r>
        <w:rPr>
          <w:rStyle w:val="NormalTok"/>
        </w:rPr>
        <w:t xml:space="preserve">, </w:t>
      </w:r>
      <w:r>
        <w:rPr>
          <w:rStyle w:val="FloatTok"/>
        </w:rPr>
        <w:t xml:space="preserve">1.2</w:t>
      </w:r>
      <w:r>
        <w:rPr>
          <w:rStyle w:val="NormalTok"/>
        </w:rPr>
        <w:t xml:space="preserve">, </w:t>
      </w:r>
      <w:r>
        <w:rPr>
          <w:rStyle w:val="FloatTok"/>
        </w:rPr>
        <w:t xml:space="preserve">2.5</w:t>
      </w:r>
      <w:r>
        <w:rPr>
          <w:rStyle w:val="NormalTok"/>
        </w:rPr>
        <w:t xml:space="preserve">, </w:t>
      </w:r>
      <w:r>
        <w:rPr>
          <w:rStyle w:val="FloatTok"/>
        </w:rPr>
        <w:t xml:space="preserve">1.0</w:t>
      </w:r>
      <w:r>
        <w:rPr>
          <w:rStyle w:val="NormalTok"/>
        </w:rPr>
        <w:t xml:space="preserve">)  </w:t>
      </w:r>
      <w:r>
        <w:rPr>
          <w:rStyle w:val="CommentTok"/>
        </w:rPr>
        <w:t xml:space="preserve"># Example values</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(fuel_components)</w:t>
      </w:r>
      <w:r>
        <w:br/>
      </w:r>
      <w:r>
        <w:rPr>
          <w:rStyle w:val="NormalTok"/>
        </w:rPr>
        <w:t xml:space="preserve">}</w:t>
      </w:r>
    </w:p>
    <w:p>
      <w:pPr>
        <w:pStyle w:val="FirstParagraph"/>
      </w:pPr>
      <w:r>
        <w:t xml:space="preserve">Step 2: Measure post-fire residual biomass:</w:t>
      </w:r>
    </w:p>
    <w:p>
      <w:pPr>
        <w:pStyle w:val="SourceCode"/>
      </w:pPr>
      <w:r>
        <w:rPr>
          <w:rStyle w:val="CommentTok"/>
        </w:rPr>
        <w:t xml:space="preserve"># Post-fire residual measurement</w:t>
      </w:r>
      <w:r>
        <w:br/>
      </w:r>
      <w:r>
        <w:rPr>
          <w:rStyle w:val="NormalTok"/>
        </w:rPr>
        <w:t xml:space="preserve">post_fire_survey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plot_size_m2 =</w:t>
      </w:r>
      <w:r>
        <w:rPr>
          <w:rStyle w:val="NormalTok"/>
        </w:rPr>
        <w:t xml:space="preserve"> </w:t>
      </w:r>
      <w:r>
        <w:rPr>
          <w:rStyle w:val="DecValTok"/>
        </w:rPr>
        <w:t xml:space="preserve">400</w:t>
      </w:r>
      <w:r>
        <w:rPr>
          <w:rStyle w:val="NormalTok"/>
        </w:rPr>
        <w:t xml:space="preserve">) {</w:t>
      </w:r>
      <w:r>
        <w:br/>
      </w:r>
      <w:r>
        <w:rPr>
          <w:rStyle w:val="NormalTok"/>
        </w:rPr>
        <w:t xml:space="preserve">  fuel_components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c</w:t>
      </w:r>
      <w:r>
        <w:rPr>
          <w:rStyle w:val="NormalTok"/>
        </w:rPr>
        <w:t xml:space="preserve">(</w:t>
      </w:r>
      <w:r>
        <w:rPr>
          <w:rStyle w:val="StringTok"/>
        </w:rPr>
        <w:t xml:space="preserve">"1-hr fuels"</w:t>
      </w:r>
      <w:r>
        <w:rPr>
          <w:rStyle w:val="NormalTok"/>
        </w:rPr>
        <w:t xml:space="preserve">, </w:t>
      </w:r>
      <w:r>
        <w:rPr>
          <w:rStyle w:val="StringTok"/>
        </w:rPr>
        <w:t xml:space="preserve">"10-hr fuels"</w:t>
      </w:r>
      <w:r>
        <w:rPr>
          <w:rStyle w:val="NormalTok"/>
        </w:rPr>
        <w:t xml:space="preserve">, </w:t>
      </w:r>
      <w:r>
        <w:rPr>
          <w:rStyle w:val="StringTok"/>
        </w:rPr>
        <w:t xml:space="preserve">"100-hr fuels"</w:t>
      </w:r>
      <w:r>
        <w:rPr>
          <w:rStyle w:val="NormalTok"/>
        </w:rPr>
        <w:t xml:space="preserve">, </w:t>
      </w:r>
      <w:r>
        <w:br/>
      </w:r>
      <w:r>
        <w:rPr>
          <w:rStyle w:val="NormalTok"/>
        </w:rPr>
        <w:t xml:space="preserve">                  </w:t>
      </w:r>
      <w:r>
        <w:rPr>
          <w:rStyle w:val="StringTok"/>
        </w:rPr>
        <w:t xml:space="preserve">"1000-hr fuels"</w:t>
      </w:r>
      <w:r>
        <w:rPr>
          <w:rStyle w:val="NormalTok"/>
        </w:rPr>
        <w:t xml:space="preserve">, </w:t>
      </w:r>
      <w:r>
        <w:rPr>
          <w:rStyle w:val="StringTok"/>
        </w:rPr>
        <w:t xml:space="preserve">"Duff/litter"</w:t>
      </w:r>
      <w:r>
        <w:rPr>
          <w:rStyle w:val="NormalTok"/>
        </w:rPr>
        <w:t xml:space="preserve">),</w:t>
      </w:r>
      <w:r>
        <w:br/>
      </w:r>
      <w:r>
        <w:rPr>
          <w:rStyle w:val="NormalTok"/>
        </w:rPr>
        <w:t xml:space="preserve">    </w:t>
      </w:r>
      <w:r>
        <w:rPr>
          <w:rStyle w:val="AttributeTok"/>
        </w:rPr>
        <w:t xml:space="preserve">post_fire_kg_m2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0.15</w:t>
      </w:r>
      <w:r>
        <w:rPr>
          <w:rStyle w:val="NormalTok"/>
        </w:rPr>
        <w:t xml:space="preserve">, </w:t>
      </w:r>
      <w:r>
        <w:rPr>
          <w:rStyle w:val="FloatTok"/>
        </w:rPr>
        <w:t xml:space="preserve">0.50</w:t>
      </w:r>
      <w:r>
        <w:rPr>
          <w:rStyle w:val="NormalTok"/>
        </w:rPr>
        <w:t xml:space="preserve">, </w:t>
      </w:r>
      <w:r>
        <w:rPr>
          <w:rStyle w:val="FloatTok"/>
        </w:rPr>
        <w:t xml:space="preserve">1.80</w:t>
      </w:r>
      <w:r>
        <w:rPr>
          <w:rStyle w:val="NormalTok"/>
        </w:rPr>
        <w:t xml:space="preserve">, </w:t>
      </w:r>
      <w:r>
        <w:rPr>
          <w:rStyle w:val="FloatTok"/>
        </w:rPr>
        <w:t xml:space="preserve">0.20</w:t>
      </w:r>
      <w:r>
        <w:rPr>
          <w:rStyle w:val="NormalTok"/>
        </w:rPr>
        <w:t xml:space="preserve">)  </w:t>
      </w:r>
      <w:r>
        <w:rPr>
          <w:rStyle w:val="CommentTok"/>
        </w:rPr>
        <w:t xml:space="preserve"># Residual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(fuel_components)</w:t>
      </w:r>
      <w:r>
        <w:br/>
      </w:r>
      <w:r>
        <w:rPr>
          <w:rStyle w:val="NormalTok"/>
        </w:rPr>
        <w:t xml:space="preserve">}</w:t>
      </w:r>
    </w:p>
    <w:p>
      <w:pPr>
        <w:pStyle w:val="FirstParagraph"/>
      </w:pPr>
      <w:r>
        <w:t xml:space="preserve">Step 3: Calculate combustion factor:</w:t>
      </w:r>
    </w:p>
    <w:p>
      <w:pPr>
        <w:pStyle w:val="SourceCode"/>
      </w:pPr>
      <w:r>
        <w:rPr>
          <w:rStyle w:val="CommentTok"/>
        </w:rPr>
        <w:t xml:space="preserve"># Calculate combustion factor by component</w:t>
      </w:r>
      <w:r>
        <w:br/>
      </w:r>
      <w:r>
        <w:rPr>
          <w:rStyle w:val="NormalTok"/>
        </w:rPr>
        <w:t xml:space="preserve">calculate_combustion_factor </w:t>
      </w:r>
      <w:r>
        <w:rPr>
          <w:rStyle w:val="OtherTok"/>
        </w:rPr>
        <w:t xml:space="preserve">&lt;-</w:t>
      </w:r>
      <w:r>
        <w:rPr>
          <w:rStyle w:val="NormalTok"/>
        </w:rPr>
        <w:t xml:space="preserve"> </w:t>
      </w:r>
      <w:r>
        <w:rPr>
          <w:rStyle w:val="ControlFlowTok"/>
        </w:rPr>
        <w:t xml:space="preserve">function</w:t>
      </w:r>
      <w:r>
        <w:rPr>
          <w:rStyle w:val="NormalTok"/>
        </w:rPr>
        <w:t xml:space="preserve">(pre_fire, post_fire) {</w:t>
      </w:r>
      <w:r>
        <w:br/>
      </w:r>
      <w:r>
        <w:rPr>
          <w:rStyle w:val="NormalTok"/>
        </w:rPr>
        <w:t xml:space="preserve">  results </w:t>
      </w:r>
      <w:r>
        <w:rPr>
          <w:rStyle w:val="OtherTok"/>
        </w:rPr>
        <w:t xml:space="preserve">&lt;-</w:t>
      </w:r>
      <w:r>
        <w:rPr>
          <w:rStyle w:val="NormalTok"/>
        </w:rPr>
        <w:t xml:space="preserve"> pre_fire </w:t>
      </w:r>
      <w:r>
        <w:rPr>
          <w:rStyle w:val="SpecialCharTok"/>
        </w:rPr>
        <w:t xml:space="preserve">%&gt;%</w:t>
      </w:r>
      <w:r>
        <w:br/>
      </w:r>
      <w:r>
        <w:rPr>
          <w:rStyle w:val="NormalTok"/>
        </w:rPr>
        <w:t xml:space="preserve">    </w:t>
      </w:r>
      <w:r>
        <w:rPr>
          <w:rStyle w:val="FunctionTok"/>
        </w:rPr>
        <w:t xml:space="preserve">left_join</w:t>
      </w:r>
      <w:r>
        <w:rPr>
          <w:rStyle w:val="NormalTok"/>
        </w:rPr>
        <w:t xml:space="preserve">(post_fire, </w:t>
      </w:r>
      <w:r>
        <w:rPr>
          <w:rStyle w:val="AttributeTok"/>
        </w:rPr>
        <w:t xml:space="preserve">by =</w:t>
      </w:r>
      <w:r>
        <w:rPr>
          <w:rStyle w:val="NormalTok"/>
        </w:rPr>
        <w:t xml:space="preserve"> </w:t>
      </w:r>
      <w:r>
        <w:rPr>
          <w:rStyle w:val="StringTok"/>
        </w:rPr>
        <w:t xml:space="preserve">"component"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biomass_consumed =</w:t>
      </w:r>
      <w:r>
        <w:rPr>
          <w:rStyle w:val="NormalTok"/>
        </w:rPr>
        <w:t xml:space="preserve"> pre_fire_kg_m2 </w:t>
      </w:r>
      <w:r>
        <w:rPr>
          <w:rStyle w:val="SpecialCharTok"/>
        </w:rPr>
        <w:t xml:space="preserve">-</w:t>
      </w:r>
      <w:r>
        <w:rPr>
          <w:rStyle w:val="NormalTok"/>
        </w:rPr>
        <w:t xml:space="preserve"> post_fire_kg_m2,</w:t>
      </w:r>
      <w:r>
        <w:br/>
      </w:r>
      <w:r>
        <w:rPr>
          <w:rStyle w:val="NormalTok"/>
        </w:rPr>
        <w:t xml:space="preserve">      </w:t>
      </w:r>
      <w:r>
        <w:rPr>
          <w:rStyle w:val="AttributeTok"/>
        </w:rPr>
        <w:t xml:space="preserve">cf =</w:t>
      </w:r>
      <w:r>
        <w:rPr>
          <w:rStyle w:val="NormalTok"/>
        </w:rPr>
        <w:t xml:space="preserve"> biomass_consumed </w:t>
      </w:r>
      <w:r>
        <w:rPr>
          <w:rStyle w:val="SpecialCharTok"/>
        </w:rPr>
        <w:t xml:space="preserve">/</w:t>
      </w:r>
      <w:r>
        <w:rPr>
          <w:rStyle w:val="NormalTok"/>
        </w:rPr>
        <w:t xml:space="preserve"> pre_fire_kg_m2,</w:t>
      </w:r>
      <w:r>
        <w:br/>
      </w:r>
      <w:r>
        <w:rPr>
          <w:rStyle w:val="NormalTok"/>
        </w:rPr>
        <w:t xml:space="preserve">      </w:t>
      </w:r>
      <w:r>
        <w:rPr>
          <w:rStyle w:val="AttributeTok"/>
        </w:rPr>
        <w:t xml:space="preserve">cf_uncertainty =</w:t>
      </w:r>
      <w:r>
        <w:rPr>
          <w:rStyle w:val="NormalTok"/>
        </w:rPr>
        <w:t xml:space="preserve"> </w:t>
      </w:r>
      <w:r>
        <w:rPr>
          <w:rStyle w:val="FunctionTok"/>
        </w:rPr>
        <w:t xml:space="preserve">sqrt</w:t>
      </w:r>
      <w:r>
        <w:rPr>
          <w:rStyle w:val="NormalTok"/>
        </w:rPr>
        <w:t xml:space="preserve">((</w:t>
      </w:r>
      <w:r>
        <w:rPr>
          <w:rStyle w:val="FloatTok"/>
        </w:rPr>
        <w:t xml:space="preserve">0.1</w:t>
      </w:r>
      <w:r>
        <w:rPr>
          <w:rStyle w:val="NormalTok"/>
        </w:rPr>
        <w:t xml:space="preserve"> </w:t>
      </w:r>
      <w:r>
        <w:rPr>
          <w:rStyle w:val="SpecialCharTok"/>
        </w:rPr>
        <w:t xml:space="preserve">*</w:t>
      </w:r>
      <w:r>
        <w:rPr>
          <w:rStyle w:val="NormalTok"/>
        </w:rPr>
        <w:t xml:space="preserve"> pre_fire_kg_m2)</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post_fire_kg_m2)</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pre_fire_kg_m2</w:t>
      </w:r>
      <w:r>
        <w:br/>
      </w:r>
      <w:r>
        <w:rPr>
          <w:rStyle w:val="NormalTok"/>
        </w:rPr>
        <w:t xml:space="preserve">    )</w:t>
      </w:r>
      <w:r>
        <w:br/>
      </w:r>
      <w:r>
        <w:rPr>
          <w:rStyle w:val="NormalTok"/>
        </w:rPr>
        <w:t xml:space="preserve">  </w:t>
      </w:r>
      <w:r>
        <w:br/>
      </w:r>
      <w:r>
        <w:rPr>
          <w:rStyle w:val="NormalTok"/>
        </w:rPr>
        <w:t xml:space="preserve">  </w:t>
      </w:r>
      <w:r>
        <w:rPr>
          <w:rStyle w:val="CommentTok"/>
        </w:rPr>
        <w:t xml:space="preserve"># Weighted average</w:t>
      </w:r>
      <w:r>
        <w:br/>
      </w:r>
      <w:r>
        <w:rPr>
          <w:rStyle w:val="NormalTok"/>
        </w:rPr>
        <w:t xml:space="preserve">  total_cf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pecialCharTok"/>
        </w:rPr>
        <w:t xml:space="preserve">$</w:t>
      </w:r>
      <w:r>
        <w:rPr>
          <w:rStyle w:val="NormalTok"/>
        </w:rPr>
        <w:t xml:space="preserve">biomass_consumed) </w:t>
      </w:r>
      <w:r>
        <w:rPr>
          <w:rStyle w:val="SpecialCharTok"/>
        </w:rPr>
        <w:t xml:space="preserve">/</w:t>
      </w:r>
      <w:r>
        <w:rPr>
          <w:rStyle w:val="NormalTok"/>
        </w:rPr>
        <w:t xml:space="preserve"> </w:t>
      </w:r>
      <w:r>
        <w:rPr>
          <w:rStyle w:val="FunctionTok"/>
        </w:rPr>
        <w:t xml:space="preserve">sum</w:t>
      </w:r>
      <w:r>
        <w:rPr>
          <w:rStyle w:val="NormalTok"/>
        </w:rPr>
        <w:t xml:space="preserve">(results</w:t>
      </w:r>
      <w:r>
        <w:rPr>
          <w:rStyle w:val="SpecialCharTok"/>
        </w:rPr>
        <w:t xml:space="preserve">$</w:t>
      </w:r>
      <w:r>
        <w:rPr>
          <w:rStyle w:val="NormalTok"/>
        </w:rPr>
        <w:t xml:space="preserve">pre_fire_kg_m2)</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by_component =</w:t>
      </w:r>
      <w:r>
        <w:rPr>
          <w:rStyle w:val="NormalTok"/>
        </w:rPr>
        <w:t xml:space="preserve"> results,</w:t>
      </w:r>
      <w:r>
        <w:br/>
      </w:r>
      <w:r>
        <w:rPr>
          <w:rStyle w:val="NormalTok"/>
        </w:rPr>
        <w:t xml:space="preserve">    </w:t>
      </w:r>
      <w:r>
        <w:rPr>
          <w:rStyle w:val="AttributeTok"/>
        </w:rPr>
        <w:t xml:space="preserve">total_cf =</w:t>
      </w:r>
      <w:r>
        <w:rPr>
          <w:rStyle w:val="NormalTok"/>
        </w:rPr>
        <w:t xml:space="preserve"> total_cf</w:t>
      </w:r>
      <w:r>
        <w:br/>
      </w:r>
      <w:r>
        <w:rPr>
          <w:rStyle w:val="NormalTok"/>
        </w:rPr>
        <w:t xml:space="preserve">  ))</w:t>
      </w:r>
      <w:r>
        <w:br/>
      </w:r>
      <w:r>
        <w:rPr>
          <w:rStyle w:val="NormalTok"/>
        </w:rPr>
        <w:t xml:space="preserve">}</w:t>
      </w:r>
      <w:r>
        <w:br/>
      </w:r>
      <w:r>
        <w:br/>
      </w:r>
      <w:r>
        <w:rPr>
          <w:rStyle w:val="CommentTok"/>
        </w:rPr>
        <w:t xml:space="preserve"># Example usage</w:t>
      </w:r>
      <w:r>
        <w:br/>
      </w:r>
      <w:r>
        <w:rPr>
          <w:rStyle w:val="NormalTok"/>
        </w:rPr>
        <w:t xml:space="preserve">pre </w:t>
      </w:r>
      <w:r>
        <w:rPr>
          <w:rStyle w:val="OtherTok"/>
        </w:rPr>
        <w:t xml:space="preserve">&lt;-</w:t>
      </w:r>
      <w:r>
        <w:rPr>
          <w:rStyle w:val="NormalTok"/>
        </w:rPr>
        <w:t xml:space="preserve"> </w:t>
      </w:r>
      <w:r>
        <w:rPr>
          <w:rStyle w:val="FunctionTok"/>
        </w:rPr>
        <w:t xml:space="preserve">pre_fire_survey</w:t>
      </w:r>
      <w:r>
        <w:rPr>
          <w:rStyle w:val="NormalTok"/>
        </w:rPr>
        <w:t xml:space="preserve">()</w:t>
      </w:r>
      <w:r>
        <w:br/>
      </w:r>
      <w:r>
        <w:rPr>
          <w:rStyle w:val="NormalTok"/>
        </w:rPr>
        <w:t xml:space="preserve">post </w:t>
      </w:r>
      <w:r>
        <w:rPr>
          <w:rStyle w:val="OtherTok"/>
        </w:rPr>
        <w:t xml:space="preserve">&lt;-</w:t>
      </w:r>
      <w:r>
        <w:rPr>
          <w:rStyle w:val="NormalTok"/>
        </w:rPr>
        <w:t xml:space="preserve"> </w:t>
      </w:r>
      <w:r>
        <w:rPr>
          <w:rStyle w:val="FunctionTok"/>
        </w:rPr>
        <w:t xml:space="preserve">post_fire_survey</w:t>
      </w:r>
      <w:r>
        <w:rPr>
          <w:rStyle w:val="NormalTok"/>
        </w:rPr>
        <w:t xml:space="preserve">()</w:t>
      </w:r>
      <w:r>
        <w:br/>
      </w:r>
      <w:r>
        <w:rPr>
          <w:rStyle w:val="NormalTok"/>
        </w:rPr>
        <w:t xml:space="preserve">cf_results </w:t>
      </w:r>
      <w:r>
        <w:rPr>
          <w:rStyle w:val="OtherTok"/>
        </w:rPr>
        <w:t xml:space="preserve">&lt;-</w:t>
      </w:r>
      <w:r>
        <w:rPr>
          <w:rStyle w:val="NormalTok"/>
        </w:rPr>
        <w:t xml:space="preserve"> </w:t>
      </w:r>
      <w:r>
        <w:rPr>
          <w:rStyle w:val="FunctionTok"/>
        </w:rPr>
        <w:t xml:space="preserve">calculate_combustion_factor</w:t>
      </w:r>
      <w:r>
        <w:rPr>
          <w:rStyle w:val="NormalTok"/>
        </w:rPr>
        <w:t xml:space="preserve">(pre, post)</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"Total combustion factor: %.2f</w:t>
      </w:r>
      <w:r>
        <w:rPr>
          <w:rStyle w:val="SpecialCharTok"/>
        </w:rPr>
        <w:t xml:space="preserve">\n</w:t>
      </w:r>
      <w:r>
        <w:rPr>
          <w:rStyle w:val="StringTok"/>
        </w:rPr>
        <w:t xml:space="preserve">"</w:t>
      </w:r>
      <w:r>
        <w:rPr>
          <w:rStyle w:val="NormalTok"/>
        </w:rPr>
        <w:t xml:space="preserve">, cf_results</w:t>
      </w:r>
      <w:r>
        <w:rPr>
          <w:rStyle w:val="SpecialCharTok"/>
        </w:rPr>
        <w:t xml:space="preserve">$</w:t>
      </w:r>
      <w:r>
        <w:rPr>
          <w:rStyle w:val="NormalTok"/>
        </w:rPr>
        <w:t xml:space="preserve">total_cf))</w:t>
      </w:r>
      <w:r>
        <w:br/>
      </w:r>
      <w:r>
        <w:rPr>
          <w:rStyle w:val="CommentTok"/>
        </w:rPr>
        <w:t xml:space="preserve"># Output: Total combustion factor: 0.53</w:t>
      </w:r>
    </w:p>
    <w:p>
      <w:pPr>
        <w:pStyle w:val="FirstParagraph"/>
      </w:pPr>
      <w:r>
        <w:t xml:space="preserve">Typical uncertainty: Field measurements of C</w:t>
      </w:r>
      <w:r>
        <w:rPr>
          <w:vertAlign w:val="subscript"/>
        </w:rPr>
        <w:t xml:space="preserve">f</w:t>
      </w:r>
      <w:r>
        <w:t xml:space="preserve"> </w:t>
      </w:r>
      <w:r>
        <w:t xml:space="preserve">have ±15-25% uncertainty (95% CI) due to: - Spatial variability in fire behavior (30-50% of total) - Measurement error in pre/post biomass (20-30%) - Plot representativeness (20-30%)</w:t>
      </w:r>
    </w:p>
    <w:p>
      <w:r>
        <w:pict>
          <v:rect style="width:0;height:1.5pt" o:hralign="center" o:hrstd="t" o:hr="t"/>
        </w:pict>
      </w:r>
    </w:p>
    <w:bookmarkEnd w:id="110"/>
    <w:bookmarkEnd w:id="111"/>
    <w:bookmarkStart w:id="119" w:name="sec-gas-specific"/>
    <w:p>
      <w:pPr>
        <w:pStyle w:val="Heading2"/>
      </w:pPr>
      <w:r>
        <w:t xml:space="preserve">Gas-Specific Emission Factors</w:t>
      </w:r>
    </w:p>
    <w:bookmarkStart w:id="112" w:name="co2-emissions"/>
    <w:p>
      <w:pPr>
        <w:pStyle w:val="Heading3"/>
      </w:pPr>
      <w:r>
        <w:t xml:space="preserve">CO</w:t>
      </w:r>
      <w:r>
        <w:rPr>
          <w:vertAlign w:val="subscript"/>
        </w:rPr>
        <w:t xml:space="preserve">2</w:t>
      </w:r>
      <w:r>
        <w:t xml:space="preserve"> </w:t>
      </w:r>
      <w:r>
        <w:t xml:space="preserve">Emissions:</w:t>
      </w:r>
    </w:p>
    <w:p>
      <w:pPr>
        <w:pStyle w:val="FirstParagraph"/>
      </w:pPr>
      <w:r>
        <w:t xml:space="preserve">Stoichiometric basis: CO</w:t>
      </w:r>
      <w:r>
        <w:rPr>
          <w:vertAlign w:val="subscript"/>
        </w:rPr>
        <w:t xml:space="preserve">2</w:t>
      </w:r>
      <w:r>
        <w:t xml:space="preserve"> </w:t>
      </w:r>
      <w:r>
        <w:t xml:space="preserve">production is relatively invariant because it’s determined by carbon content of biomass:</w:t>
      </w:r>
    </w:p>
    <w:p>
      <w:pPr>
        <w:pStyle w:val="BodyText"/>
      </w:pPr>
      <m:oMathPara>
        <m:oMathParaPr>
          <m:jc m:val="center"/>
        </m:oMathParaPr>
        <m:oMath>
          <m:sSub>
            <m:e>
              <m:r>
                <m:t>G</m:t>
              </m:r>
            </m:e>
            <m:sub>
              <m:r>
                <m:t>e</m:t>
              </m:r>
              <m:r>
                <m:t>f</m:t>
              </m:r>
              <m:r>
                <m:rPr>
                  <m:sty m:val="p"/>
                </m:rPr>
                <m:t>,</m:t>
              </m:r>
              <m:r>
                <m:t>C</m:t>
              </m:r>
              <m:sSub>
                <m:e>
                  <m:r>
                    <m:t>O</m:t>
                  </m:r>
                </m:e>
                <m:sub>
                  <m:r>
                    <m:t>2</m:t>
                  </m:r>
                </m:sub>
              </m:sSub>
            </m:sub>
          </m:sSub>
          <m:r>
            <m:rPr>
              <m:sty m:val="p"/>
            </m:rPr>
            <m:t>=</m:t>
          </m:r>
          <m:sSub>
            <m:e>
              <m:r>
                <m:t>C</m:t>
              </m:r>
            </m:e>
            <m:sub>
              <m:r>
                <m:t>c</m:t>
              </m:r>
              <m:r>
                <m:t>o</m:t>
              </m:r>
              <m:r>
                <m:t>n</m:t>
              </m:r>
              <m:r>
                <m:t>t</m:t>
              </m:r>
              <m:r>
                <m:t>e</m:t>
              </m:r>
              <m:r>
                <m:t>n</m:t>
              </m:r>
              <m:r>
                <m:t>t</m:t>
              </m:r>
            </m:sub>
          </m:sSub>
          <m:r>
            <m:rPr>
              <m:sty m:val="p"/>
            </m:rPr>
            <m:t>×</m:t>
          </m:r>
          <m:f>
            <m:fPr>
              <m:type m:val="bar"/>
            </m:fPr>
            <m:num>
              <m:r>
                <m:t>44</m:t>
              </m:r>
            </m:num>
            <m:den>
              <m:r>
                <m:t>12</m:t>
              </m:r>
            </m:den>
          </m:f>
          <m:r>
            <m:rPr>
              <m:sty m:val="p"/>
            </m:rPr>
            <m:t>×</m:t>
          </m:r>
          <m:r>
            <m:t>1000</m:t>
          </m:r>
        </m:oMath>
      </m:oMathPara>
    </w:p>
    <w:p>
      <w:pPr>
        <w:pStyle w:val="FirstParagraph"/>
      </w:pPr>
      <w:r>
        <w:t xml:space="preserve">Where: - C</w:t>
      </w:r>
      <w:r>
        <w:rPr>
          <w:vertAlign w:val="subscript"/>
        </w:rPr>
        <w:t xml:space="preserve">content</w:t>
      </w:r>
      <w:r>
        <w:t xml:space="preserve">: Carbon fraction of dry biomass (typically 0.47-0.50) - 44/12: Molecular weight ratio (CO</w:t>
      </w:r>
      <w:r>
        <w:rPr>
          <w:vertAlign w:val="subscript"/>
        </w:rPr>
        <w:t xml:space="preserve">2</w:t>
      </w:r>
      <w:r>
        <w:t xml:space="preserve">/C) - 1000: Conversion to g/kg</w:t>
      </w:r>
    </w:p>
    <w:p>
      <w:pPr>
        <w:pStyle w:val="BodyText"/>
      </w:pPr>
      <w:r>
        <w:t xml:space="preserve">Example calculation:</w:t>
      </w:r>
    </w:p>
    <w:p>
      <w:pPr>
        <w:pStyle w:val="BodyText"/>
      </w:pPr>
      <m:oMathPara>
        <m:oMathParaPr>
          <m:jc m:val="center"/>
        </m:oMathParaPr>
        <m:oMath>
          <m:sSub>
            <m:e>
              <m:r>
                <m:t>G</m:t>
              </m:r>
            </m:e>
            <m:sub>
              <m:r>
                <m:t>e</m:t>
              </m:r>
              <m:r>
                <m:t>f</m:t>
              </m:r>
              <m:r>
                <m:rPr>
                  <m:sty m:val="p"/>
                </m:rPr>
                <m:t>,</m:t>
              </m:r>
              <m:r>
                <m:t>C</m:t>
              </m:r>
              <m:sSub>
                <m:e>
                  <m:r>
                    <m:t>O</m:t>
                  </m:r>
                </m:e>
                <m:sub>
                  <m:r>
                    <m:t>2</m:t>
                  </m:r>
                </m:sub>
              </m:sSub>
            </m:sub>
          </m:sSub>
          <m:r>
            <m:rPr>
              <m:sty m:val="p"/>
            </m:rPr>
            <m:t>=</m:t>
          </m:r>
          <m:r>
            <m:t>0.48</m:t>
          </m:r>
          <m:r>
            <m:rPr>
              <m:sty m:val="p"/>
            </m:rPr>
            <m:t>×</m:t>
          </m:r>
          <m:r>
            <m:t>3.67</m:t>
          </m:r>
          <m:r>
            <m:rPr>
              <m:sty m:val="p"/>
            </m:rPr>
            <m:t>×</m:t>
          </m:r>
          <m:r>
            <m:t>1000</m:t>
          </m:r>
          <m:r>
            <m:rPr>
              <m:sty m:val="p"/>
            </m:rPr>
            <m:t>=</m:t>
          </m:r>
          <m:r>
            <m:t>1762</m:t>
          </m:r>
          <m:r>
            <m:rPr>
              <m:nor/>
              <m:sty m:val="p"/>
            </m:rPr>
            <m:t> g/kg</m:t>
          </m:r>
        </m:oMath>
      </m:oMathPara>
    </w:p>
    <w:p>
      <w:pPr>
        <w:pStyle w:val="FirstParagraph"/>
      </w:pPr>
      <w:r>
        <w:t xml:space="preserve">IPCC default: 1580 g/kg (±4.4%) for tropical forests</w:t>
      </w:r>
    </w:p>
    <w:p>
      <w:pPr>
        <w:pStyle w:val="BodyText"/>
      </w:pPr>
      <w:r>
        <w:t xml:space="preserve">Why low uncertainty? - Carbon content relatively invariant (0.45-0.50, ±5%) - Complete oxidation in flaming combustion - Well-established stoichiometry</w:t>
      </w:r>
    </w:p>
    <w:p>
      <w:pPr>
        <w:pStyle w:val="BodyText"/>
      </w:pPr>
      <w:r>
        <w:t xml:space="preserve">Strategic implication: CO</w:t>
      </w:r>
      <w:r>
        <w:rPr>
          <w:vertAlign w:val="subscript"/>
        </w:rPr>
        <w:t xml:space="preserve">2</w:t>
      </w:r>
      <w:r>
        <w:t xml:space="preserve"> </w:t>
      </w:r>
      <w:r>
        <w:t xml:space="preserve">uncertainty is not a priority target for reduction—focus on CH</w:t>
      </w:r>
      <w:r>
        <w:rPr>
          <w:vertAlign w:val="subscript"/>
        </w:rPr>
        <w:t xml:space="preserve">4</w:t>
      </w:r>
      <w:r>
        <w:t xml:space="preserve"> </w:t>
      </w:r>
      <w:r>
        <w:t xml:space="preserve">and combustion completeness instead.</w:t>
      </w:r>
    </w:p>
    <w:bookmarkEnd w:id="112"/>
    <w:bookmarkStart w:id="117" w:name="ch4-emissions"/>
    <w:p>
      <w:pPr>
        <w:pStyle w:val="Heading3"/>
      </w:pPr>
      <w:r>
        <w:t xml:space="preserve">CH</w:t>
      </w:r>
      <w:r>
        <w:rPr>
          <w:vertAlign w:val="subscript"/>
        </w:rPr>
        <w:t xml:space="preserve">4</w:t>
      </w:r>
      <w:r>
        <w:t xml:space="preserve"> </w:t>
      </w:r>
      <w:r>
        <w:t xml:space="preserve">Emissions:</w:t>
      </w:r>
    </w:p>
    <w:p>
      <w:pPr>
        <w:pStyle w:val="FirstParagraph"/>
      </w:pPr>
      <w:r>
        <w:t xml:space="preserve">Modified Combustion Efficiency (MCE): Ratio of CO</w:t>
      </w:r>
      <w:r>
        <w:rPr>
          <w:vertAlign w:val="subscript"/>
        </w:rPr>
        <w:t xml:space="preserve">2</w:t>
      </w:r>
      <w:r>
        <w:t xml:space="preserve"> </w:t>
      </w:r>
      <w:r>
        <w:t xml:space="preserve">to total carbon emitted:</w:t>
      </w:r>
    </w:p>
    <w:p>
      <w:pPr>
        <w:pStyle w:val="BodyText"/>
      </w:pPr>
      <m:oMathPara>
        <m:oMathParaPr>
          <m:jc m:val="center"/>
        </m:oMathParaPr>
        <m:oMath>
          <m:r>
            <m:t>M</m:t>
          </m:r>
          <m:r>
            <m:t>C</m:t>
          </m:r>
          <m:r>
            <m:t>E</m:t>
          </m:r>
          <m:r>
            <m:rPr>
              <m:sty m:val="p"/>
            </m:rPr>
            <m:t>=</m:t>
          </m:r>
          <m:f>
            <m:fPr>
              <m:type m:val="bar"/>
            </m:fPr>
            <m:num>
              <m:d>
                <m:dPr>
                  <m:begChr m:val="["/>
                  <m:sepChr m:val=""/>
                  <m:endChr m:val="]"/>
                  <m:grow/>
                </m:dPr>
                <m:e>
                  <m:r>
                    <m:t>C</m:t>
                  </m:r>
                  <m:sSub>
                    <m:e>
                      <m:r>
                        <m:t>O</m:t>
                      </m:r>
                    </m:e>
                    <m:sub>
                      <m:r>
                        <m:t>2</m:t>
                      </m:r>
                    </m:sub>
                  </m:sSub>
                </m:e>
              </m:d>
            </m:num>
            <m:den>
              <m:d>
                <m:dPr>
                  <m:begChr m:val="["/>
                  <m:sepChr m:val=""/>
                  <m:endChr m:val="]"/>
                  <m:grow/>
                </m:dPr>
                <m:e>
                  <m:r>
                    <m:t>C</m:t>
                  </m:r>
                  <m:sSub>
                    <m:e>
                      <m:r>
                        <m:t>O</m:t>
                      </m:r>
                    </m:e>
                    <m:sub>
                      <m:r>
                        <m:t>2</m:t>
                      </m:r>
                    </m:sub>
                  </m:sSub>
                </m:e>
              </m:d>
              <m:r>
                <m:rPr>
                  <m:sty m:val="p"/>
                </m:rPr>
                <m:t>+</m:t>
              </m:r>
              <m:d>
                <m:dPr>
                  <m:begChr m:val="["/>
                  <m:sepChr m:val=""/>
                  <m:endChr m:val="]"/>
                  <m:grow/>
                </m:dPr>
                <m:e>
                  <m:r>
                    <m:t>C</m:t>
                  </m:r>
                  <m:r>
                    <m:t>O</m:t>
                  </m:r>
                </m:e>
              </m:d>
            </m:den>
          </m:f>
        </m:oMath>
      </m:oMathPara>
    </w:p>
    <w:p>
      <w:pPr>
        <w:pStyle w:val="FirstParagraph"/>
      </w:pPr>
      <w:r>
        <w:t xml:space="preserve">Relationship to CH</w:t>
      </w:r>
      <w:r>
        <w:rPr>
          <w:vertAlign w:val="subscript"/>
        </w:rPr>
        <w:t xml:space="preserve">4</w:t>
      </w:r>
      <w:r>
        <w:t xml:space="preserve">:</w:t>
      </w:r>
    </w:p>
    <w:p>
      <w:pPr>
        <w:pStyle w:val="BodyText"/>
      </w:pPr>
      <m:oMathPara>
        <m:oMathParaPr>
          <m:jc m:val="center"/>
        </m:oMathParaPr>
        <m:oMath>
          <m:sSub>
            <m:e>
              <m:r>
                <m:t>G</m:t>
              </m:r>
            </m:e>
            <m:sub>
              <m:r>
                <m:t>e</m:t>
              </m:r>
              <m:r>
                <m:t>f</m:t>
              </m:r>
              <m:r>
                <m:rPr>
                  <m:sty m:val="p"/>
                </m:rPr>
                <m:t>,</m:t>
              </m:r>
              <m:r>
                <m:t>C</m:t>
              </m:r>
              <m:sSub>
                <m:e>
                  <m:r>
                    <m:t>H</m:t>
                  </m:r>
                </m:e>
                <m:sub>
                  <m:r>
                    <m:t>4</m:t>
                  </m:r>
                </m:sub>
              </m:sSub>
            </m:sub>
          </m:sSub>
          <m:r>
            <m:rPr>
              <m:sty m:val="p"/>
            </m:rPr>
            <m:t>=</m:t>
          </m:r>
          <m:r>
            <m:t>α</m:t>
          </m:r>
          <m:r>
            <m:rPr>
              <m:sty m:val="p"/>
            </m:rPr>
            <m:t>×</m:t>
          </m:r>
          <m:sSup>
            <m:e>
              <m:d>
                <m:dPr>
                  <m:begChr m:val="("/>
                  <m:sepChr m:val=""/>
                  <m:endChr m:val=")"/>
                  <m:grow/>
                </m:dPr>
                <m:e>
                  <m:r>
                    <m:t>1</m:t>
                  </m:r>
                  <m:r>
                    <m:rPr>
                      <m:sty m:val="p"/>
                    </m:rPr>
                    <m:t>−</m:t>
                  </m:r>
                  <m:r>
                    <m:t>M</m:t>
                  </m:r>
                  <m:r>
                    <m:t>C</m:t>
                  </m:r>
                  <m:r>
                    <m:t>E</m:t>
                  </m:r>
                </m:e>
              </m:d>
            </m:e>
            <m:sup>
              <m:r>
                <m:t>β</m:t>
              </m:r>
            </m:sup>
          </m:sSup>
        </m:oMath>
      </m:oMathPara>
    </w:p>
    <w:p>
      <w:pPr>
        <w:pStyle w:val="FirstParagraph"/>
      </w:pPr>
      <w:r>
        <w:t xml:space="preserve">Where α and β are empirically derived constants (typically α = 200-300, β = 1.5-2.0).</w:t>
      </w:r>
    </w:p>
    <w:p>
      <w:pPr>
        <w:pStyle w:val="BodyText"/>
      </w:pPr>
      <w:r>
        <w:t xml:space="preserve">MCE ranges:</w:t>
      </w:r>
    </w:p>
    <w:p>
      <w:pPr>
        <w:pStyle w:val="Compact"/>
        <w:numPr>
          <w:ilvl w:val="0"/>
          <w:numId w:val="1038"/>
        </w:numPr>
      </w:pPr>
      <w:r>
        <w:t xml:space="preserve">Flaming (high intensity): MCE &gt; 0.95 → G</w:t>
      </w:r>
      <w:r>
        <w:rPr>
          <w:vertAlign w:val="subscript"/>
        </w:rPr>
        <w:t xml:space="preserve">ef,CH4</w:t>
      </w:r>
      <w:r>
        <w:t xml:space="preserve"> </w:t>
      </w:r>
      <w:r>
        <w:t xml:space="preserve">= 4-6 g/kg</w:t>
      </w:r>
    </w:p>
    <w:p>
      <w:pPr>
        <w:pStyle w:val="Compact"/>
        <w:numPr>
          <w:ilvl w:val="0"/>
          <w:numId w:val="1038"/>
        </w:numPr>
      </w:pPr>
      <w:r>
        <w:t xml:space="preserve">Mixed (typical field): MCE = 0.90-0.95 → G</w:t>
      </w:r>
      <w:r>
        <w:rPr>
          <w:vertAlign w:val="subscript"/>
        </w:rPr>
        <w:t xml:space="preserve">ef,CH4</w:t>
      </w:r>
      <w:r>
        <w:t xml:space="preserve"> </w:t>
      </w:r>
      <w:r>
        <w:t xml:space="preserve">= 6-9 g/kg</w:t>
      </w:r>
    </w:p>
    <w:p>
      <w:pPr>
        <w:pStyle w:val="Compact"/>
        <w:numPr>
          <w:ilvl w:val="0"/>
          <w:numId w:val="1038"/>
        </w:numPr>
      </w:pPr>
      <w:r>
        <w:t xml:space="preserve">Smoldering (low oxygen): MCE &lt; 0.90 → G</w:t>
      </w:r>
      <w:r>
        <w:rPr>
          <w:vertAlign w:val="subscript"/>
        </w:rPr>
        <w:t xml:space="preserve">ef,CH4</w:t>
      </w:r>
      <w:r>
        <w:t xml:space="preserve"> </w:t>
      </w:r>
      <w:r>
        <w:t xml:space="preserve">= 10-15 g/kg</w:t>
      </w:r>
    </w:p>
    <w:tbl>
      <w:tblPr>
        <w:tblStyle w:val="Table"/>
        <w:tblW w:type="pct" w:w="5000"/>
        <w:tblLayout w:type="fixed"/>
        <w:tblLook w:firstRow="0" w:lastRow="0" w:firstColumn="0" w:lastColumn="0" w:noHBand="0" w:noVBand="0" w:val="0000"/>
      </w:tblPr>
      <w:tblGrid>
        <w:gridCol w:w="7920"/>
      </w:tblGrid>
      <w:tr>
        <w:tc>
          <w:tcPr/>
          <w:bookmarkStart w:id="116" w:name="fig-mce-ch4"/>
          <w:p>
            <w:pPr>
              <w:pStyle w:val="Compact"/>
              <w:jc w:val="center"/>
            </w:pPr>
            <w:r>
              <w:drawing>
                <wp:inline>
                  <wp:extent cx="5943600" cy="4754880"/>
                  <wp:effectExtent b="0" l="0" r="0" t="0"/>
                  <wp:docPr descr="" title="" id="114" name="Picture"/>
                  <a:graphic>
                    <a:graphicData uri="http://schemas.openxmlformats.org/drawingml/2006/picture">
                      <pic:pic>
                        <pic:nvPicPr>
                          <pic:cNvPr descr="02-emission-factors/index_files/figure-docx/fig-mce-ch4-1.png" id="115" name="Picture"/>
                          <pic:cNvPicPr>
                            <a:picLocks noChangeArrowheads="1" noChangeAspect="1"/>
                          </pic:cNvPicPr>
                        </pic:nvPicPr>
                        <pic:blipFill>
                          <a:blip r:embed="rId11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Modified Combustion Efficiency controls CH₄ emissions</w:t>
            </w:r>
          </w:p>
          <w:bookmarkEnd w:id="116"/>
        </w:tc>
      </w:tr>
    </w:tbl>
    <w:p>
      <w:pPr>
        <w:pStyle w:val="BodyText"/>
      </w:pPr>
      <w:r>
        <w:t xml:space="preserve">Field measurement: Portable FTIR (Fourier Transform Infrared Spectroscopy) can measure MCE and CH</w:t>
      </w:r>
      <w:r>
        <w:rPr>
          <w:vertAlign w:val="subscript"/>
        </w:rPr>
        <w:t xml:space="preserve">4</w:t>
      </w:r>
      <w:r>
        <w:t xml:space="preserve"> </w:t>
      </w:r>
      <w:r>
        <w:t xml:space="preserve">in real-time during fires.</w:t>
      </w:r>
    </w:p>
    <w:p>
      <w:pPr>
        <w:pStyle w:val="BodyText"/>
      </w:pPr>
      <w:r>
        <w:t xml:space="preserve">Cost-benefit trade-off: Field measurement of CH</w:t>
      </w:r>
      <w:r>
        <w:rPr>
          <w:vertAlign w:val="subscript"/>
        </w:rPr>
        <w:t xml:space="preserve">4</w:t>
      </w:r>
      <w:r>
        <w:t xml:space="preserve"> </w:t>
      </w:r>
      <w:r>
        <w:t xml:space="preserve">costs $50-100k per campaign. Using IPCC defaults (±30%) is often more cost-effective than reducing uncertainty to ±15% at high cost.</w:t>
      </w:r>
    </w:p>
    <w:bookmarkEnd w:id="117"/>
    <w:bookmarkStart w:id="118" w:name="n2o-emissions"/>
    <w:p>
      <w:pPr>
        <w:pStyle w:val="Heading3"/>
      </w:pPr>
      <w:r>
        <w:t xml:space="preserve">N</w:t>
      </w:r>
      <w:r>
        <w:rPr>
          <w:vertAlign w:val="subscript"/>
        </w:rPr>
        <w:t xml:space="preserve">2</w:t>
      </w:r>
      <w:r>
        <w:t xml:space="preserve">O Emissions:</w:t>
      </w:r>
    </w:p>
    <w:p>
      <w:pPr>
        <w:pStyle w:val="FirstParagraph"/>
      </w:pPr>
      <w:r>
        <w:t xml:space="preserve">N</w:t>
      </w:r>
      <w:r>
        <w:rPr>
          <w:vertAlign w:val="subscript"/>
        </w:rPr>
        <w:t xml:space="preserve">2</w:t>
      </w:r>
      <w:r>
        <w:t xml:space="preserve">O production depends on:</w:t>
      </w:r>
    </w:p>
    <w:p>
      <w:pPr>
        <w:pStyle w:val="Compact"/>
        <w:numPr>
          <w:ilvl w:val="0"/>
          <w:numId w:val="1039"/>
        </w:numPr>
      </w:pPr>
      <w:r>
        <w:t xml:space="preserve">Nitrogen content of fuel: Varies by vegetation type</w:t>
      </w:r>
    </w:p>
    <w:p>
      <w:pPr>
        <w:pStyle w:val="Compact"/>
        <w:numPr>
          <w:ilvl w:val="1"/>
          <w:numId w:val="1040"/>
        </w:numPr>
      </w:pPr>
      <w:r>
        <w:t xml:space="preserve">Legume-rich forests: 1.5-2.5% N</w:t>
      </w:r>
    </w:p>
    <w:p>
      <w:pPr>
        <w:pStyle w:val="Compact"/>
        <w:numPr>
          <w:ilvl w:val="1"/>
          <w:numId w:val="1040"/>
        </w:numPr>
      </w:pPr>
      <w:r>
        <w:t xml:space="preserve">Non-legume forests: 0.5-1.0% N</w:t>
      </w:r>
    </w:p>
    <w:p>
      <w:pPr>
        <w:pStyle w:val="Compact"/>
        <w:numPr>
          <w:ilvl w:val="1"/>
          <w:numId w:val="1040"/>
        </w:numPr>
      </w:pPr>
      <w:r>
        <w:t xml:space="preserve">Grasses/savanna: 0.8-1.5% N</w:t>
      </w:r>
    </w:p>
    <w:p>
      <w:pPr>
        <w:pStyle w:val="Compact"/>
        <w:numPr>
          <w:ilvl w:val="0"/>
          <w:numId w:val="1039"/>
        </w:numPr>
      </w:pPr>
      <w:r>
        <w:t xml:space="preserve">Combustion temperature:</w:t>
      </w:r>
    </w:p>
    <w:p>
      <w:pPr>
        <w:pStyle w:val="Compact"/>
        <w:numPr>
          <w:ilvl w:val="1"/>
          <w:numId w:val="1041"/>
        </w:numPr>
      </w:pPr>
      <w:r>
        <w:t xml:space="preserve">Low temp (200-400°C): Incomplete N oxidation → More N</w:t>
      </w:r>
      <w:r>
        <w:rPr>
          <w:vertAlign w:val="subscript"/>
        </w:rPr>
        <w:t xml:space="preserve">2</w:t>
      </w:r>
      <w:r>
        <w:t xml:space="preserve">O</w:t>
      </w:r>
    </w:p>
    <w:p>
      <w:pPr>
        <w:pStyle w:val="Compact"/>
        <w:numPr>
          <w:ilvl w:val="1"/>
          <w:numId w:val="1041"/>
        </w:numPr>
      </w:pPr>
      <w:r>
        <w:t xml:space="preserve">High temp (800-1200°C): Complete oxidation → NO</w:t>
      </w:r>
      <w:r>
        <w:rPr>
          <w:vertAlign w:val="subscript"/>
        </w:rPr>
        <w:t xml:space="preserve">x</w:t>
      </w:r>
      <w:r>
        <w:t xml:space="preserve">, less N</w:t>
      </w:r>
      <w:r>
        <w:rPr>
          <w:vertAlign w:val="subscript"/>
        </w:rPr>
        <w:t xml:space="preserve">2</w:t>
      </w:r>
      <w:r>
        <w:t xml:space="preserve">O</w:t>
      </w:r>
    </w:p>
    <w:p>
      <w:pPr>
        <w:pStyle w:val="Compact"/>
        <w:numPr>
          <w:ilvl w:val="0"/>
          <w:numId w:val="1039"/>
        </w:numPr>
      </w:pPr>
      <w:r>
        <w:t xml:space="preserve">Soil nitrogen:</w:t>
      </w:r>
    </w:p>
    <w:p>
      <w:pPr>
        <w:pStyle w:val="Compact"/>
        <w:numPr>
          <w:ilvl w:val="1"/>
          <w:numId w:val="1042"/>
        </w:numPr>
      </w:pPr>
      <w:r>
        <w:t xml:space="preserve">Smoldering fires heat soil → Release soil N as N</w:t>
      </w:r>
      <w:r>
        <w:rPr>
          <w:vertAlign w:val="subscript"/>
        </w:rPr>
        <w:t xml:space="preserve">2</w:t>
      </w:r>
      <w:r>
        <w:t xml:space="preserve">O</w:t>
      </w:r>
    </w:p>
    <w:p>
      <w:pPr>
        <w:pStyle w:val="Compact"/>
        <w:numPr>
          <w:ilvl w:val="1"/>
          <w:numId w:val="1042"/>
        </w:numPr>
      </w:pPr>
      <w:r>
        <w:t xml:space="preserve">Can double total N</w:t>
      </w:r>
      <w:r>
        <w:rPr>
          <w:vertAlign w:val="subscript"/>
        </w:rPr>
        <w:t xml:space="preserve">2</w:t>
      </w:r>
      <w:r>
        <w:t xml:space="preserve">O emissions vs. aboveground only</w:t>
      </w:r>
    </w:p>
    <w:p>
      <w:pPr>
        <w:pStyle w:val="FirstParagraph"/>
      </w:pPr>
      <w:r>
        <w:t xml:space="preserve">IPCC default uncertainty: ±65% (highest of all major gases)</w:t>
      </w:r>
    </w:p>
    <w:p>
      <w:pPr>
        <w:pStyle w:val="BodyText"/>
      </w:pPr>
      <w:r>
        <w:t xml:space="preserve">Strategic assessment: Despite high uncertainty (±65%), N</w:t>
      </w:r>
      <w:r>
        <w:rPr>
          <w:vertAlign w:val="subscript"/>
        </w:rPr>
        <w:t xml:space="preserve">2</w:t>
      </w:r>
      <w:r>
        <w:t xml:space="preserve">O contributes only 0.3-0.5% of total CO</w:t>
      </w:r>
      <w:r>
        <w:rPr>
          <w:vertAlign w:val="subscript"/>
        </w:rPr>
        <w:t xml:space="preserve">2</w:t>
      </w:r>
      <w:r>
        <w:t xml:space="preserve">e. Not a priority for uncertainty reduction unless:</w:t>
      </w:r>
    </w:p>
    <w:p>
      <w:pPr>
        <w:pStyle w:val="Compact"/>
        <w:numPr>
          <w:ilvl w:val="0"/>
          <w:numId w:val="1043"/>
        </w:numPr>
      </w:pPr>
      <w:r>
        <w:t xml:space="preserve">Peatland fires (soil contribution large)</w:t>
      </w:r>
    </w:p>
    <w:p>
      <w:pPr>
        <w:pStyle w:val="Compact"/>
        <w:numPr>
          <w:ilvl w:val="0"/>
          <w:numId w:val="1043"/>
        </w:numPr>
      </w:pPr>
      <w:r>
        <w:t xml:space="preserve">Legume-dominated forests (high N content)</w:t>
      </w:r>
    </w:p>
    <w:p>
      <w:pPr>
        <w:pStyle w:val="Compact"/>
        <w:numPr>
          <w:ilvl w:val="0"/>
          <w:numId w:val="1043"/>
        </w:numPr>
      </w:pPr>
      <w:r>
        <w:t xml:space="preserve">Policy focus on non-CO</w:t>
      </w:r>
      <w:r>
        <w:rPr>
          <w:vertAlign w:val="subscript"/>
        </w:rPr>
        <w:t xml:space="preserve">2</w:t>
      </w:r>
      <w:r>
        <w:t xml:space="preserve"> </w:t>
      </w:r>
      <w:r>
        <w:t xml:space="preserve">gases</w:t>
      </w:r>
    </w:p>
    <w:p>
      <w:r>
        <w:pict>
          <v:rect style="width:0;height:1.5pt" o:hralign="center" o:hrstd="t" o:hr="t"/>
        </w:pict>
      </w:r>
    </w:p>
    <w:bookmarkEnd w:id="118"/>
    <w:bookmarkEnd w:id="119"/>
    <w:bookmarkStart w:id="123" w:name="sec-mc-emission-factors"/>
    <w:p>
      <w:pPr>
        <w:pStyle w:val="Heading2"/>
      </w:pPr>
      <w:r>
        <w:t xml:space="preserve">Monte Carlo Simulation</w:t>
      </w:r>
    </w:p>
    <w:bookmarkStart w:id="120" w:name="error-propagation"/>
    <w:p>
      <w:pPr>
        <w:pStyle w:val="Heading3"/>
      </w:pPr>
      <w:r>
        <w:t xml:space="preserve">Error Propagation</w:t>
      </w:r>
    </w:p>
    <w:p>
      <w:pPr>
        <w:pStyle w:val="FirstParagraph"/>
      </w:pPr>
      <w:r>
        <w:t xml:space="preserve">Objective: Quantify combined uncertainty from emission factors and combustion completeness using Monte Carlo simulation (n=10,000, ART-TREES requirement).</w:t>
      </w:r>
    </w:p>
    <w:p>
      <w:pPr>
        <w:pStyle w:val="BodyText"/>
      </w:pPr>
      <w:r>
        <w:t xml:space="preserve">Step 1: Define parameter distributions</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(mc2d)</w:t>
      </w:r>
      <w:r>
        <w:br/>
      </w:r>
      <w:r>
        <w:br/>
      </w:r>
      <w:r>
        <w:rPr>
          <w:rStyle w:val="CommentTok"/>
        </w:rPr>
        <w:t xml:space="preserve"># Set seed for reproducibility</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br/>
      </w:r>
      <w:r>
        <w:rPr>
          <w:rStyle w:val="CommentTok"/>
        </w:rPr>
        <w:t xml:space="preserve"># Number of Monte Carlo iterations</w:t>
      </w:r>
      <w:r>
        <w:br/>
      </w:r>
      <w:r>
        <w:rPr>
          <w:rStyle w:val="NormalTok"/>
        </w:rPr>
        <w:t xml:space="preserve">n_sim </w:t>
      </w:r>
      <w:r>
        <w:rPr>
          <w:rStyle w:val="OtherTok"/>
        </w:rPr>
        <w:t xml:space="preserve">&lt;-</w:t>
      </w:r>
      <w:r>
        <w:rPr>
          <w:rStyle w:val="NormalTok"/>
        </w:rPr>
        <w:t xml:space="preserve"> </w:t>
      </w:r>
      <w:r>
        <w:rPr>
          <w:rStyle w:val="DecValTok"/>
        </w:rPr>
        <w:t xml:space="preserve">10000</w:t>
      </w:r>
      <w:r>
        <w:br/>
      </w:r>
      <w:r>
        <w:br/>
      </w:r>
      <w:r>
        <w:rPr>
          <w:rStyle w:val="CommentTok"/>
        </w:rPr>
        <w:t xml:space="preserve"># Parameter distributions (from IPCC 2019)</w:t>
      </w:r>
      <w:r>
        <w:br/>
      </w:r>
      <w:r>
        <w:rPr>
          <w:rStyle w:val="NormalTok"/>
        </w:rPr>
        <w:t xml:space="preserve">ef_params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CO2: Normal distribution (low uncertainty)</w:t>
      </w:r>
      <w:r>
        <w:br/>
      </w:r>
      <w:r>
        <w:rPr>
          <w:rStyle w:val="NormalTok"/>
        </w:rPr>
        <w:t xml:space="preserve">  </w:t>
      </w:r>
      <w:r>
        <w:rPr>
          <w:rStyle w:val="AttributeTok"/>
        </w:rPr>
        <w:t xml:space="preserve">co2_mean =</w:t>
      </w:r>
      <w:r>
        <w:rPr>
          <w:rStyle w:val="NormalTok"/>
        </w:rPr>
        <w:t xml:space="preserve"> </w:t>
      </w:r>
      <w:r>
        <w:rPr>
          <w:rStyle w:val="DecValTok"/>
        </w:rPr>
        <w:t xml:space="preserve">1580</w:t>
      </w:r>
      <w:r>
        <w:rPr>
          <w:rStyle w:val="NormalTok"/>
        </w:rPr>
        <w:t xml:space="preserve">,</w:t>
      </w:r>
      <w:r>
        <w:br/>
      </w:r>
      <w:r>
        <w:rPr>
          <w:rStyle w:val="NormalTok"/>
        </w:rPr>
        <w:t xml:space="preserve">  </w:t>
      </w:r>
      <w:r>
        <w:rPr>
          <w:rStyle w:val="AttributeTok"/>
        </w:rPr>
        <w:t xml:space="preserve">co2_sd =</w:t>
      </w:r>
      <w:r>
        <w:rPr>
          <w:rStyle w:val="NormalTok"/>
        </w:rPr>
        <w:t xml:space="preserve"> (</w:t>
      </w:r>
      <w:r>
        <w:rPr>
          <w:rStyle w:val="DecValTok"/>
        </w:rPr>
        <w:t xml:space="preserve">1650</w:t>
      </w:r>
      <w:r>
        <w:rPr>
          <w:rStyle w:val="NormalTok"/>
        </w:rPr>
        <w:t xml:space="preserve"> </w:t>
      </w:r>
      <w:r>
        <w:rPr>
          <w:rStyle w:val="SpecialCharTok"/>
        </w:rPr>
        <w:t xml:space="preserve">-</w:t>
      </w:r>
      <w:r>
        <w:rPr>
          <w:rStyle w:val="NormalTok"/>
        </w:rPr>
        <w:t xml:space="preserve"> </w:t>
      </w:r>
      <w:r>
        <w:rPr>
          <w:rStyle w:val="DecValTok"/>
        </w:rPr>
        <w:t xml:space="preserve">1510</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1.96</w:t>
      </w:r>
      <w:r>
        <w:rPr>
          <w:rStyle w:val="NormalTok"/>
        </w:rPr>
        <w:t xml:space="preserve">),  </w:t>
      </w:r>
      <w:r>
        <w:rPr>
          <w:rStyle w:val="CommentTok"/>
        </w:rPr>
        <w:t xml:space="preserve"># Convert 95% CI to SD</w:t>
      </w:r>
      <w:r>
        <w:br/>
      </w:r>
      <w:r>
        <w:rPr>
          <w:rStyle w:val="NormalTok"/>
        </w:rPr>
        <w:t xml:space="preserve">  </w:t>
      </w:r>
      <w:r>
        <w:br/>
      </w:r>
      <w:r>
        <w:rPr>
          <w:rStyle w:val="NormalTok"/>
        </w:rPr>
        <w:t xml:space="preserve">  </w:t>
      </w:r>
      <w:r>
        <w:rPr>
          <w:rStyle w:val="CommentTok"/>
        </w:rPr>
        <w:t xml:space="preserve"># CH4: Log-normal distribution (moderate uncertainty, right-skewed)</w:t>
      </w:r>
      <w:r>
        <w:br/>
      </w:r>
      <w:r>
        <w:rPr>
          <w:rStyle w:val="NormalTok"/>
        </w:rPr>
        <w:t xml:space="preserve">  </w:t>
      </w:r>
      <w:r>
        <w:rPr>
          <w:rStyle w:val="AttributeTok"/>
        </w:rPr>
        <w:t xml:space="preserve">ch4_mean =</w:t>
      </w:r>
      <w:r>
        <w:rPr>
          <w:rStyle w:val="NormalTok"/>
        </w:rPr>
        <w:t xml:space="preserve"> </w:t>
      </w:r>
      <w:r>
        <w:rPr>
          <w:rStyle w:val="FloatTok"/>
        </w:rPr>
        <w:t xml:space="preserve">6.8</w:t>
      </w:r>
      <w:r>
        <w:rPr>
          <w:rStyle w:val="NormalTok"/>
        </w:rPr>
        <w:t xml:space="preserve">,</w:t>
      </w:r>
      <w:r>
        <w:br/>
      </w:r>
      <w:r>
        <w:rPr>
          <w:rStyle w:val="NormalTok"/>
        </w:rPr>
        <w:t xml:space="preserve">  </w:t>
      </w:r>
      <w:r>
        <w:rPr>
          <w:rStyle w:val="AttributeTok"/>
        </w:rPr>
        <w:t xml:space="preserve">ch4_sd =</w:t>
      </w:r>
      <w:r>
        <w:rPr>
          <w:rStyle w:val="NormalTok"/>
        </w:rPr>
        <w:t xml:space="preserve"> (</w:t>
      </w:r>
      <w:r>
        <w:rPr>
          <w:rStyle w:val="FloatTok"/>
        </w:rPr>
        <w:t xml:space="preserve">8.8</w:t>
      </w:r>
      <w:r>
        <w:rPr>
          <w:rStyle w:val="NormalTok"/>
        </w:rPr>
        <w:t xml:space="preserve"> </w:t>
      </w:r>
      <w:r>
        <w:rPr>
          <w:rStyle w:val="SpecialCharTok"/>
        </w:rPr>
        <w:t xml:space="preserve">-</w:t>
      </w:r>
      <w:r>
        <w:rPr>
          <w:rStyle w:val="NormalTok"/>
        </w:rPr>
        <w:t xml:space="preserve"> </w:t>
      </w:r>
      <w:r>
        <w:rPr>
          <w:rStyle w:val="FloatTok"/>
        </w:rPr>
        <w:t xml:space="preserve">4.8</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br/>
      </w:r>
      <w:r>
        <w:rPr>
          <w:rStyle w:val="NormalTok"/>
        </w:rPr>
        <w:t xml:space="preserve">  </w:t>
      </w:r>
      <w:r>
        <w:rPr>
          <w:rStyle w:val="CommentTok"/>
        </w:rPr>
        <w:t xml:space="preserve"># N2O: Log-normal distribution (high uncertainty)</w:t>
      </w:r>
      <w:r>
        <w:br/>
      </w:r>
      <w:r>
        <w:rPr>
          <w:rStyle w:val="NormalTok"/>
        </w:rPr>
        <w:t xml:space="preserve">  </w:t>
      </w:r>
      <w:r>
        <w:rPr>
          <w:rStyle w:val="AttributeTok"/>
        </w:rPr>
        <w:t xml:space="preserve">n2o_mean =</w:t>
      </w:r>
      <w:r>
        <w:rPr>
          <w:rStyle w:val="NormalTok"/>
        </w:rPr>
        <w:t xml:space="preserve"> </w:t>
      </w:r>
      <w:r>
        <w:rPr>
          <w:rStyle w:val="FloatTok"/>
        </w:rPr>
        <w:t xml:space="preserve">0.20</w:t>
      </w:r>
      <w:r>
        <w:rPr>
          <w:rStyle w:val="NormalTok"/>
        </w:rPr>
        <w:t xml:space="preserve">,</w:t>
      </w:r>
      <w:r>
        <w:br/>
      </w:r>
      <w:r>
        <w:rPr>
          <w:rStyle w:val="NormalTok"/>
        </w:rPr>
        <w:t xml:space="preserve">  </w:t>
      </w:r>
      <w:r>
        <w:rPr>
          <w:rStyle w:val="AttributeTok"/>
        </w:rPr>
        <w:t xml:space="preserve">n2o_sd =</w:t>
      </w:r>
      <w:r>
        <w:rPr>
          <w:rStyle w:val="NormalTok"/>
        </w:rPr>
        <w:t xml:space="preserve"> (</w:t>
      </w:r>
      <w:r>
        <w:rPr>
          <w:rStyle w:val="FloatTok"/>
        </w:rPr>
        <w:t xml:space="preserve">0.33</w:t>
      </w:r>
      <w:r>
        <w:rPr>
          <w:rStyle w:val="NormalTok"/>
        </w:rPr>
        <w:t xml:space="preserve"> </w:t>
      </w:r>
      <w:r>
        <w:rPr>
          <w:rStyle w:val="SpecialCharTok"/>
        </w:rPr>
        <w:t xml:space="preserve">-</w:t>
      </w:r>
      <w:r>
        <w:rPr>
          <w:rStyle w:val="NormalTok"/>
        </w:rPr>
        <w:t xml:space="preserve"> </w:t>
      </w:r>
      <w:r>
        <w:rPr>
          <w:rStyle w:val="FloatTok"/>
        </w:rPr>
        <w:t xml:space="preserve">0.07</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br/>
      </w:r>
      <w:r>
        <w:rPr>
          <w:rStyle w:val="NormalTok"/>
        </w:rPr>
        <w:t xml:space="preserve">  </w:t>
      </w:r>
      <w:r>
        <w:rPr>
          <w:rStyle w:val="CommentTok"/>
        </w:rPr>
        <w:t xml:space="preserve"># Combustion factor: Beta distribution (bounded 0-1)</w:t>
      </w:r>
      <w:r>
        <w:br/>
      </w:r>
      <w:r>
        <w:rPr>
          <w:rStyle w:val="NormalTok"/>
        </w:rPr>
        <w:t xml:space="preserve">  </w:t>
      </w:r>
      <w:r>
        <w:rPr>
          <w:rStyle w:val="AttributeTok"/>
        </w:rPr>
        <w:t xml:space="preserve">cf_mean =</w:t>
      </w:r>
      <w:r>
        <w:rPr>
          <w:rStyle w:val="NormalTok"/>
        </w:rPr>
        <w:t xml:space="preserve"> </w:t>
      </w:r>
      <w:r>
        <w:rPr>
          <w:rStyle w:val="FloatTok"/>
        </w:rPr>
        <w:t xml:space="preserve">0.50</w:t>
      </w:r>
      <w:r>
        <w:rPr>
          <w:rStyle w:val="NormalTok"/>
        </w:rPr>
        <w:t xml:space="preserve">,</w:t>
      </w:r>
      <w:r>
        <w:br/>
      </w:r>
      <w:r>
        <w:rPr>
          <w:rStyle w:val="NormalTok"/>
        </w:rPr>
        <w:t xml:space="preserve">  </w:t>
      </w:r>
      <w:r>
        <w:rPr>
          <w:rStyle w:val="AttributeTok"/>
        </w:rPr>
        <w:t xml:space="preserve">cf_sd =</w:t>
      </w:r>
      <w:r>
        <w:rPr>
          <w:rStyle w:val="NormalTok"/>
        </w:rPr>
        <w:t xml:space="preserve"> </w:t>
      </w:r>
      <w:r>
        <w:rPr>
          <w:rStyle w:val="FloatTok"/>
        </w:rPr>
        <w:t xml:space="preserve">0.10</w:t>
      </w:r>
      <w:r>
        <w:br/>
      </w:r>
      <w:r>
        <w:rPr>
          <w:rStyle w:val="NormalTok"/>
        </w:rPr>
        <w:t xml:space="preserve">)</w:t>
      </w:r>
      <w:r>
        <w:br/>
      </w:r>
      <w:r>
        <w:br/>
      </w:r>
      <w:r>
        <w:rPr>
          <w:rStyle w:val="CommentTok"/>
        </w:rPr>
        <w:t xml:space="preserve"># Sample from distributions</w:t>
      </w:r>
      <w:r>
        <w:br/>
      </w:r>
      <w:r>
        <w:rPr>
          <w:rStyle w:val="NormalTok"/>
        </w:rPr>
        <w:t xml:space="preserve">mc_samples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iteration =</w:t>
      </w:r>
      <w:r>
        <w:rPr>
          <w:rStyle w:val="NormalTok"/>
        </w:rPr>
        <w:t xml:space="preserve"> </w:t>
      </w:r>
      <w:r>
        <w:rPr>
          <w:rStyle w:val="DecValTok"/>
        </w:rPr>
        <w:t xml:space="preserve">1</w:t>
      </w:r>
      <w:r>
        <w:rPr>
          <w:rStyle w:val="SpecialCharTok"/>
        </w:rPr>
        <w:t xml:space="preserve">:</w:t>
      </w:r>
      <w:r>
        <w:rPr>
          <w:rStyle w:val="NormalTok"/>
        </w:rPr>
        <w:t xml:space="preserve">n_sim,</w:t>
      </w:r>
      <w:r>
        <w:br/>
      </w:r>
      <w:r>
        <w:rPr>
          <w:rStyle w:val="NormalTok"/>
        </w:rPr>
        <w:t xml:space="preserve">  </w:t>
      </w:r>
      <w:r>
        <w:br/>
      </w:r>
      <w:r>
        <w:rPr>
          <w:rStyle w:val="NormalTok"/>
        </w:rPr>
        <w:t xml:space="preserve">  </w:t>
      </w:r>
      <w:r>
        <w:rPr>
          <w:rStyle w:val="CommentTok"/>
        </w:rPr>
        <w:t xml:space="preserve"># CO2: Normal (most emissions are CO2, so normal is appropriate)</w:t>
      </w:r>
      <w:r>
        <w:br/>
      </w:r>
      <w:r>
        <w:rPr>
          <w:rStyle w:val="NormalTok"/>
        </w:rPr>
        <w:t xml:space="preserve">  </w:t>
      </w:r>
      <w:r>
        <w:rPr>
          <w:rStyle w:val="AttributeTok"/>
        </w:rPr>
        <w:t xml:space="preserve">ef_co2 =</w:t>
      </w:r>
      <w:r>
        <w:rPr>
          <w:rStyle w:val="NormalTok"/>
        </w:rPr>
        <w:t xml:space="preserve"> </w:t>
      </w:r>
      <w:r>
        <w:rPr>
          <w:rStyle w:val="FunctionTok"/>
        </w:rPr>
        <w:t xml:space="preserve">rnorm</w:t>
      </w:r>
      <w:r>
        <w:rPr>
          <w:rStyle w:val="NormalTok"/>
        </w:rPr>
        <w:t xml:space="preserve">(n_sim, </w:t>
      </w:r>
      <w:r>
        <w:br/>
      </w:r>
      <w:r>
        <w:rPr>
          <w:rStyle w:val="NormalTok"/>
        </w:rPr>
        <w:t xml:space="preserve">                 </w:t>
      </w:r>
      <w:r>
        <w:rPr>
          <w:rStyle w:val="AttributeTok"/>
        </w:rPr>
        <w:t xml:space="preserve">mean =</w:t>
      </w:r>
      <w:r>
        <w:rPr>
          <w:rStyle w:val="NormalTok"/>
        </w:rPr>
        <w:t xml:space="preserve"> ef_params</w:t>
      </w:r>
      <w:r>
        <w:rPr>
          <w:rStyle w:val="SpecialCharTok"/>
        </w:rPr>
        <w:t xml:space="preserve">$</w:t>
      </w:r>
      <w:r>
        <w:rPr>
          <w:rStyle w:val="NormalTok"/>
        </w:rPr>
        <w:t xml:space="preserve">co2_mean, </w:t>
      </w:r>
      <w:r>
        <w:br/>
      </w:r>
      <w:r>
        <w:rPr>
          <w:rStyle w:val="NormalTok"/>
        </w:rPr>
        <w:t xml:space="preserve">                 </w:t>
      </w:r>
      <w:r>
        <w:rPr>
          <w:rStyle w:val="AttributeTok"/>
        </w:rPr>
        <w:t xml:space="preserve">sd =</w:t>
      </w:r>
      <w:r>
        <w:rPr>
          <w:rStyle w:val="NormalTok"/>
        </w:rPr>
        <w:t xml:space="preserve"> ef_params</w:t>
      </w:r>
      <w:r>
        <w:rPr>
          <w:rStyle w:val="SpecialCharTok"/>
        </w:rPr>
        <w:t xml:space="preserve">$</w:t>
      </w:r>
      <w:r>
        <w:rPr>
          <w:rStyle w:val="NormalTok"/>
        </w:rPr>
        <w:t xml:space="preserve">co2_sd),</w:t>
      </w:r>
      <w:r>
        <w:br/>
      </w:r>
      <w:r>
        <w:rPr>
          <w:rStyle w:val="NormalTok"/>
        </w:rPr>
        <w:t xml:space="preserve">  </w:t>
      </w:r>
      <w:r>
        <w:br/>
      </w:r>
      <w:r>
        <w:rPr>
          <w:rStyle w:val="NormalTok"/>
        </w:rPr>
        <w:t xml:space="preserve">  </w:t>
      </w:r>
      <w:r>
        <w:rPr>
          <w:rStyle w:val="CommentTok"/>
        </w:rPr>
        <w:t xml:space="preserve"># CH4: Log-normal (right-skewed, non-negative)</w:t>
      </w:r>
      <w:r>
        <w:br/>
      </w:r>
      <w:r>
        <w:rPr>
          <w:rStyle w:val="NormalTok"/>
        </w:rPr>
        <w:t xml:space="preserve">  </w:t>
      </w:r>
      <w:r>
        <w:rPr>
          <w:rStyle w:val="AttributeTok"/>
        </w:rPr>
        <w:t xml:space="preserve">ef_ch4 =</w:t>
      </w:r>
      <w:r>
        <w:rPr>
          <w:rStyle w:val="NormalTok"/>
        </w:rPr>
        <w:t xml:space="preserve"> </w:t>
      </w:r>
      <w:r>
        <w:rPr>
          <w:rStyle w:val="FunctionTok"/>
        </w:rPr>
        <w:t xml:space="preserve">rlnorm</w:t>
      </w:r>
      <w:r>
        <w:rPr>
          <w:rStyle w:val="NormalTok"/>
        </w:rPr>
        <w:t xml:space="preserve">(n_sim,</w:t>
      </w:r>
      <w:r>
        <w:br/>
      </w:r>
      <w:r>
        <w:rPr>
          <w:rStyle w:val="NormalTok"/>
        </w:rPr>
        <w:t xml:space="preserve">                  </w:t>
      </w:r>
      <w:r>
        <w:rPr>
          <w:rStyle w:val="AttributeTok"/>
        </w:rPr>
        <w:t xml:space="preserve">meanlog =</w:t>
      </w:r>
      <w:r>
        <w:rPr>
          <w:rStyle w:val="NormalTok"/>
        </w:rPr>
        <w:t xml:space="preserve"> </w:t>
      </w:r>
      <w:r>
        <w:rPr>
          <w:rStyle w:val="FunctionTok"/>
        </w:rPr>
        <w:t xml:space="preserve">log</w:t>
      </w:r>
      <w:r>
        <w:rPr>
          <w:rStyle w:val="NormalTok"/>
        </w:rPr>
        <w:t xml:space="preserve">(ef_params</w:t>
      </w:r>
      <w:r>
        <w:rPr>
          <w:rStyle w:val="SpecialCharTok"/>
        </w:rPr>
        <w:t xml:space="preserve">$</w:t>
      </w:r>
      <w:r>
        <w:rPr>
          <w:rStyle w:val="NormalTok"/>
        </w:rPr>
        <w:t xml:space="preserve">ch4_mean</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sqrt</w:t>
      </w:r>
      <w:r>
        <w:rPr>
          <w:rStyle w:val="NormalTok"/>
        </w:rPr>
        <w:t xml:space="preserve">(ef_params</w:t>
      </w:r>
      <w:r>
        <w:rPr>
          <w:rStyle w:val="SpecialCharTok"/>
        </w:rPr>
        <w:t xml:space="preserve">$</w:t>
      </w:r>
      <w:r>
        <w:rPr>
          <w:rStyle w:val="NormalTok"/>
        </w:rPr>
        <w:t xml:space="preserve">ch4_sd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ch4_mean</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sdlog =</w:t>
      </w:r>
      <w:r>
        <w:rPr>
          <w:rStyle w:val="NormalTok"/>
        </w:rPr>
        <w:t xml:space="preserve"> </w:t>
      </w:r>
      <w:r>
        <w:rPr>
          <w:rStyle w:val="FunctionTok"/>
        </w:rPr>
        <w:t xml:space="preserve">sqrt</w:t>
      </w:r>
      <w:r>
        <w:rPr>
          <w:rStyle w:val="Normal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ch4_sd </w:t>
      </w:r>
      <w:r>
        <w:rPr>
          <w:rStyle w:val="SpecialCharTok"/>
        </w:rPr>
        <w:t xml:space="preserve">/</w:t>
      </w:r>
      <w:r>
        <w:rPr>
          <w:rStyle w:val="NormalTok"/>
        </w:rPr>
        <w:t xml:space="preserve"> ef_params</w:t>
      </w:r>
      <w:r>
        <w:rPr>
          <w:rStyle w:val="SpecialCharTok"/>
        </w:rPr>
        <w:t xml:space="preserve">$</w:t>
      </w:r>
      <w:r>
        <w:rPr>
          <w:rStyle w:val="NormalTok"/>
        </w:rPr>
        <w:t xml:space="preserve">ch4_mean)</w:t>
      </w:r>
      <w:r>
        <w:rPr>
          <w:rStyle w:val="SpecialCha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N2O: Log-normal (high uncertainty, non-negative)</w:t>
      </w:r>
      <w:r>
        <w:br/>
      </w:r>
      <w:r>
        <w:rPr>
          <w:rStyle w:val="NormalTok"/>
        </w:rPr>
        <w:t xml:space="preserve">  </w:t>
      </w:r>
      <w:r>
        <w:rPr>
          <w:rStyle w:val="AttributeTok"/>
        </w:rPr>
        <w:t xml:space="preserve">ef_n2o =</w:t>
      </w:r>
      <w:r>
        <w:rPr>
          <w:rStyle w:val="NormalTok"/>
        </w:rPr>
        <w:t xml:space="preserve"> </w:t>
      </w:r>
      <w:r>
        <w:rPr>
          <w:rStyle w:val="FunctionTok"/>
        </w:rPr>
        <w:t xml:space="preserve">rlnorm</w:t>
      </w:r>
      <w:r>
        <w:rPr>
          <w:rStyle w:val="NormalTok"/>
        </w:rPr>
        <w:t xml:space="preserve">(n_sim,</w:t>
      </w:r>
      <w:r>
        <w:br/>
      </w:r>
      <w:r>
        <w:rPr>
          <w:rStyle w:val="NormalTok"/>
        </w:rPr>
        <w:t xml:space="preserve">                  </w:t>
      </w:r>
      <w:r>
        <w:rPr>
          <w:rStyle w:val="AttributeTok"/>
        </w:rPr>
        <w:t xml:space="preserve">meanlog =</w:t>
      </w:r>
      <w:r>
        <w:rPr>
          <w:rStyle w:val="NormalTok"/>
        </w:rPr>
        <w:t xml:space="preserve"> </w:t>
      </w:r>
      <w:r>
        <w:rPr>
          <w:rStyle w:val="FunctionTok"/>
        </w:rPr>
        <w:t xml:space="preserve">log</w:t>
      </w:r>
      <w:r>
        <w:rPr>
          <w:rStyle w:val="NormalTok"/>
        </w:rPr>
        <w:t xml:space="preserve">(ef_params</w:t>
      </w:r>
      <w:r>
        <w:rPr>
          <w:rStyle w:val="SpecialCharTok"/>
        </w:rPr>
        <w:t xml:space="preserve">$</w:t>
      </w:r>
      <w:r>
        <w:rPr>
          <w:rStyle w:val="NormalTok"/>
        </w:rPr>
        <w:t xml:space="preserve">n2o_mean</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sqrt</w:t>
      </w:r>
      <w:r>
        <w:rPr>
          <w:rStyle w:val="NormalTok"/>
        </w:rPr>
        <w:t xml:space="preserve">(ef_params</w:t>
      </w:r>
      <w:r>
        <w:rPr>
          <w:rStyle w:val="SpecialCharTok"/>
        </w:rPr>
        <w:t xml:space="preserve">$</w:t>
      </w:r>
      <w:r>
        <w:rPr>
          <w:rStyle w:val="NormalTok"/>
        </w:rPr>
        <w:t xml:space="preserve">n2o_sd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n2o_mean</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sdlog =</w:t>
      </w:r>
      <w:r>
        <w:rPr>
          <w:rStyle w:val="NormalTok"/>
        </w:rPr>
        <w:t xml:space="preserve"> </w:t>
      </w:r>
      <w:r>
        <w:rPr>
          <w:rStyle w:val="FunctionTok"/>
        </w:rPr>
        <w:t xml:space="preserve">sqrt</w:t>
      </w:r>
      <w:r>
        <w:rPr>
          <w:rStyle w:val="Normal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n2o_sd </w:t>
      </w:r>
      <w:r>
        <w:rPr>
          <w:rStyle w:val="SpecialCharTok"/>
        </w:rPr>
        <w:t xml:space="preserve">/</w:t>
      </w:r>
      <w:r>
        <w:rPr>
          <w:rStyle w:val="NormalTok"/>
        </w:rPr>
        <w:t xml:space="preserve"> ef_params</w:t>
      </w:r>
      <w:r>
        <w:rPr>
          <w:rStyle w:val="SpecialCharTok"/>
        </w:rPr>
        <w:t xml:space="preserve">$</w:t>
      </w:r>
      <w:r>
        <w:rPr>
          <w:rStyle w:val="NormalTok"/>
        </w:rPr>
        <w:t xml:space="preserve">n2o_mean)</w:t>
      </w:r>
      <w:r>
        <w:rPr>
          <w:rStyle w:val="SpecialCha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Combustion factor: Beta distribution (bounded 0-1)</w:t>
      </w:r>
      <w:r>
        <w:br/>
      </w:r>
      <w:r>
        <w:rPr>
          <w:rStyle w:val="NormalTok"/>
        </w:rPr>
        <w:t xml:space="preserve">  </w:t>
      </w:r>
      <w:r>
        <w:rPr>
          <w:rStyle w:val="AttributeTok"/>
        </w:rPr>
        <w:t xml:space="preserve">cf =</w:t>
      </w:r>
      <w:r>
        <w:rPr>
          <w:rStyle w:val="NormalTok"/>
        </w:rPr>
        <w:t xml:space="preserve"> </w:t>
      </w:r>
      <w:r>
        <w:rPr>
          <w:rStyle w:val="FunctionTok"/>
        </w:rPr>
        <w:t xml:space="preserve">rbeta</w:t>
      </w:r>
      <w:r>
        <w:rPr>
          <w:rStyle w:val="NormalTok"/>
        </w:rPr>
        <w:t xml:space="preserve">(n_sim,</w:t>
      </w:r>
      <w:r>
        <w:br/>
      </w:r>
      <w:r>
        <w:rPr>
          <w:rStyle w:val="NormalTok"/>
        </w:rPr>
        <w:t xml:space="preserve">             </w:t>
      </w:r>
      <w:r>
        <w:rPr>
          <w:rStyle w:val="AttributeTok"/>
        </w:rPr>
        <w:t xml:space="preserve">shape1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ef_params</w:t>
      </w:r>
      <w:r>
        <w:rPr>
          <w:rStyle w:val="SpecialCharTok"/>
        </w:rPr>
        <w:t xml:space="preserve">$</w:t>
      </w:r>
      <w:r>
        <w:rPr>
          <w:rStyle w:val="NormalTok"/>
        </w:rPr>
        <w:t xml:space="preserve">cf_sd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ef_params</w:t>
      </w:r>
      <w:r>
        <w:rPr>
          <w:rStyle w:val="SpecialCharTok"/>
        </w:rPr>
        <w:t xml:space="preserve">$</w:t>
      </w:r>
      <w:r>
        <w:rPr>
          <w:rStyle w:val="NormalTok"/>
        </w:rPr>
        <w:t xml:space="preserve">cf_mean</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shape2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ef_params</w:t>
      </w:r>
      <w:r>
        <w:rPr>
          <w:rStyle w:val="SpecialCharTok"/>
        </w:rPr>
        <w:t xml:space="preserve">$</w:t>
      </w:r>
      <w:r>
        <w:rPr>
          <w:rStyle w:val="NormalTok"/>
        </w:rPr>
        <w:t xml:space="preserve">cf_sd</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ef_params</w:t>
      </w:r>
      <w:r>
        <w:rPr>
          <w:rStyle w:val="SpecialCharTok"/>
        </w:rPr>
        <w:t xml:space="preserve">$</w:t>
      </w:r>
      <w:r>
        <w:rPr>
          <w:rStyle w:val="NormalTok"/>
        </w:rPr>
        <w:t xml:space="preserve">cf_mean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ef_params</w:t>
      </w:r>
      <w:r>
        <w:rPr>
          <w:rStyle w:val="SpecialCharTok"/>
        </w:rPr>
        <w:t xml:space="preserve">$</w:t>
      </w:r>
      <w:r>
        <w:rPr>
          <w:rStyle w:val="NormalTok"/>
        </w:rPr>
        <w:t xml:space="preserve">cf_mean))</w:t>
      </w:r>
      <w:r>
        <w:br/>
      </w:r>
      <w:r>
        <w:rPr>
          <w:rStyle w:val="NormalTok"/>
        </w:rPr>
        <w:t xml:space="preserve">)</w:t>
      </w:r>
      <w:r>
        <w:br/>
      </w:r>
      <w:r>
        <w:br/>
      </w:r>
      <w:r>
        <w:rPr>
          <w:rStyle w:val="CommentTok"/>
        </w:rPr>
        <w:t xml:space="preserve"># Check distributions</w:t>
      </w:r>
      <w:r>
        <w:br/>
      </w:r>
      <w:r>
        <w:rPr>
          <w:rStyle w:val="FunctionTok"/>
        </w:rPr>
        <w:t xml:space="preserve">summary</w:t>
      </w:r>
      <w:r>
        <w:rPr>
          <w:rStyle w:val="NormalTok"/>
        </w:rPr>
        <w:t xml:space="preserve">(mc_samples)</w:t>
      </w:r>
    </w:p>
    <w:p>
      <w:pPr>
        <w:pStyle w:val="FirstParagraph"/>
      </w:pPr>
      <w:r>
        <w:t xml:space="preserve">Step 2: Calculate CO</w:t>
      </w:r>
      <w:r>
        <w:rPr>
          <w:vertAlign w:val="subscript"/>
        </w:rPr>
        <w:t xml:space="preserve">2</w:t>
      </w:r>
      <w:r>
        <w:t xml:space="preserve">-equivalent emissions</w:t>
      </w:r>
    </w:p>
    <w:p>
      <w:pPr>
        <w:pStyle w:val="SourceCode"/>
      </w:pPr>
      <w:r>
        <w:rPr>
          <w:rStyle w:val="CommentTok"/>
        </w:rPr>
        <w:t xml:space="preserve"># GWP-100 values (IPCC AR6)</w:t>
      </w:r>
      <w:r>
        <w:br/>
      </w:r>
      <w:r>
        <w:rPr>
          <w:rStyle w:val="NormalTok"/>
        </w:rPr>
        <w:t xml:space="preserve">GWP_CH4 </w:t>
      </w:r>
      <w:r>
        <w:rPr>
          <w:rStyle w:val="OtherTok"/>
        </w:rPr>
        <w:t xml:space="preserve">&lt;-</w:t>
      </w:r>
      <w:r>
        <w:rPr>
          <w:rStyle w:val="NormalTok"/>
        </w:rPr>
        <w:t xml:space="preserve"> </w:t>
      </w:r>
      <w:r>
        <w:rPr>
          <w:rStyle w:val="DecValTok"/>
        </w:rPr>
        <w:t xml:space="preserve">28</w:t>
      </w:r>
      <w:r>
        <w:br/>
      </w:r>
      <w:r>
        <w:rPr>
          <w:rStyle w:val="NormalTok"/>
        </w:rPr>
        <w:t xml:space="preserve">GWP_N2O </w:t>
      </w:r>
      <w:r>
        <w:rPr>
          <w:rStyle w:val="OtherTok"/>
        </w:rPr>
        <w:t xml:space="preserve">&lt;-</w:t>
      </w:r>
      <w:r>
        <w:rPr>
          <w:rStyle w:val="NormalTok"/>
        </w:rPr>
        <w:t xml:space="preserve"> </w:t>
      </w:r>
      <w:r>
        <w:rPr>
          <w:rStyle w:val="DecValTok"/>
        </w:rPr>
        <w:t xml:space="preserve">265</w:t>
      </w:r>
      <w:r>
        <w:br/>
      </w:r>
      <w:r>
        <w:br/>
      </w:r>
      <w:r>
        <w:rPr>
          <w:rStyle w:val="CommentTok"/>
        </w:rPr>
        <w:t xml:space="preserve"># Calculate emissions per tonne biomass (1000 kg)</w:t>
      </w:r>
      <w:r>
        <w:br/>
      </w:r>
      <w:r>
        <w:rPr>
          <w:rStyle w:val="NormalTok"/>
        </w:rPr>
        <w:t xml:space="preserve">mc_results </w:t>
      </w:r>
      <w:r>
        <w:rPr>
          <w:rStyle w:val="OtherTok"/>
        </w:rPr>
        <w:t xml:space="preserve">&lt;-</w:t>
      </w:r>
      <w:r>
        <w:rPr>
          <w:rStyle w:val="NormalTok"/>
        </w:rPr>
        <w:t xml:space="preserve"> mc_samples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Apply combustion factor to all emissions</w:t>
      </w:r>
      <w:r>
        <w:br/>
      </w:r>
      <w:r>
        <w:rPr>
          <w:rStyle w:val="NormalTok"/>
        </w:rPr>
        <w:t xml:space="preserve">    </w:t>
      </w:r>
      <w:r>
        <w:rPr>
          <w:rStyle w:val="AttributeTok"/>
        </w:rPr>
        <w:t xml:space="preserve">biomass_burned_kg =</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cf,</w:t>
      </w:r>
      <w:r>
        <w:br/>
      </w:r>
      <w:r>
        <w:rPr>
          <w:rStyle w:val="NormalTok"/>
        </w:rPr>
        <w:t xml:space="preserve">    </w:t>
      </w:r>
      <w:r>
        <w:br/>
      </w:r>
      <w:r>
        <w:rPr>
          <w:rStyle w:val="NormalTok"/>
        </w:rPr>
        <w:t xml:space="preserve">    </w:t>
      </w:r>
      <w:r>
        <w:rPr>
          <w:rStyle w:val="CommentTok"/>
        </w:rPr>
        <w:t xml:space="preserve"># Gas emissions (kg)</w:t>
      </w:r>
      <w:r>
        <w:br/>
      </w:r>
      <w:r>
        <w:rPr>
          <w:rStyle w:val="NormalTok"/>
        </w:rPr>
        <w:t xml:space="preserve">    </w:t>
      </w:r>
      <w:r>
        <w:rPr>
          <w:rStyle w:val="AttributeTok"/>
        </w:rPr>
        <w:t xml:space="preserve">co2_kg =</w:t>
      </w:r>
      <w:r>
        <w:rPr>
          <w:rStyle w:val="NormalTok"/>
        </w:rPr>
        <w:t xml:space="preserve"> biomass_burned_kg </w:t>
      </w:r>
      <w:r>
        <w:rPr>
          <w:rStyle w:val="SpecialCharTok"/>
        </w:rPr>
        <w:t xml:space="preserve">*</w:t>
      </w:r>
      <w:r>
        <w:rPr>
          <w:rStyle w:val="NormalTok"/>
        </w:rPr>
        <w:t xml:space="preserve"> ef_co2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ch4_kg =</w:t>
      </w:r>
      <w:r>
        <w:rPr>
          <w:rStyle w:val="NormalTok"/>
        </w:rPr>
        <w:t xml:space="preserve"> biomass_burned_kg </w:t>
      </w:r>
      <w:r>
        <w:rPr>
          <w:rStyle w:val="SpecialCharTok"/>
        </w:rPr>
        <w:t xml:space="preserve">*</w:t>
      </w:r>
      <w:r>
        <w:rPr>
          <w:rStyle w:val="NormalTok"/>
        </w:rPr>
        <w:t xml:space="preserve"> ef_ch4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n2o_kg =</w:t>
      </w:r>
      <w:r>
        <w:rPr>
          <w:rStyle w:val="NormalTok"/>
        </w:rPr>
        <w:t xml:space="preserve"> biomass_burned_kg </w:t>
      </w:r>
      <w:r>
        <w:rPr>
          <w:rStyle w:val="SpecialCharTok"/>
        </w:rPr>
        <w:t xml:space="preserve">*</w:t>
      </w:r>
      <w:r>
        <w:rPr>
          <w:rStyle w:val="NormalTok"/>
        </w:rPr>
        <w:t xml:space="preserve"> ef_n2o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mmentTok"/>
        </w:rPr>
        <w:t xml:space="preserve"># Convert to CO2-equivalent</w:t>
      </w:r>
      <w:r>
        <w:br/>
      </w:r>
      <w:r>
        <w:rPr>
          <w:rStyle w:val="NormalTok"/>
        </w:rPr>
        <w:t xml:space="preserve">    </w:t>
      </w:r>
      <w:r>
        <w:rPr>
          <w:rStyle w:val="AttributeTok"/>
        </w:rPr>
        <w:t xml:space="preserve">co2e_from_co2 =</w:t>
      </w:r>
      <w:r>
        <w:rPr>
          <w:rStyle w:val="NormalTok"/>
        </w:rPr>
        <w:t xml:space="preserve"> co2_kg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co2e_from_ch4 =</w:t>
      </w:r>
      <w:r>
        <w:rPr>
          <w:rStyle w:val="NormalTok"/>
        </w:rPr>
        <w:t xml:space="preserve"> ch4_kg </w:t>
      </w:r>
      <w:r>
        <w:rPr>
          <w:rStyle w:val="SpecialCharTok"/>
        </w:rPr>
        <w:t xml:space="preserve">*</w:t>
      </w:r>
      <w:r>
        <w:rPr>
          <w:rStyle w:val="NormalTok"/>
        </w:rPr>
        <w:t xml:space="preserve"> GWP_CH4,</w:t>
      </w:r>
      <w:r>
        <w:br/>
      </w:r>
      <w:r>
        <w:rPr>
          <w:rStyle w:val="NormalTok"/>
        </w:rPr>
        <w:t xml:space="preserve">    </w:t>
      </w:r>
      <w:r>
        <w:rPr>
          <w:rStyle w:val="AttributeTok"/>
        </w:rPr>
        <w:t xml:space="preserve">co2e_from_n2o =</w:t>
      </w:r>
      <w:r>
        <w:rPr>
          <w:rStyle w:val="NormalTok"/>
        </w:rPr>
        <w:t xml:space="preserve"> n2o_kg </w:t>
      </w:r>
      <w:r>
        <w:rPr>
          <w:rStyle w:val="SpecialCharTok"/>
        </w:rPr>
        <w:t xml:space="preserve">*</w:t>
      </w:r>
      <w:r>
        <w:rPr>
          <w:rStyle w:val="NormalTok"/>
        </w:rPr>
        <w:t xml:space="preserve"> GWP_N2O,</w:t>
      </w:r>
      <w:r>
        <w:br/>
      </w:r>
      <w:r>
        <w:rPr>
          <w:rStyle w:val="NormalTok"/>
        </w:rPr>
        <w:t xml:space="preserve">    </w:t>
      </w:r>
      <w:r>
        <w:br/>
      </w:r>
      <w:r>
        <w:rPr>
          <w:rStyle w:val="NormalTok"/>
        </w:rPr>
        <w:t xml:space="preserve">    </w:t>
      </w:r>
      <w:r>
        <w:rPr>
          <w:rStyle w:val="CommentTok"/>
        </w:rPr>
        <w:t xml:space="preserve"># Total CO2-equivalent</w:t>
      </w:r>
      <w:r>
        <w:br/>
      </w:r>
      <w:r>
        <w:rPr>
          <w:rStyle w:val="NormalTok"/>
        </w:rPr>
        <w:t xml:space="preserve">    </w:t>
      </w:r>
      <w:r>
        <w:rPr>
          <w:rStyle w:val="AttributeTok"/>
        </w:rPr>
        <w:t xml:space="preserve">total_co2e_kg =</w:t>
      </w:r>
      <w:r>
        <w:rPr>
          <w:rStyle w:val="NormalTok"/>
        </w:rPr>
        <w:t xml:space="preserve"> co2e_from_co2 </w:t>
      </w:r>
      <w:r>
        <w:rPr>
          <w:rStyle w:val="SpecialCharTok"/>
        </w:rPr>
        <w:t xml:space="preserve">+</w:t>
      </w:r>
      <w:r>
        <w:rPr>
          <w:rStyle w:val="NormalTok"/>
        </w:rPr>
        <w:t xml:space="preserve"> co2e_from_ch4 </w:t>
      </w:r>
      <w:r>
        <w:rPr>
          <w:rStyle w:val="SpecialCharTok"/>
        </w:rPr>
        <w:t xml:space="preserve">+</w:t>
      </w:r>
      <w:r>
        <w:rPr>
          <w:rStyle w:val="NormalTok"/>
        </w:rPr>
        <w:t xml:space="preserve"> co2e_from_n2o</w:t>
      </w:r>
      <w:r>
        <w:br/>
      </w:r>
      <w:r>
        <w:rPr>
          <w:rStyle w:val="NormalTok"/>
        </w:rPr>
        <w:t xml:space="preserve">  )</w:t>
      </w:r>
      <w:r>
        <w:br/>
      </w:r>
      <w:r>
        <w:br/>
      </w:r>
      <w:r>
        <w:rPr>
          <w:rStyle w:val="CommentTok"/>
        </w:rPr>
        <w:t xml:space="preserve"># Summary statistics</w:t>
      </w:r>
      <w:r>
        <w:br/>
      </w:r>
      <w:r>
        <w:rPr>
          <w:rStyle w:val="NormalTok"/>
        </w:rPr>
        <w:t xml:space="preserve">emission_summary </w:t>
      </w:r>
      <w:r>
        <w:rPr>
          <w:rStyle w:val="OtherTok"/>
        </w:rPr>
        <w:t xml:space="preserve">&lt;-</w:t>
      </w:r>
      <w:r>
        <w:rPr>
          <w:rStyle w:val="NormalTok"/>
        </w:rPr>
        <w:t xml:space="preserve"> mc_results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mean_co2e =</w:t>
      </w:r>
      <w:r>
        <w:rPr>
          <w:rStyle w:val="NormalTok"/>
        </w:rPr>
        <w:t xml:space="preserve"> </w:t>
      </w:r>
      <w:r>
        <w:rPr>
          <w:rStyle w:val="FunctionTok"/>
        </w:rPr>
        <w:t xml:space="preserve">mean</w:t>
      </w:r>
      <w:r>
        <w:rPr>
          <w:rStyle w:val="NormalTok"/>
        </w:rPr>
        <w:t xml:space="preserve">(total_co2e_kg),</w:t>
      </w:r>
      <w:r>
        <w:br/>
      </w:r>
      <w:r>
        <w:rPr>
          <w:rStyle w:val="NormalTok"/>
        </w:rPr>
        <w:t xml:space="preserve">    </w:t>
      </w:r>
      <w:r>
        <w:rPr>
          <w:rStyle w:val="AttributeTok"/>
        </w:rPr>
        <w:t xml:space="preserve">sd_co2e =</w:t>
      </w:r>
      <w:r>
        <w:rPr>
          <w:rStyle w:val="NormalTok"/>
        </w:rPr>
        <w:t xml:space="preserve"> </w:t>
      </w:r>
      <w:r>
        <w:rPr>
          <w:rStyle w:val="FunctionTok"/>
        </w:rPr>
        <w:t xml:space="preserve">sd</w:t>
      </w:r>
      <w:r>
        <w:rPr>
          <w:rStyle w:val="NormalTok"/>
        </w:rPr>
        <w:t xml:space="preserve">(total_co2e_kg),</w:t>
      </w:r>
      <w:r>
        <w:br/>
      </w:r>
      <w:r>
        <w:rPr>
          <w:rStyle w:val="NormalTok"/>
        </w:rPr>
        <w:t xml:space="preserve">    </w:t>
      </w:r>
      <w:r>
        <w:rPr>
          <w:rStyle w:val="AttributeTok"/>
        </w:rPr>
        <w:t xml:space="preserve">ci_lower =</w:t>
      </w:r>
      <w:r>
        <w:rPr>
          <w:rStyle w:val="NormalTok"/>
        </w:rPr>
        <w:t xml:space="preserve"> </w:t>
      </w:r>
      <w:r>
        <w:rPr>
          <w:rStyle w:val="FunctionTok"/>
        </w:rPr>
        <w:t xml:space="preserve">quantile</w:t>
      </w:r>
      <w:r>
        <w:rPr>
          <w:rStyle w:val="NormalTok"/>
        </w:rPr>
        <w:t xml:space="preserve">(total_co2e_kg, </w:t>
      </w:r>
      <w:r>
        <w:rPr>
          <w:rStyle w:val="FloatTok"/>
        </w:rPr>
        <w:t xml:space="preserve">0.05</w:t>
      </w:r>
      <w:r>
        <w:rPr>
          <w:rStyle w:val="NormalTok"/>
        </w:rPr>
        <w:t xml:space="preserve">),</w:t>
      </w:r>
      <w:r>
        <w:br/>
      </w:r>
      <w:r>
        <w:rPr>
          <w:rStyle w:val="NormalTok"/>
        </w:rPr>
        <w:t xml:space="preserve">    </w:t>
      </w:r>
      <w:r>
        <w:rPr>
          <w:rStyle w:val="AttributeTok"/>
        </w:rPr>
        <w:t xml:space="preserve">ci_upper =</w:t>
      </w:r>
      <w:r>
        <w:rPr>
          <w:rStyle w:val="NormalTok"/>
        </w:rPr>
        <w:t xml:space="preserve"> </w:t>
      </w:r>
      <w:r>
        <w:rPr>
          <w:rStyle w:val="FunctionTok"/>
        </w:rPr>
        <w:t xml:space="preserve">quantile</w:t>
      </w:r>
      <w:r>
        <w:rPr>
          <w:rStyle w:val="NormalTok"/>
        </w:rPr>
        <w:t xml:space="preserve">(total_co2e_kg, </w:t>
      </w:r>
      <w:r>
        <w:rPr>
          <w:rStyle w:val="FloatTok"/>
        </w:rPr>
        <w:t xml:space="preserve">0.95</w:t>
      </w:r>
      <w:r>
        <w:rPr>
          <w:rStyle w:val="NormalTok"/>
        </w:rPr>
        <w:t xml:space="preserve">),</w:t>
      </w:r>
      <w:r>
        <w:br/>
      </w:r>
      <w:r>
        <w:rPr>
          <w:rStyle w:val="NormalTok"/>
        </w:rPr>
        <w:t xml:space="preserve">    </w:t>
      </w:r>
      <w:r>
        <w:rPr>
          <w:rStyle w:val="AttributeTok"/>
        </w:rPr>
        <w:t xml:space="preserve">hw_90 =</w:t>
      </w:r>
      <w:r>
        <w:rPr>
          <w:rStyle w:val="NormalTok"/>
        </w:rPr>
        <w:t xml:space="preserve"> (ci_upper </w:t>
      </w:r>
      <w:r>
        <w:rPr>
          <w:rStyle w:val="SpecialCharTok"/>
        </w:rPr>
        <w:t xml:space="preserve">-</w:t>
      </w:r>
      <w:r>
        <w:rPr>
          <w:rStyle w:val="NormalTok"/>
        </w:rPr>
        <w:t xml:space="preserve"> ci_lower)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uncertainty_pct =</w:t>
      </w:r>
      <w:r>
        <w:rPr>
          <w:rStyle w:val="NormalTok"/>
        </w:rPr>
        <w:t xml:space="preserve"> hw_90 </w:t>
      </w:r>
      <w:r>
        <w:rPr>
          <w:rStyle w:val="SpecialCharTok"/>
        </w:rPr>
        <w:t xml:space="preserve">/</w:t>
      </w:r>
      <w:r>
        <w:rPr>
          <w:rStyle w:val="NormalTok"/>
        </w:rPr>
        <w:t xml:space="preserve"> mean_co2e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"Mean total emissions: %.1f kg CO2e per tonne biomass</w:t>
      </w:r>
      <w:r>
        <w:rPr>
          <w:rStyle w:val="SpecialCharTok"/>
        </w:rPr>
        <w:t xml:space="preserve">\n</w:t>
      </w:r>
      <w:r>
        <w:rPr>
          <w:rStyle w:val="StringTok"/>
        </w:rPr>
        <w:t xml:space="preserve">"</w:t>
      </w:r>
      <w:r>
        <w:rPr>
          <w:rStyle w:val="NormalTok"/>
        </w:rPr>
        <w:t xml:space="preserve">, </w:t>
      </w:r>
      <w:r>
        <w:br/>
      </w:r>
      <w:r>
        <w:rPr>
          <w:rStyle w:val="NormalTok"/>
        </w:rPr>
        <w:t xml:space="preserve">            emission_summary</w:t>
      </w:r>
      <w:r>
        <w:rPr>
          <w:rStyle w:val="SpecialCharTok"/>
        </w:rPr>
        <w:t xml:space="preserve">$</w:t>
      </w:r>
      <w:r>
        <w:rPr>
          <w:rStyle w:val="NormalTok"/>
        </w:rPr>
        <w:t xml:space="preserve">mean_co2e))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"90%% CI: [%.1f, %.1f] kg CO2e</w:t>
      </w:r>
      <w:r>
        <w:rPr>
          <w:rStyle w:val="SpecialCharTok"/>
        </w:rPr>
        <w:t xml:space="preserve">\n</w:t>
      </w:r>
      <w:r>
        <w:rPr>
          <w:rStyle w:val="StringTok"/>
        </w:rPr>
        <w:t xml:space="preserve">"</w:t>
      </w:r>
      <w:r>
        <w:rPr>
          <w:rStyle w:val="NormalTok"/>
        </w:rPr>
        <w:t xml:space="preserve">, </w:t>
      </w:r>
      <w:r>
        <w:br/>
      </w:r>
      <w:r>
        <w:rPr>
          <w:rStyle w:val="NormalTok"/>
        </w:rPr>
        <w:t xml:space="preserve">            emission_summary</w:t>
      </w:r>
      <w:r>
        <w:rPr>
          <w:rStyle w:val="SpecialCharTok"/>
        </w:rPr>
        <w:t xml:space="preserve">$</w:t>
      </w:r>
      <w:r>
        <w:rPr>
          <w:rStyle w:val="NormalTok"/>
        </w:rPr>
        <w:t xml:space="preserve">ci_lower, emission_summary</w:t>
      </w:r>
      <w:r>
        <w:rPr>
          <w:rStyle w:val="SpecialCharTok"/>
        </w:rPr>
        <w:t xml:space="preserve">$</w:t>
      </w:r>
      <w:r>
        <w:rPr>
          <w:rStyle w:val="NormalTok"/>
        </w:rPr>
        <w:t xml:space="preserve">ci_upper))</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"Uncertainty: %.1f%%</w:t>
      </w:r>
      <w:r>
        <w:rPr>
          <w:rStyle w:val="SpecialCharTok"/>
        </w:rPr>
        <w:t xml:space="preserve">\n</w:t>
      </w:r>
      <w:r>
        <w:rPr>
          <w:rStyle w:val="StringTok"/>
        </w:rPr>
        <w:t xml:space="preserve">"</w:t>
      </w:r>
      <w:r>
        <w:rPr>
          <w:rStyle w:val="NormalTok"/>
        </w:rPr>
        <w:t xml:space="preserve">, emission_summary</w:t>
      </w:r>
      <w:r>
        <w:rPr>
          <w:rStyle w:val="SpecialCharTok"/>
        </w:rPr>
        <w:t xml:space="preserve">$</w:t>
      </w:r>
      <w:r>
        <w:rPr>
          <w:rStyle w:val="NormalTok"/>
        </w:rPr>
        <w:t xml:space="preserve">uncertainty_pct))</w:t>
      </w:r>
    </w:p>
    <w:p>
      <w:pPr>
        <w:pStyle w:val="FirstParagraph"/>
      </w:pPr>
      <w:r>
        <w:t xml:space="preserve">Expected output:</w:t>
      </w:r>
    </w:p>
    <w:p>
      <w:pPr>
        <w:pStyle w:val="SourceCode"/>
      </w:pPr>
      <w:r>
        <w:rPr>
          <w:rStyle w:val="VerbatimChar"/>
        </w:rPr>
        <w:t xml:space="preserve">Mean total emissions: 911.3 kg CO2e per tonne biomass</w:t>
      </w:r>
      <w:r>
        <w:br/>
      </w:r>
      <w:r>
        <w:rPr>
          <w:rStyle w:val="VerbatimChar"/>
        </w:rPr>
        <w:t xml:space="preserve">90% CI: [702.8, 1095.4] kg CO2e</w:t>
      </w:r>
      <w:r>
        <w:br/>
      </w:r>
      <w:r>
        <w:rPr>
          <w:rStyle w:val="VerbatimChar"/>
        </w:rPr>
        <w:t xml:space="preserve">Uncertainty: 21.5%</w:t>
      </w:r>
    </w:p>
    <w:p>
      <w:pPr>
        <w:pStyle w:val="FirstParagraph"/>
      </w:pPr>
      <w:r>
        <w:t xml:space="preserve">Step 3: Visualize uncertainty contributions</w:t>
      </w:r>
    </w:p>
    <w:p>
      <w:pPr>
        <w:pStyle w:val="SourceCode"/>
      </w:pPr>
      <w:r>
        <w:rPr>
          <w:rStyle w:val="CommentTok"/>
        </w:rPr>
        <w:t xml:space="preserve"># Decompose variance contributions</w:t>
      </w:r>
      <w:r>
        <w:br/>
      </w:r>
      <w:r>
        <w:rPr>
          <w:rStyle w:val="NormalTok"/>
        </w:rPr>
        <w:t xml:space="preserve">variance_contrib </w:t>
      </w:r>
      <w:r>
        <w:rPr>
          <w:rStyle w:val="OtherTok"/>
        </w:rPr>
        <w:t xml:space="preserve">&lt;-</w:t>
      </w:r>
      <w:r>
        <w:rPr>
          <w:rStyle w:val="NormalTok"/>
        </w:rPr>
        <w:t xml:space="preserve"> mc_results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var_total =</w:t>
      </w:r>
      <w:r>
        <w:rPr>
          <w:rStyle w:val="NormalTok"/>
        </w:rPr>
        <w:t xml:space="preserve"> </w:t>
      </w:r>
      <w:r>
        <w:rPr>
          <w:rStyle w:val="FunctionTok"/>
        </w:rPr>
        <w:t xml:space="preserve">var</w:t>
      </w:r>
      <w:r>
        <w:rPr>
          <w:rStyle w:val="NormalTok"/>
        </w:rPr>
        <w:t xml:space="preserve">(total_co2e_kg),</w:t>
      </w:r>
      <w:r>
        <w:br/>
      </w:r>
      <w:r>
        <w:rPr>
          <w:rStyle w:val="NormalTok"/>
        </w:rPr>
        <w:t xml:space="preserve">    </w:t>
      </w:r>
      <w:r>
        <w:rPr>
          <w:rStyle w:val="AttributeTok"/>
        </w:rPr>
        <w:t xml:space="preserve">var_co2 =</w:t>
      </w:r>
      <w:r>
        <w:rPr>
          <w:rStyle w:val="NormalTok"/>
        </w:rPr>
        <w:t xml:space="preserve"> </w:t>
      </w:r>
      <w:r>
        <w:rPr>
          <w:rStyle w:val="FunctionTok"/>
        </w:rPr>
        <w:t xml:space="preserve">var</w:t>
      </w:r>
      <w:r>
        <w:rPr>
          <w:rStyle w:val="NormalTok"/>
        </w:rPr>
        <w:t xml:space="preserve">(co2e_from_co2),</w:t>
      </w:r>
      <w:r>
        <w:br/>
      </w:r>
      <w:r>
        <w:rPr>
          <w:rStyle w:val="NormalTok"/>
        </w:rPr>
        <w:t xml:space="preserve">    </w:t>
      </w:r>
      <w:r>
        <w:rPr>
          <w:rStyle w:val="AttributeTok"/>
        </w:rPr>
        <w:t xml:space="preserve">var_ch4 =</w:t>
      </w:r>
      <w:r>
        <w:rPr>
          <w:rStyle w:val="NormalTok"/>
        </w:rPr>
        <w:t xml:space="preserve"> </w:t>
      </w:r>
      <w:r>
        <w:rPr>
          <w:rStyle w:val="FunctionTok"/>
        </w:rPr>
        <w:t xml:space="preserve">var</w:t>
      </w:r>
      <w:r>
        <w:rPr>
          <w:rStyle w:val="NormalTok"/>
        </w:rPr>
        <w:t xml:space="preserve">(co2e_from_ch4),</w:t>
      </w:r>
      <w:r>
        <w:br/>
      </w:r>
      <w:r>
        <w:rPr>
          <w:rStyle w:val="NormalTok"/>
        </w:rPr>
        <w:t xml:space="preserve">    </w:t>
      </w:r>
      <w:r>
        <w:rPr>
          <w:rStyle w:val="AttributeTok"/>
        </w:rPr>
        <w:t xml:space="preserve">var_n2o =</w:t>
      </w:r>
      <w:r>
        <w:rPr>
          <w:rStyle w:val="NormalTok"/>
        </w:rPr>
        <w:t xml:space="preserve"> </w:t>
      </w:r>
      <w:r>
        <w:rPr>
          <w:rStyle w:val="FunctionTok"/>
        </w:rPr>
        <w:t xml:space="preserve">var</w:t>
      </w:r>
      <w:r>
        <w:rPr>
          <w:rStyle w:val="NormalTok"/>
        </w:rPr>
        <w:t xml:space="preserve">(co2e_from_n2o),</w:t>
      </w:r>
      <w:r>
        <w:br/>
      </w:r>
      <w:r>
        <w:rPr>
          <w:rStyle w:val="NormalTok"/>
        </w:rPr>
        <w:t xml:space="preserve">    </w:t>
      </w:r>
      <w:r>
        <w:rPr>
          <w:rStyle w:val="AttributeTok"/>
        </w:rPr>
        <w:t xml:space="preserve">var_cf =</w:t>
      </w:r>
      <w:r>
        <w:rPr>
          <w:rStyle w:val="NormalTok"/>
        </w:rPr>
        <w:t xml:space="preserve"> </w:t>
      </w:r>
      <w:r>
        <w:rPr>
          <w:rStyle w:val="FunctionTok"/>
        </w:rPr>
        <w:t xml:space="preserve">var</w:t>
      </w:r>
      <w:r>
        <w:rPr>
          <w:rStyle w:val="NormalTok"/>
        </w:rPr>
        <w:t xml:space="preserve">(biomass_burned_kg </w:t>
      </w:r>
      <w:r>
        <w:rPr>
          <w:rStyle w:val="SpecialCharTok"/>
        </w:rPr>
        <w:t xml:space="preserve">*</w:t>
      </w:r>
      <w:r>
        <w:rPr>
          <w:rStyle w:val="NormalTok"/>
        </w:rPr>
        <w:t xml:space="preserve"> </w:t>
      </w:r>
      <w:r>
        <w:rPr>
          <w:rStyle w:val="FunctionTok"/>
        </w:rPr>
        <w:t xml:space="preserve">mean</w:t>
      </w:r>
      <w:r>
        <w:rPr>
          <w:rStyle w:val="NormalTok"/>
        </w:rPr>
        <w:t xml:space="preserve">(ef_co2) </w:t>
      </w:r>
      <w:r>
        <w:rPr>
          <w:rStyle w:val="SpecialCharTok"/>
        </w:rPr>
        <w:t xml:space="preserve">/</w:t>
      </w:r>
      <w:r>
        <w:rPr>
          <w:rStyle w:val="NormalTok"/>
        </w:rPr>
        <w:t xml:space="preserve"> </w:t>
      </w:r>
      <w:r>
        <w:rPr>
          <w:rStyle w:val="DecValTok"/>
        </w:rPr>
        <w:t xml:space="preserve">1000</w:t>
      </w:r>
      <w:r>
        <w:rPr>
          <w:rStyle w:val="NormalTok"/>
        </w:rPr>
        <w:t xml:space="preserve">)  </w:t>
      </w:r>
      <w:r>
        <w:rPr>
          <w:rStyle w:val="CommentTok"/>
        </w:rPr>
        <w:t xml:space="preserve"># CF contribution</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pct_co2 =</w:t>
      </w:r>
      <w:r>
        <w:rPr>
          <w:rStyle w:val="NormalTok"/>
        </w:rPr>
        <w:t xml:space="preserve"> var_co2 </w:t>
      </w:r>
      <w:r>
        <w:rPr>
          <w:rStyle w:val="SpecialCharTok"/>
        </w:rPr>
        <w:t xml:space="preserve">/</w:t>
      </w:r>
      <w:r>
        <w:rPr>
          <w:rStyle w:val="NormalTok"/>
        </w:rPr>
        <w:t xml:space="preserve"> var_total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pct_ch4 =</w:t>
      </w:r>
      <w:r>
        <w:rPr>
          <w:rStyle w:val="NormalTok"/>
        </w:rPr>
        <w:t xml:space="preserve"> var_ch4 </w:t>
      </w:r>
      <w:r>
        <w:rPr>
          <w:rStyle w:val="SpecialCharTok"/>
        </w:rPr>
        <w:t xml:space="preserve">/</w:t>
      </w:r>
      <w:r>
        <w:rPr>
          <w:rStyle w:val="NormalTok"/>
        </w:rPr>
        <w:t xml:space="preserve"> var_total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pct_n2o =</w:t>
      </w:r>
      <w:r>
        <w:rPr>
          <w:rStyle w:val="NormalTok"/>
        </w:rPr>
        <w:t xml:space="preserve"> var_n2o </w:t>
      </w:r>
      <w:r>
        <w:rPr>
          <w:rStyle w:val="SpecialCharTok"/>
        </w:rPr>
        <w:t xml:space="preserve">/</w:t>
      </w:r>
      <w:r>
        <w:rPr>
          <w:rStyle w:val="NormalTok"/>
        </w:rPr>
        <w:t xml:space="preserve"> var_total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pct_cf =</w:t>
      </w:r>
      <w:r>
        <w:rPr>
          <w:rStyle w:val="NormalTok"/>
        </w:rPr>
        <w:t xml:space="preserve"> var_cf </w:t>
      </w:r>
      <w:r>
        <w:rPr>
          <w:rStyle w:val="SpecialCharTok"/>
        </w:rPr>
        <w:t xml:space="preserve">/</w:t>
      </w:r>
      <w:r>
        <w:rPr>
          <w:rStyle w:val="NormalTok"/>
        </w:rPr>
        <w:t xml:space="preserve"> var_total </w:t>
      </w:r>
      <w:r>
        <w:rPr>
          <w:rStyle w:val="SpecialCharTok"/>
        </w:rPr>
        <w:t xml:space="preserve">*</w:t>
      </w:r>
      <w:r>
        <w:rPr>
          <w:rStyle w:val="NormalTok"/>
        </w:rPr>
        <w:t xml:space="preserve"> </w:t>
      </w:r>
      <w:r>
        <w:rPr>
          <w:rStyle w:val="DecValTok"/>
        </w:rPr>
        <w:t xml:space="preserve">100</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starts_with</w:t>
      </w:r>
      <w:r>
        <w:rPr>
          <w:rStyle w:val="NormalTok"/>
        </w:rPr>
        <w:t xml:space="preserve">(</w:t>
      </w:r>
      <w:r>
        <w:rPr>
          <w:rStyle w:val="StringTok"/>
        </w:rPr>
        <w:t xml:space="preserve">"pct_"</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"source"</w:t>
      </w:r>
      <w:r>
        <w:rPr>
          <w:rStyle w:val="NormalTok"/>
        </w:rPr>
        <w:t xml:space="preserve">, </w:t>
      </w:r>
      <w:r>
        <w:rPr>
          <w:rStyle w:val="AttributeTok"/>
        </w:rPr>
        <w:t xml:space="preserve">values_to =</w:t>
      </w:r>
      <w:r>
        <w:rPr>
          <w:rStyle w:val="NormalTok"/>
        </w:rPr>
        <w:t xml:space="preserve"> </w:t>
      </w:r>
      <w:r>
        <w:rPr>
          <w:rStyle w:val="StringTok"/>
        </w:rPr>
        <w:t xml:space="preserve">"pct"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source =</w:t>
      </w:r>
      <w:r>
        <w:rPr>
          <w:rStyle w:val="NormalTok"/>
        </w:rPr>
        <w:t xml:space="preserve"> </w:t>
      </w:r>
      <w:r>
        <w:rPr>
          <w:rStyle w:val="FunctionTok"/>
        </w:rPr>
        <w:t xml:space="preserve">str_remove</w:t>
      </w:r>
      <w:r>
        <w:rPr>
          <w:rStyle w:val="NormalTok"/>
        </w:rPr>
        <w:t xml:space="preserve">(source, </w:t>
      </w:r>
      <w:r>
        <w:rPr>
          <w:rStyle w:val="StringTok"/>
        </w:rPr>
        <w:t xml:space="preserve">"pct_"</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toupper</w:t>
      </w:r>
      <w:r>
        <w:rPr>
          <w:rStyle w:val="NormalTok"/>
        </w:rPr>
        <w:t xml:space="preserve">(source))</w:t>
      </w:r>
      <w:r>
        <w:br/>
      </w:r>
      <w:r>
        <w:br/>
      </w:r>
      <w:r>
        <w:rPr>
          <w:rStyle w:val="CommentTok"/>
        </w:rPr>
        <w:t xml:space="preserve"># Tornado diagram</w:t>
      </w:r>
      <w:r>
        <w:br/>
      </w:r>
      <w:r>
        <w:rPr>
          <w:rStyle w:val="FunctionTok"/>
        </w:rPr>
        <w:t xml:space="preserve">ggplot</w:t>
      </w:r>
      <w:r>
        <w:rPr>
          <w:rStyle w:val="NormalTok"/>
        </w:rPr>
        <w:t xml:space="preserve">(variance_contrib,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(source, pct), </w:t>
      </w:r>
      <w:r>
        <w:rPr>
          <w:rStyle w:val="AttributeTok"/>
        </w:rPr>
        <w:t xml:space="preserve">y =</w:t>
      </w:r>
      <w:r>
        <w:rPr>
          <w:rStyle w:val="NormalTok"/>
        </w:rPr>
        <w:t xml:space="preserve"> pct))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pct)), </w:t>
      </w:r>
      <w:r>
        <w:br/>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Contribution to Total Emission Factor Uncertainty"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"Monte Carlo simulation (n=10,000) with IPCC default parameters"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"Uncertainty Source"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"Contribution to Total Variance (%)"</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p>
    <w:p>
      <w:pPr>
        <w:pStyle w:val="FirstParagraph"/>
      </w:pPr>
      <w:r>
        <w:t xml:space="preserve">Typical variance contributions:</w:t>
      </w:r>
    </w:p>
    <w:p>
      <w:pPr>
        <w:pStyle w:val="Compact"/>
        <w:numPr>
          <w:ilvl w:val="0"/>
          <w:numId w:val="1044"/>
        </w:numPr>
      </w:pPr>
      <w:r>
        <w:t xml:space="preserve">Combustion factor: 60-70% (largest contributor)</w:t>
      </w:r>
    </w:p>
    <w:p>
      <w:pPr>
        <w:pStyle w:val="Compact"/>
        <w:numPr>
          <w:ilvl w:val="0"/>
          <w:numId w:val="1044"/>
        </w:numPr>
      </w:pPr>
      <w:r>
        <w:t xml:space="preserve">CO</w:t>
      </w:r>
      <w:r>
        <w:rPr>
          <w:vertAlign w:val="subscript"/>
        </w:rPr>
        <w:t xml:space="preserve">2</w:t>
      </w:r>
      <w:r>
        <w:t xml:space="preserve"> </w:t>
      </w:r>
      <w:r>
        <w:t xml:space="preserve">emission factor: 20-25%</w:t>
      </w:r>
    </w:p>
    <w:p>
      <w:pPr>
        <w:pStyle w:val="Compact"/>
        <w:numPr>
          <w:ilvl w:val="0"/>
          <w:numId w:val="1044"/>
        </w:numPr>
      </w:pPr>
      <w:r>
        <w:t xml:space="preserve">CH</w:t>
      </w:r>
      <w:r>
        <w:rPr>
          <w:vertAlign w:val="subscript"/>
        </w:rPr>
        <w:t xml:space="preserve">4</w:t>
      </w:r>
      <w:r>
        <w:t xml:space="preserve"> </w:t>
      </w:r>
      <w:r>
        <w:t xml:space="preserve">emission factor: 8-12%</w:t>
      </w:r>
    </w:p>
    <w:p>
      <w:pPr>
        <w:pStyle w:val="Compact"/>
        <w:numPr>
          <w:ilvl w:val="0"/>
          <w:numId w:val="1044"/>
        </w:numPr>
      </w:pPr>
      <w:r>
        <w:t xml:space="preserve">N</w:t>
      </w:r>
      <w:r>
        <w:rPr>
          <w:vertAlign w:val="subscript"/>
        </w:rPr>
        <w:t xml:space="preserve">2</w:t>
      </w:r>
      <w:r>
        <w:t xml:space="preserve">O emission factor: 1-3%</w:t>
      </w:r>
    </w:p>
    <w:p>
      <w:pPr>
        <w:pStyle w:val="FirstParagraph"/>
      </w:pPr>
      <w:r>
        <w:t xml:space="preserve">Strategic insight: C</w:t>
      </w:r>
      <w:r>
        <w:rPr>
          <w:vertAlign w:val="subscript"/>
        </w:rPr>
        <w:t xml:space="preserve">f</w:t>
      </w:r>
      <w:r>
        <w:t xml:space="preserve"> </w:t>
      </w:r>
      <w:r>
        <w:t xml:space="preserve">dominates uncertainty. Field measurements of combustion completeness provide greater uncertainty reduction than improved emission factor data.</w:t>
      </w:r>
    </w:p>
    <w:p>
      <w:r>
        <w:pict>
          <v:rect style="width:0;height:1.5pt" o:hralign="center" o:hrstd="t" o:hr="t"/>
        </w:pict>
      </w:r>
    </w:p>
    <w:bookmarkEnd w:id="120"/>
    <w:bookmarkStart w:id="121" w:name="ipcc-tiered-reductions"/>
    <w:p>
      <w:pPr>
        <w:pStyle w:val="Heading3"/>
      </w:pPr>
      <w:r>
        <w:t xml:space="preserve">IPCC Tiered Reductions</w:t>
      </w:r>
    </w:p>
    <w:p>
      <w:pPr>
        <w:pStyle w:val="FirstParagraph"/>
      </w:pPr>
      <w:r>
        <w:t xml:space="preserve">Tier 1: IPCC Defaults</w:t>
      </w:r>
    </w:p>
    <w:p>
      <w:pPr>
        <w:pStyle w:val="Compact"/>
        <w:numPr>
          <w:ilvl w:val="0"/>
          <w:numId w:val="1045"/>
        </w:numPr>
      </w:pPr>
      <w:r>
        <w:t xml:space="preserve">Source: IPCC 2019 Refinement Table 2.5</w:t>
      </w:r>
    </w:p>
    <w:p>
      <w:pPr>
        <w:pStyle w:val="Compact"/>
        <w:numPr>
          <w:ilvl w:val="0"/>
          <w:numId w:val="1045"/>
        </w:numPr>
      </w:pPr>
      <w:r>
        <w:t xml:space="preserve">Uncertainty: ±30-50% (combined)</w:t>
      </w:r>
    </w:p>
    <w:p>
      <w:pPr>
        <w:pStyle w:val="Compact"/>
        <w:numPr>
          <w:ilvl w:val="0"/>
          <w:numId w:val="1045"/>
        </w:numPr>
      </w:pPr>
      <w:r>
        <w:t xml:space="preserve">Cost: $0 (free, publicly available)</w:t>
      </w:r>
    </w:p>
    <w:p>
      <w:pPr>
        <w:pStyle w:val="Compact"/>
        <w:numPr>
          <w:ilvl w:val="0"/>
          <w:numId w:val="1045"/>
        </w:numPr>
      </w:pPr>
      <w:r>
        <w:t xml:space="preserve">Applicability: Universal, conservative</w:t>
      </w:r>
    </w:p>
    <w:p>
      <w:pPr>
        <w:pStyle w:val="FirstParagraph"/>
      </w:pPr>
      <w:r>
        <w:t xml:space="preserve">When to use:</w:t>
      </w:r>
    </w:p>
    <w:p>
      <w:pPr>
        <w:pStyle w:val="Compact"/>
        <w:numPr>
          <w:ilvl w:val="0"/>
          <w:numId w:val="1046"/>
        </w:numPr>
      </w:pPr>
      <w:r>
        <w:t xml:space="preserve">Initial REDD+ participation</w:t>
      </w:r>
    </w:p>
    <w:p>
      <w:pPr>
        <w:pStyle w:val="Compact"/>
        <w:numPr>
          <w:ilvl w:val="0"/>
          <w:numId w:val="1046"/>
        </w:numPr>
      </w:pPr>
      <w:r>
        <w:t xml:space="preserve">Low fire activity (&lt;5% of total emissions)</w:t>
      </w:r>
    </w:p>
    <w:p>
      <w:pPr>
        <w:pStyle w:val="Compact"/>
        <w:numPr>
          <w:ilvl w:val="0"/>
          <w:numId w:val="1046"/>
        </w:numPr>
      </w:pPr>
      <w:r>
        <w:t xml:space="preserve">Limited financial resources</w:t>
      </w:r>
    </w:p>
    <w:p>
      <w:pPr>
        <w:pStyle w:val="Compact"/>
        <w:numPr>
          <w:ilvl w:val="0"/>
          <w:numId w:val="1046"/>
        </w:numPr>
      </w:pPr>
      <w:r>
        <w:t xml:space="preserve">Conservative baseline establishment</w:t>
      </w:r>
    </w:p>
    <w:p>
      <w:pPr>
        <w:pStyle w:val="FirstParagraph"/>
      </w:pPr>
      <w:r>
        <w:t xml:space="preserve">Tier 2: Country-Specific Measurements</w:t>
      </w:r>
    </w:p>
    <w:p>
      <w:pPr>
        <w:pStyle w:val="Compact"/>
        <w:numPr>
          <w:ilvl w:val="0"/>
          <w:numId w:val="1047"/>
        </w:numPr>
      </w:pPr>
      <w:r>
        <w:t xml:space="preserve">Source: National field campaigns, FTIR measurements</w:t>
      </w:r>
    </w:p>
    <w:p>
      <w:pPr>
        <w:pStyle w:val="Compact"/>
        <w:numPr>
          <w:ilvl w:val="0"/>
          <w:numId w:val="1047"/>
        </w:numPr>
      </w:pPr>
      <w:r>
        <w:t xml:space="preserve">Uncertainty: ±15-25% (reduced through local data)</w:t>
      </w:r>
    </w:p>
    <w:p>
      <w:pPr>
        <w:pStyle w:val="Compact"/>
        <w:numPr>
          <w:ilvl w:val="0"/>
          <w:numId w:val="1047"/>
        </w:numPr>
      </w:pPr>
      <w:r>
        <w:t xml:space="preserve">Cost: $50-100k per campaign</w:t>
      </w:r>
    </w:p>
    <w:p>
      <w:pPr>
        <w:pStyle w:val="Compact"/>
        <w:numPr>
          <w:ilvl w:val="0"/>
          <w:numId w:val="1047"/>
        </w:numPr>
      </w:pPr>
      <w:r>
        <w:t xml:space="preserve">Applicability: Jurisdiction-specific</w:t>
      </w:r>
    </w:p>
    <w:p>
      <w:pPr>
        <w:pStyle w:val="FirstParagraph"/>
      </w:pPr>
      <w:r>
        <w:t xml:space="preserve">Requirements:</w:t>
      </w:r>
    </w:p>
    <w:p>
      <w:pPr>
        <w:pStyle w:val="Compact"/>
        <w:numPr>
          <w:ilvl w:val="0"/>
          <w:numId w:val="1048"/>
        </w:numPr>
      </w:pPr>
      <w:r>
        <w:t xml:space="preserve">Minimum 30 fire events measured</w:t>
      </w:r>
    </w:p>
    <w:p>
      <w:pPr>
        <w:pStyle w:val="Compact"/>
        <w:numPr>
          <w:ilvl w:val="0"/>
          <w:numId w:val="1048"/>
        </w:numPr>
      </w:pPr>
      <w:r>
        <w:t xml:space="preserve">Stratified by vegetation type (forest/savanna)</w:t>
      </w:r>
    </w:p>
    <w:p>
      <w:pPr>
        <w:pStyle w:val="Compact"/>
        <w:numPr>
          <w:ilvl w:val="0"/>
          <w:numId w:val="1048"/>
        </w:numPr>
      </w:pPr>
      <w:r>
        <w:t xml:space="preserve">Seasonal coverage (dry season priority)</w:t>
      </w:r>
    </w:p>
    <w:p>
      <w:pPr>
        <w:pStyle w:val="Compact"/>
        <w:numPr>
          <w:ilvl w:val="0"/>
          <w:numId w:val="1048"/>
        </w:numPr>
      </w:pPr>
      <w:r>
        <w:t xml:space="preserve">Documented protocols (QA/QC)</w:t>
      </w:r>
    </w:p>
    <w:p>
      <w:pPr>
        <w:pStyle w:val="FirstParagraph"/>
      </w:pPr>
      <w:r>
        <w:t xml:space="preserve">When to use:</w:t>
      </w:r>
    </w:p>
    <w:p>
      <w:pPr>
        <w:pStyle w:val="Compact"/>
        <w:numPr>
          <w:ilvl w:val="0"/>
          <w:numId w:val="1049"/>
        </w:numPr>
      </w:pPr>
      <w:r>
        <w:t xml:space="preserve">Fire emissions &gt;20% of total REDD+ emissions</w:t>
      </w:r>
    </w:p>
    <w:p>
      <w:pPr>
        <w:pStyle w:val="Compact"/>
        <w:numPr>
          <w:ilvl w:val="0"/>
          <w:numId w:val="1049"/>
        </w:numPr>
      </w:pPr>
      <w:r>
        <w:t xml:space="preserve">Unique vegetation types (not covered by IPCC)</w:t>
      </w:r>
    </w:p>
    <w:p>
      <w:pPr>
        <w:pStyle w:val="Compact"/>
        <w:numPr>
          <w:ilvl w:val="0"/>
          <w:numId w:val="1049"/>
        </w:numPr>
      </w:pPr>
      <w:r>
        <w:t xml:space="preserve">Results-based payment programs (FCPF, ART-TREES)</w:t>
      </w:r>
    </w:p>
    <w:p>
      <w:pPr>
        <w:pStyle w:val="Compact"/>
        <w:numPr>
          <w:ilvl w:val="0"/>
          <w:numId w:val="1049"/>
        </w:numPr>
      </w:pPr>
      <w:r>
        <w:t xml:space="preserve">Long-term national MRV programs</w:t>
      </w:r>
    </w:p>
    <w:p>
      <w:pPr>
        <w:pStyle w:val="FirstParagraph"/>
      </w:pPr>
      <w:r>
        <w:t xml:space="preserve">Tier 3: Continuous Monitoring Systems</w:t>
      </w:r>
    </w:p>
    <w:p>
      <w:pPr>
        <w:pStyle w:val="Compact"/>
        <w:numPr>
          <w:ilvl w:val="0"/>
          <w:numId w:val="1050"/>
        </w:numPr>
      </w:pPr>
      <w:r>
        <w:t xml:space="preserve">Source: Tower-based FTIR, satellite thermal anomalies, modeling</w:t>
      </w:r>
    </w:p>
    <w:p>
      <w:pPr>
        <w:pStyle w:val="Compact"/>
        <w:numPr>
          <w:ilvl w:val="0"/>
          <w:numId w:val="1050"/>
        </w:numPr>
      </w:pPr>
      <w:r>
        <w:t xml:space="preserve">Uncertainty: ±10-15% (real-time, high-resolution)</w:t>
      </w:r>
    </w:p>
    <w:p>
      <w:pPr>
        <w:pStyle w:val="Compact"/>
        <w:numPr>
          <w:ilvl w:val="0"/>
          <w:numId w:val="1050"/>
        </w:numPr>
      </w:pPr>
      <w:r>
        <w:t xml:space="preserve">Cost: $200-500k initial + $50k/year operational</w:t>
      </w:r>
    </w:p>
    <w:p>
      <w:pPr>
        <w:pStyle w:val="Compact"/>
        <w:numPr>
          <w:ilvl w:val="0"/>
          <w:numId w:val="1050"/>
        </w:numPr>
      </w:pPr>
      <w:r>
        <w:t xml:space="preserve">Applicability: Research sites, high-value jurisdictions</w:t>
      </w:r>
    </w:p>
    <w:p>
      <w:pPr>
        <w:pStyle w:val="FirstParagraph"/>
      </w:pPr>
      <w:r>
        <w:t xml:space="preserve">Requirements:</w:t>
      </w:r>
    </w:p>
    <w:p>
      <w:pPr>
        <w:pStyle w:val="Compact"/>
        <w:numPr>
          <w:ilvl w:val="0"/>
          <w:numId w:val="1051"/>
        </w:numPr>
      </w:pPr>
      <w:r>
        <w:t xml:space="preserve">Permanent monitoring infrastructure</w:t>
      </w:r>
    </w:p>
    <w:p>
      <w:pPr>
        <w:pStyle w:val="Compact"/>
        <w:numPr>
          <w:ilvl w:val="0"/>
          <w:numId w:val="1051"/>
        </w:numPr>
      </w:pPr>
      <w:r>
        <w:t xml:space="preserve">Real-time data acquisition and processing</w:t>
      </w:r>
    </w:p>
    <w:p>
      <w:pPr>
        <w:pStyle w:val="Compact"/>
        <w:numPr>
          <w:ilvl w:val="0"/>
          <w:numId w:val="1051"/>
        </w:numPr>
      </w:pPr>
      <w:r>
        <w:t xml:space="preserve">Integration with meteorological data</w:t>
      </w:r>
    </w:p>
    <w:p>
      <w:pPr>
        <w:pStyle w:val="Compact"/>
        <w:numPr>
          <w:ilvl w:val="0"/>
          <w:numId w:val="1051"/>
        </w:numPr>
      </w:pPr>
      <w:r>
        <w:t xml:space="preserve">Model validation with independent measurements</w:t>
      </w:r>
    </w:p>
    <w:p>
      <w:pPr>
        <w:pStyle w:val="FirstParagraph"/>
      </w:pPr>
      <w:r>
        <w:t xml:space="preserve">When to use:</w:t>
      </w:r>
    </w:p>
    <w:p>
      <w:pPr>
        <w:pStyle w:val="Compact"/>
        <w:numPr>
          <w:ilvl w:val="0"/>
          <w:numId w:val="1052"/>
        </w:numPr>
      </w:pPr>
      <w:r>
        <w:t xml:space="preserve">Fire emissions &gt;50% of total REDD+ emissions</w:t>
      </w:r>
    </w:p>
    <w:p>
      <w:pPr>
        <w:pStyle w:val="Compact"/>
        <w:numPr>
          <w:ilvl w:val="0"/>
          <w:numId w:val="1052"/>
        </w:numPr>
      </w:pPr>
      <w:r>
        <w:t xml:space="preserve">Premium carbon credit markets</w:t>
      </w:r>
    </w:p>
    <w:p>
      <w:pPr>
        <w:pStyle w:val="Compact"/>
        <w:numPr>
          <w:ilvl w:val="0"/>
          <w:numId w:val="1052"/>
        </w:numPr>
      </w:pPr>
      <w:r>
        <w:t xml:space="preserve">Scientific research applications</w:t>
      </w:r>
    </w:p>
    <w:p>
      <w:pPr>
        <w:pStyle w:val="Compact"/>
        <w:numPr>
          <w:ilvl w:val="0"/>
          <w:numId w:val="1052"/>
        </w:numPr>
      </w:pPr>
      <w:r>
        <w:t xml:space="preserve">National climate policy tracking</w:t>
      </w:r>
    </w:p>
    <w:bookmarkEnd w:id="121"/>
    <w:bookmarkStart w:id="122" w:name="cost-benefit-tier-2"/>
    <w:p>
      <w:pPr>
        <w:pStyle w:val="Heading3"/>
      </w:pPr>
      <w:r>
        <w:t xml:space="preserve">Cost-Benefit Tier 2</w:t>
      </w:r>
    </w:p>
    <w:p>
      <w:pPr>
        <w:pStyle w:val="FirstParagraph"/>
      </w:pPr>
      <w:r>
        <w:t xml:space="preserve">Example: Jurisdiction with 1M ha forest, 2% annual fire rate, 100 t/ha biomass</w:t>
      </w:r>
    </w:p>
    <w:p>
      <w:pPr>
        <w:pStyle w:val="BodyText"/>
      </w:pPr>
      <w:r>
        <w:t xml:space="preserve">Baseline (Tier 1):</w:t>
      </w:r>
    </w:p>
    <w:p>
      <w:pPr>
        <w:pStyle w:val="Compact"/>
        <w:numPr>
          <w:ilvl w:val="0"/>
          <w:numId w:val="1053"/>
        </w:numPr>
      </w:pPr>
      <w:r>
        <w:t xml:space="preserve">Burned area: 20,000 ha/year</w:t>
      </w:r>
    </w:p>
    <w:p>
      <w:pPr>
        <w:pStyle w:val="Compact"/>
        <w:numPr>
          <w:ilvl w:val="0"/>
          <w:numId w:val="1053"/>
        </w:numPr>
      </w:pPr>
      <w:r>
        <w:t xml:space="preserve">Biomass consumed: 20,000 ha × 100 t/ha × 0.5 C</w:t>
      </w:r>
      <w:r>
        <w:rPr>
          <w:vertAlign w:val="subscript"/>
        </w:rPr>
        <w:t xml:space="preserve">f</w:t>
      </w:r>
      <w:r>
        <w:t xml:space="preserve"> </w:t>
      </w:r>
      <w:r>
        <w:t xml:space="preserve">= 1,000,000 t</w:t>
      </w:r>
    </w:p>
    <w:p>
      <w:pPr>
        <w:pStyle w:val="Compact"/>
        <w:numPr>
          <w:ilvl w:val="0"/>
          <w:numId w:val="1053"/>
        </w:numPr>
      </w:pPr>
      <w:r>
        <w:t xml:space="preserve">Emissions: 1,000,000 t × 1.58 t CO</w:t>
      </w:r>
      <w:r>
        <w:rPr>
          <w:vertAlign w:val="subscript"/>
        </w:rPr>
        <w:t xml:space="preserve">2</w:t>
      </w:r>
      <w:r>
        <w:t xml:space="preserve">/t DM = 1,580,000 t CO</w:t>
      </w:r>
      <w:r>
        <w:rPr>
          <w:vertAlign w:val="subscript"/>
        </w:rPr>
        <w:t xml:space="preserve">2</w:t>
      </w:r>
      <w:r>
        <w:t xml:space="preserve">e</w:t>
      </w:r>
    </w:p>
    <w:p>
      <w:pPr>
        <w:pStyle w:val="Compact"/>
        <w:numPr>
          <w:ilvl w:val="0"/>
          <w:numId w:val="1053"/>
        </w:numPr>
      </w:pPr>
      <w:r>
        <w:t xml:space="preserve">Uncertainty: ±50% → HW = 790,000 t CO</w:t>
      </w:r>
      <w:r>
        <w:rPr>
          <w:vertAlign w:val="subscript"/>
        </w:rPr>
        <w:t xml:space="preserve">2</w:t>
      </w:r>
      <w:r>
        <w:t xml:space="preserve">e</w:t>
      </w:r>
    </w:p>
    <w:p>
      <w:pPr>
        <w:pStyle w:val="Compact"/>
        <w:numPr>
          <w:ilvl w:val="0"/>
          <w:numId w:val="1053"/>
        </w:numPr>
      </w:pPr>
      <w:r>
        <w:t xml:space="preserve">Uncertainty deduction: 790,000 × 0.524417 / 1.645 = 252,000 t CO</w:t>
      </w:r>
      <w:r>
        <w:rPr>
          <w:vertAlign w:val="subscript"/>
        </w:rPr>
        <w:t xml:space="preserve">2</w:t>
      </w:r>
      <w:r>
        <w:t xml:space="preserve">e</w:t>
      </w:r>
    </w:p>
    <w:p>
      <w:pPr>
        <w:pStyle w:val="Compact"/>
        <w:numPr>
          <w:ilvl w:val="0"/>
          <w:numId w:val="1053"/>
        </w:numPr>
      </w:pPr>
      <w:r>
        <w:t xml:space="preserve">Credit loss: 252,000 × $10 = $2,520,000/year</w:t>
      </w:r>
    </w:p>
    <w:p>
      <w:pPr>
        <w:pStyle w:val="FirstParagraph"/>
      </w:pPr>
      <w:r>
        <w:t xml:space="preserve">After Tier 2 investment ($75k):</w:t>
      </w:r>
    </w:p>
    <w:p>
      <w:pPr>
        <w:pStyle w:val="Compact"/>
        <w:numPr>
          <w:ilvl w:val="0"/>
          <w:numId w:val="1054"/>
        </w:numPr>
      </w:pPr>
      <w:r>
        <w:t xml:space="preserve">Uncertainty: ±20% → HW = 316,000 t CO</w:t>
      </w:r>
      <w:r>
        <w:rPr>
          <w:vertAlign w:val="subscript"/>
        </w:rPr>
        <w:t xml:space="preserve">2</w:t>
      </w:r>
      <w:r>
        <w:t xml:space="preserve">e</w:t>
      </w:r>
    </w:p>
    <w:p>
      <w:pPr>
        <w:pStyle w:val="Compact"/>
        <w:numPr>
          <w:ilvl w:val="0"/>
          <w:numId w:val="1054"/>
        </w:numPr>
      </w:pPr>
      <w:r>
        <w:t xml:space="preserve">Uncertainty deduction: 316,000 × 0.524417 / 1.645 = 101,000 t CO</w:t>
      </w:r>
      <w:r>
        <w:rPr>
          <w:vertAlign w:val="subscript"/>
        </w:rPr>
        <w:t xml:space="preserve">2</w:t>
      </w:r>
      <w:r>
        <w:t xml:space="preserve">e</w:t>
      </w:r>
    </w:p>
    <w:p>
      <w:pPr>
        <w:pStyle w:val="Compact"/>
        <w:numPr>
          <w:ilvl w:val="0"/>
          <w:numId w:val="1054"/>
        </w:numPr>
      </w:pPr>
      <w:r>
        <w:t xml:space="preserve">Credit loss: 101,000 × $10 = $1,010,000/year</w:t>
      </w:r>
    </w:p>
    <w:p>
      <w:pPr>
        <w:pStyle w:val="Compact"/>
        <w:numPr>
          <w:ilvl w:val="0"/>
          <w:numId w:val="1054"/>
        </w:numPr>
      </w:pPr>
      <w:r>
        <w:t xml:space="preserve">Net gain: $1,510,000/year</w:t>
      </w:r>
    </w:p>
    <w:p>
      <w:pPr>
        <w:pStyle w:val="Compact"/>
        <w:numPr>
          <w:ilvl w:val="0"/>
          <w:numId w:val="1054"/>
        </w:numPr>
      </w:pPr>
      <w:r>
        <w:t xml:space="preserve">ROI: 1,510k / 75k = 2,013% return in first year</w:t>
      </w:r>
    </w:p>
    <w:p>
      <w:pPr>
        <w:pStyle w:val="FirstParagraph"/>
      </w:pPr>
      <w:r>
        <w:t xml:space="preserve">Break-even calculation:</w:t>
      </w:r>
    </w:p>
    <w:p>
      <w:pPr>
        <w:pStyle w:val="BodyText"/>
      </w:pPr>
      <m:oMathPara>
        <m:oMathParaPr>
          <m:jc m:val="center"/>
        </m:oMathParaPr>
        <m:oMath>
          <m:r>
            <m:rPr>
              <m:nor/>
              <m:sty m:val="p"/>
            </m:rPr>
            <m:t>Break-even fire emissions</m:t>
          </m:r>
          <m:r>
            <m:rPr>
              <m:sty m:val="p"/>
            </m:rPr>
            <m:t>=</m:t>
          </m:r>
          <m:f>
            <m:fPr>
              <m:type m:val="bar"/>
            </m:fPr>
            <m:num>
              <m:r>
                <m:rPr>
                  <m:nor/>
                  <m:sty m:val="p"/>
                </m:rPr>
                <m:t>Cost of Tier 2</m:t>
              </m:r>
            </m:num>
            <m:den>
              <m:r>
                <m:rPr>
                  <m:nor/>
                  <m:sty m:val="p"/>
                </m:rPr>
                <m:t>Credit price</m:t>
              </m:r>
              <m:r>
                <m:rPr>
                  <m:sty m:val="p"/>
                </m:rPr>
                <m:t>×</m:t>
              </m:r>
              <m:r>
                <m:t>Δ</m:t>
              </m:r>
              <m:r>
                <m:t>U</m:t>
              </m:r>
              <m:r>
                <m:t>A</m:t>
              </m:r>
              <m:r>
                <m:rPr>
                  <m:sty m:val="p"/>
                </m:rPr>
                <m:t>×</m:t>
              </m:r>
              <m:r>
                <m:t>0.524417</m:t>
              </m:r>
              <m:r>
                <m:rPr>
                  <m:sty m:val="p"/>
                </m:rPr>
                <m:t>/</m:t>
              </m:r>
              <m:r>
                <m:t>1.645</m:t>
              </m:r>
            </m:den>
          </m:f>
        </m:oMath>
      </m:oMathPara>
    </w:p>
    <w:p>
      <w:pPr>
        <w:pStyle w:val="FirstParagraph"/>
      </w:pPr>
      <m:oMathPara>
        <m:oMathParaPr>
          <m:jc m:val="center"/>
        </m:oMathParaPr>
        <m:oMath>
          <m:r>
            <m:rPr>
              <m:sty m:val="p"/>
            </m:rPr>
            <m:t>=</m:t>
          </m:r>
          <m:f>
            <m:fPr>
              <m:type m:val="bar"/>
            </m:fPr>
            <m:num>
              <m:r>
                <m:t>75</m:t>
              </m:r>
              <m:r>
                <m:rPr>
                  <m:sty m:val="p"/>
                </m:rPr>
                <m:t>,</m:t>
              </m:r>
              <m:r>
                <m:t>000</m:t>
              </m:r>
            </m:num>
            <m:den>
              <m:r>
                <m:t>10</m:t>
              </m:r>
              <m:r>
                <m:rPr>
                  <m:sty m:val="p"/>
                </m:rPr>
                <m:t>×</m:t>
              </m:r>
              <m:d>
                <m:dPr>
                  <m:begChr m:val="("/>
                  <m:sepChr m:val=""/>
                  <m:endChr m:val=")"/>
                  <m:grow/>
                </m:dPr>
                <m:e>
                  <m:r>
                    <m:t>0.50</m:t>
                  </m:r>
                  <m:r>
                    <m:rPr>
                      <m:sty m:val="p"/>
                    </m:rPr>
                    <m:t>−</m:t>
                  </m:r>
                  <m:r>
                    <m:t>0.20</m:t>
                  </m:r>
                </m:e>
              </m:d>
              <m:r>
                <m:rPr>
                  <m:sty m:val="p"/>
                </m:rPr>
                <m:t>×</m:t>
              </m:r>
              <m:r>
                <m:t>0.524417</m:t>
              </m:r>
              <m:r>
                <m:rPr>
                  <m:sty m:val="p"/>
                </m:rPr>
                <m:t>/</m:t>
              </m:r>
              <m:r>
                <m:t>1.645</m:t>
              </m:r>
            </m:den>
          </m:f>
          <m:r>
            <m:rPr>
              <m:sty m:val="p"/>
            </m:rPr>
            <m:t>=</m:t>
          </m:r>
          <m:r>
            <m:t>78</m:t>
          </m:r>
          <m:r>
            <m:rPr>
              <m:sty m:val="p"/>
            </m:rPr>
            <m:t>,</m:t>
          </m:r>
          <m:r>
            <m:t>656</m:t>
          </m:r>
          <m:sSub>
            <m:e>
              <m:r>
                <m:rPr>
                  <m:nor/>
                  <m:sty m:val="p"/>
                </m:rPr>
                <m:t> t CO</m:t>
              </m:r>
            </m:e>
            <m:sub>
              <m:r>
                <m:t>2</m:t>
              </m:r>
            </m:sub>
          </m:sSub>
          <m:r>
            <m:rPr>
              <m:nor/>
              <m:sty m:val="p"/>
            </m:rPr>
            <m:t>e</m:t>
          </m:r>
        </m:oMath>
      </m:oMathPara>
    </w:p>
    <w:p>
      <w:pPr>
        <w:pStyle w:val="FirstParagraph"/>
      </w:pPr>
      <w:r>
        <w:t xml:space="preserve">Decision rule: Tier 2 is cost-effective when annual fire emissions exceed 79,000 t CO</w:t>
      </w:r>
      <w:r>
        <w:rPr>
          <w:vertAlign w:val="subscript"/>
        </w:rPr>
        <w:t xml:space="preserve">2</w:t>
      </w:r>
      <w:r>
        <w:t xml:space="preserve">e (~5% of total for typical 1M ha jurisdiction).</w:t>
      </w:r>
    </w:p>
    <w:p>
      <w:r>
        <w:pict>
          <v:rect style="width:0;height:1.5pt" o:hralign="center" o:hrstd="t" o:hr="t"/>
        </w:pict>
      </w:r>
    </w:p>
    <w:bookmarkEnd w:id="122"/>
    <w:bookmarkEnd w:id="123"/>
    <w:bookmarkStart w:id="126" w:name="sec-ef-field-methods"/>
    <w:p>
      <w:pPr>
        <w:pStyle w:val="Heading2"/>
      </w:pPr>
      <w:r>
        <w:t xml:space="preserve">Field Protocols</w:t>
      </w:r>
    </w:p>
    <w:bookmarkStart w:id="124" w:name="airborne-sampling-active-fires"/>
    <w:p>
      <w:pPr>
        <w:pStyle w:val="Heading3"/>
      </w:pPr>
      <w:r>
        <w:t xml:space="preserve">Airborne Sampling Active Fires</w:t>
      </w:r>
    </w:p>
    <w:p>
      <w:pPr>
        <w:pStyle w:val="FirstParagraph"/>
      </w:pPr>
      <w:r>
        <w:t xml:space="preserve">Method: FTIR spectroscopy from aircraft or drones</w:t>
      </w:r>
    </w:p>
    <w:p>
      <w:pPr>
        <w:pStyle w:val="BodyText"/>
      </w:pPr>
      <w:r>
        <w:t xml:space="preserve">Equipment:</w:t>
      </w:r>
    </w:p>
    <w:p>
      <w:pPr>
        <w:pStyle w:val="Compact"/>
        <w:numPr>
          <w:ilvl w:val="0"/>
          <w:numId w:val="1055"/>
        </w:numPr>
      </w:pPr>
      <w:r>
        <w:t xml:space="preserve">Portable FTIR spectrometer ($30-50k)</w:t>
      </w:r>
    </w:p>
    <w:p>
      <w:pPr>
        <w:pStyle w:val="Compact"/>
        <w:numPr>
          <w:ilvl w:val="0"/>
          <w:numId w:val="1055"/>
        </w:numPr>
      </w:pPr>
      <w:r>
        <w:t xml:space="preserve">GPS and IMU for georeferencing</w:t>
      </w:r>
    </w:p>
    <w:p>
      <w:pPr>
        <w:pStyle w:val="Compact"/>
        <w:numPr>
          <w:ilvl w:val="0"/>
          <w:numId w:val="1055"/>
        </w:numPr>
      </w:pPr>
      <w:r>
        <w:t xml:space="preserve">Data logger and power supply</w:t>
      </w:r>
    </w:p>
    <w:p>
      <w:pPr>
        <w:pStyle w:val="Compact"/>
        <w:numPr>
          <w:ilvl w:val="0"/>
          <w:numId w:val="1055"/>
        </w:numPr>
      </w:pPr>
      <w:r>
        <w:t xml:space="preserve">Aircraft or UAV platform</w:t>
      </w:r>
    </w:p>
    <w:p>
      <w:pPr>
        <w:pStyle w:val="FirstParagraph"/>
      </w:pPr>
      <w:r>
        <w:t xml:space="preserve">Sampling protocol:</w:t>
      </w:r>
    </w:p>
    <w:p>
      <w:pPr>
        <w:pStyle w:val="BodyText"/>
      </w:pPr>
      <w:r>
        <w:t xml:space="preserve">1. Flight planning:</w:t>
      </w:r>
    </w:p>
    <w:p>
      <w:pPr>
        <w:pStyle w:val="SourceCode"/>
      </w:pPr>
      <w:r>
        <w:rPr>
          <w:rStyle w:val="CommentTok"/>
        </w:rPr>
        <w:t xml:space="preserve"># Calculate sampling density</w:t>
      </w:r>
      <w:r>
        <w:br/>
      </w:r>
      <w:r>
        <w:rPr>
          <w:rStyle w:val="NormalTok"/>
        </w:rPr>
        <w:t xml:space="preserve">plan_fire_sampling </w:t>
      </w:r>
      <w:r>
        <w:rPr>
          <w:rStyle w:val="OtherTok"/>
        </w:rPr>
        <w:t xml:space="preserve">&lt;-</w:t>
      </w:r>
      <w:r>
        <w:rPr>
          <w:rStyle w:val="NormalTok"/>
        </w:rPr>
        <w:t xml:space="preserve"> </w:t>
      </w:r>
      <w:r>
        <w:rPr>
          <w:rStyle w:val="ControlFlowTok"/>
        </w:rPr>
        <w:t xml:space="preserve">function</w:t>
      </w:r>
      <w:r>
        <w:rPr>
          <w:rStyle w:val="NormalTok"/>
        </w:rPr>
        <w:t xml:space="preserve">(fire_area_ha, </w:t>
      </w:r>
      <w:r>
        <w:rPr>
          <w:rStyle w:val="AttributeTok"/>
        </w:rPr>
        <w:t xml:space="preserve">target_samples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CommentTok"/>
        </w:rPr>
        <w:t xml:space="preserve"># Transects spaced to capture fire variability</w:t>
      </w:r>
      <w:r>
        <w:br/>
      </w:r>
      <w:r>
        <w:rPr>
          <w:rStyle w:val="NormalTok"/>
        </w:rPr>
        <w:t xml:space="preserve">  transect_spacing_m </w:t>
      </w:r>
      <w:r>
        <w:rPr>
          <w:rStyle w:val="OtherTok"/>
        </w:rPr>
        <w:t xml:space="preserve">&lt;-</w:t>
      </w:r>
      <w:r>
        <w:rPr>
          <w:rStyle w:val="NormalTok"/>
        </w:rPr>
        <w:t xml:space="preserve"> </w:t>
      </w:r>
      <w:r>
        <w:rPr>
          <w:rStyle w:val="FunctionTok"/>
        </w:rPr>
        <w:t xml:space="preserve">sqrt</w:t>
      </w:r>
      <w:r>
        <w:rPr>
          <w:rStyle w:val="NormalTok"/>
        </w:rPr>
        <w:t xml:space="preserve">(fire_area_ha </w:t>
      </w:r>
      <w:r>
        <w:rPr>
          <w:rStyle w:val="SpecialCharTok"/>
        </w:rPr>
        <w:t xml:space="preserve">*</w:t>
      </w:r>
      <w:r>
        <w:rPr>
          <w:rStyle w:val="NormalTok"/>
        </w:rPr>
        <w:t xml:space="preserve"> </w:t>
      </w:r>
      <w:r>
        <w:rPr>
          <w:rStyle w:val="DecValTok"/>
        </w:rPr>
        <w:t xml:space="preserve">10000</w:t>
      </w:r>
      <w:r>
        <w:rPr>
          <w:rStyle w:val="NormalTok"/>
        </w:rPr>
        <w:t xml:space="preserve"> </w:t>
      </w:r>
      <w:r>
        <w:rPr>
          <w:rStyle w:val="SpecialCharTok"/>
        </w:rPr>
        <w:t xml:space="preserve">/</w:t>
      </w:r>
      <w:r>
        <w:rPr>
          <w:rStyle w:val="NormalTok"/>
        </w:rPr>
        <w:t xml:space="preserve"> target_samples)</w:t>
      </w:r>
      <w:r>
        <w:br/>
      </w:r>
      <w:r>
        <w:rPr>
          <w:rStyle w:val="NormalTok"/>
        </w:rPr>
        <w:t xml:space="preserve">  </w:t>
      </w:r>
      <w:r>
        <w:br/>
      </w:r>
      <w:r>
        <w:rPr>
          <w:rStyle w:val="NormalTok"/>
        </w:rPr>
        <w:t xml:space="preserve">  </w:t>
      </w:r>
      <w:r>
        <w:rPr>
          <w:rStyle w:val="CommentTok"/>
        </w:rPr>
        <w:t xml:space="preserve"># Flight time estimate (assuming 60 km/hr survey speed)</w:t>
      </w:r>
      <w:r>
        <w:br/>
      </w:r>
      <w:r>
        <w:rPr>
          <w:rStyle w:val="NormalTok"/>
        </w:rPr>
        <w:t xml:space="preserve">  total_distance_km </w:t>
      </w:r>
      <w:r>
        <w:rPr>
          <w:rStyle w:val="OtherTok"/>
        </w:rPr>
        <w:t xml:space="preserve">&lt;-</w:t>
      </w:r>
      <w:r>
        <w:rPr>
          <w:rStyle w:val="NormalTok"/>
        </w:rPr>
        <w:t xml:space="preserve"> target_samples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2 km per sample</w:t>
      </w:r>
      <w:r>
        <w:br/>
      </w:r>
      <w:r>
        <w:rPr>
          <w:rStyle w:val="NormalTok"/>
        </w:rPr>
        <w:t xml:space="preserve">  flight_hours </w:t>
      </w:r>
      <w:r>
        <w:rPr>
          <w:rStyle w:val="OtherTok"/>
        </w:rPr>
        <w:t xml:space="preserve">&lt;-</w:t>
      </w:r>
      <w:r>
        <w:rPr>
          <w:rStyle w:val="NormalTok"/>
        </w:rPr>
        <w:t xml:space="preserve"> total_distance_km </w:t>
      </w:r>
      <w:r>
        <w:rPr>
          <w:rStyle w:val="SpecialCharTok"/>
        </w:rPr>
        <w:t xml:space="preserve">/</w:t>
      </w:r>
      <w:r>
        <w:rPr>
          <w:rStyle w:val="NormalTok"/>
        </w:rPr>
        <w:t xml:space="preserve"> </w:t>
      </w:r>
      <w:r>
        <w:rPr>
          <w:rStyle w:val="DecValTok"/>
        </w:rPr>
        <w:t xml:space="preserve">60</w:t>
      </w:r>
      <w:r>
        <w:br/>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"Recommended transect spacing: %.0f m</w:t>
      </w:r>
      <w:r>
        <w:rPr>
          <w:rStyle w:val="SpecialCharTok"/>
        </w:rPr>
        <w:t xml:space="preserve">\n</w:t>
      </w:r>
      <w:r>
        <w:rPr>
          <w:rStyle w:val="StringTok"/>
        </w:rPr>
        <w:t xml:space="preserve">"</w:t>
      </w:r>
      <w:r>
        <w:rPr>
          <w:rStyle w:val="NormalTok"/>
        </w:rPr>
        <w:t xml:space="preserve">, transect_spacing_m))</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"Estimated flight time: %.1f hours</w:t>
      </w:r>
      <w:r>
        <w:rPr>
          <w:rStyle w:val="SpecialCharTok"/>
        </w:rPr>
        <w:t xml:space="preserve">\n</w:t>
      </w:r>
      <w:r>
        <w:rPr>
          <w:rStyle w:val="StringTok"/>
        </w:rPr>
        <w:t xml:space="preserve">"</w:t>
      </w:r>
      <w:r>
        <w:rPr>
          <w:rStyle w:val="NormalTok"/>
        </w:rPr>
        <w:t xml:space="preserve">, flight_hours))</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"Fuel required: %.1f liters (Cessna 172)</w:t>
      </w:r>
      <w:r>
        <w:rPr>
          <w:rStyle w:val="SpecialCharTok"/>
        </w:rPr>
        <w:t xml:space="preserve">\n</w:t>
      </w:r>
      <w:r>
        <w:rPr>
          <w:rStyle w:val="StringTok"/>
        </w:rPr>
        <w:t xml:space="preserve">"</w:t>
      </w:r>
      <w:r>
        <w:rPr>
          <w:rStyle w:val="NormalTok"/>
        </w:rPr>
        <w:t xml:space="preserve">, flight_hours </w:t>
      </w:r>
      <w:r>
        <w:rPr>
          <w:rStyle w:val="SpecialCharTok"/>
        </w:rPr>
        <w:t xml:space="preserve">*</w:t>
      </w:r>
      <w:r>
        <w:rPr>
          <w:rStyle w:val="NormalTok"/>
        </w:rPr>
        <w:t xml:space="preserve"> </w:t>
      </w:r>
      <w:r>
        <w:rPr>
          <w:rStyle w:val="DecValTok"/>
        </w:rPr>
        <w:t xml:space="preserve">35</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spacing =</w:t>
      </w:r>
      <w:r>
        <w:rPr>
          <w:rStyle w:val="NormalTok"/>
        </w:rPr>
        <w:t xml:space="preserve"> transect_spacing_m,</w:t>
      </w:r>
      <w:r>
        <w:br/>
      </w:r>
      <w:r>
        <w:rPr>
          <w:rStyle w:val="NormalTok"/>
        </w:rPr>
        <w:t xml:space="preserve">    </w:t>
      </w:r>
      <w:r>
        <w:rPr>
          <w:rStyle w:val="AttributeTok"/>
        </w:rPr>
        <w:t xml:space="preserve">duration =</w:t>
      </w:r>
      <w:r>
        <w:rPr>
          <w:rStyle w:val="NormalTok"/>
        </w:rPr>
        <w:t xml:space="preserve"> flight_hours</w:t>
      </w:r>
      <w:r>
        <w:br/>
      </w:r>
      <w:r>
        <w:rPr>
          <w:rStyle w:val="NormalTok"/>
        </w:rPr>
        <w:t xml:space="preserve">  ))</w:t>
      </w:r>
      <w:r>
        <w:br/>
      </w:r>
      <w:r>
        <w:rPr>
          <w:rStyle w:val="NormalTok"/>
        </w:rPr>
        <w:t xml:space="preserve">}</w:t>
      </w:r>
      <w:r>
        <w:br/>
      </w:r>
      <w:r>
        <w:br/>
      </w:r>
      <w:r>
        <w:rPr>
          <w:rStyle w:val="CommentTok"/>
        </w:rPr>
        <w:t xml:space="preserve"># Example: 500 ha fire</w:t>
      </w:r>
      <w:r>
        <w:br/>
      </w:r>
      <w:r>
        <w:rPr>
          <w:rStyle w:val="FunctionTok"/>
        </w:rPr>
        <w:t xml:space="preserve">plan_fire_sampling</w:t>
      </w:r>
      <w:r>
        <w:rPr>
          <w:rStyle w:val="NormalTok"/>
        </w:rPr>
        <w:t xml:space="preserve">(</w:t>
      </w:r>
      <w:r>
        <w:rPr>
          <w:rStyle w:val="AttributeTok"/>
        </w:rPr>
        <w:t xml:space="preserve">fire_area_ha =</w:t>
      </w:r>
      <w:r>
        <w:rPr>
          <w:rStyle w:val="NormalTok"/>
        </w:rPr>
        <w:t xml:space="preserve"> </w:t>
      </w:r>
      <w:r>
        <w:rPr>
          <w:rStyle w:val="DecValTok"/>
        </w:rPr>
        <w:t xml:space="preserve">500</w:t>
      </w:r>
      <w:r>
        <w:rPr>
          <w:rStyle w:val="NormalTok"/>
        </w:rPr>
        <w:t xml:space="preserve">, </w:t>
      </w:r>
      <w:r>
        <w:rPr>
          <w:rStyle w:val="AttributeTok"/>
        </w:rPr>
        <w:t xml:space="preserve">target_samples =</w:t>
      </w:r>
      <w:r>
        <w:rPr>
          <w:rStyle w:val="NormalTok"/>
        </w:rPr>
        <w:t xml:space="preserve"> </w:t>
      </w:r>
      <w:r>
        <w:rPr>
          <w:rStyle w:val="DecValTok"/>
        </w:rPr>
        <w:t xml:space="preserve">30</w:t>
      </w:r>
      <w:r>
        <w:rPr>
          <w:rStyle w:val="NormalTok"/>
        </w:rPr>
        <w:t xml:space="preserve">)</w:t>
      </w:r>
      <w:r>
        <w:br/>
      </w:r>
      <w:r>
        <w:rPr>
          <w:rStyle w:val="CommentTok"/>
        </w:rPr>
        <w:t xml:space="preserve"># Output:</w:t>
      </w:r>
      <w:r>
        <w:br/>
      </w:r>
      <w:r>
        <w:rPr>
          <w:rStyle w:val="CommentTok"/>
        </w:rPr>
        <w:t xml:space="preserve"># Recommended transect spacing: 408 m</w:t>
      </w:r>
      <w:r>
        <w:br/>
      </w:r>
      <w:r>
        <w:rPr>
          <w:rStyle w:val="CommentTok"/>
        </w:rPr>
        <w:t xml:space="preserve"># Estimated flight time: 1.0 hours</w:t>
      </w:r>
      <w:r>
        <w:br/>
      </w:r>
      <w:r>
        <w:rPr>
          <w:rStyle w:val="CommentTok"/>
        </w:rPr>
        <w:t xml:space="preserve"># Fuel required: 35.0 liters (Cessna 172)</w:t>
      </w:r>
    </w:p>
    <w:p>
      <w:pPr>
        <w:pStyle w:val="FirstParagraph"/>
      </w:pPr>
      <w:r>
        <w:t xml:space="preserve">2. Sample collection:</w:t>
      </w:r>
    </w:p>
    <w:p>
      <w:pPr>
        <w:pStyle w:val="Compact"/>
        <w:numPr>
          <w:ilvl w:val="0"/>
          <w:numId w:val="1056"/>
        </w:numPr>
      </w:pPr>
      <w:r>
        <w:t xml:space="preserve">Fly ~200-500m above fire plume</w:t>
      </w:r>
    </w:p>
    <w:p>
      <w:pPr>
        <w:pStyle w:val="Compact"/>
        <w:numPr>
          <w:ilvl w:val="0"/>
          <w:numId w:val="1056"/>
        </w:numPr>
      </w:pPr>
      <w:r>
        <w:t xml:space="preserve">Collect 60-second integrated samples</w:t>
      </w:r>
    </w:p>
    <w:p>
      <w:pPr>
        <w:pStyle w:val="Compact"/>
        <w:numPr>
          <w:ilvl w:val="0"/>
          <w:numId w:val="1056"/>
        </w:numPr>
      </w:pPr>
      <w:r>
        <w:t xml:space="preserve">Record temperature, wind, fire intensity</w:t>
      </w:r>
    </w:p>
    <w:p>
      <w:pPr>
        <w:pStyle w:val="Compact"/>
        <w:numPr>
          <w:ilvl w:val="0"/>
          <w:numId w:val="1056"/>
        </w:numPr>
      </w:pPr>
      <w:r>
        <w:t xml:space="preserve">Sample both flaming and smoldering phases</w:t>
      </w:r>
    </w:p>
    <w:p>
      <w:pPr>
        <w:pStyle w:val="FirstParagraph"/>
      </w:pPr>
      <w:r>
        <w:t xml:space="preserve">3. Gas concentration analysis:</w:t>
      </w:r>
    </w:p>
    <w:p>
      <w:pPr>
        <w:pStyle w:val="SourceCode"/>
      </w:pPr>
      <w:r>
        <w:rPr>
          <w:rStyle w:val="CommentTok"/>
        </w:rPr>
        <w:t xml:space="preserve"># Calculate emission factors from FTIR data</w:t>
      </w:r>
      <w:r>
        <w:br/>
      </w:r>
      <w:r>
        <w:rPr>
          <w:rStyle w:val="NormalTok"/>
        </w:rPr>
        <w:t xml:space="preserve">calculate_ef_from_ftir </w:t>
      </w:r>
      <w:r>
        <w:rPr>
          <w:rStyle w:val="OtherTok"/>
        </w:rPr>
        <w:t xml:space="preserve">&lt;-</w:t>
      </w:r>
      <w:r>
        <w:rPr>
          <w:rStyle w:val="NormalTok"/>
        </w:rPr>
        <w:t xml:space="preserve"> </w:t>
      </w:r>
      <w:r>
        <w:rPr>
          <w:rStyle w:val="ControlFlowTok"/>
        </w:rPr>
        <w:t xml:space="preserve">function</w:t>
      </w:r>
      <w:r>
        <w:rPr>
          <w:rStyle w:val="NormalTok"/>
        </w:rPr>
        <w:t xml:space="preserve">(gas_concentrations) {</w:t>
      </w:r>
      <w:r>
        <w:br/>
      </w:r>
      <w:r>
        <w:rPr>
          <w:rStyle w:val="NormalTok"/>
        </w:rPr>
        <w:t xml:space="preserve">  </w:t>
      </w:r>
      <w:r>
        <w:rPr>
          <w:rStyle w:val="CommentTok"/>
        </w:rPr>
        <w:t xml:space="preserve"># Concentrations in ppm</w:t>
      </w:r>
      <w:r>
        <w:br/>
      </w:r>
      <w:r>
        <w:rPr>
          <w:rStyle w:val="NormalTok"/>
        </w:rPr>
        <w:t xml:space="preserve">  co2_ppm </w:t>
      </w:r>
      <w:r>
        <w:rPr>
          <w:rStyle w:val="OtherTok"/>
        </w:rPr>
        <w:t xml:space="preserve">&lt;-</w:t>
      </w:r>
      <w:r>
        <w:rPr>
          <w:rStyle w:val="NormalTok"/>
        </w:rPr>
        <w:t xml:space="preserve"> gas_concentrations</w:t>
      </w:r>
      <w:r>
        <w:rPr>
          <w:rStyle w:val="SpecialCharTok"/>
        </w:rPr>
        <w:t xml:space="preserve">$</w:t>
      </w:r>
      <w:r>
        <w:rPr>
          <w:rStyle w:val="NormalTok"/>
        </w:rPr>
        <w:t xml:space="preserve">CO2</w:t>
      </w:r>
      <w:r>
        <w:br/>
      </w:r>
      <w:r>
        <w:rPr>
          <w:rStyle w:val="NormalTok"/>
        </w:rPr>
        <w:t xml:space="preserve">  ch4_ppm </w:t>
      </w:r>
      <w:r>
        <w:rPr>
          <w:rStyle w:val="OtherTok"/>
        </w:rPr>
        <w:t xml:space="preserve">&lt;-</w:t>
      </w:r>
      <w:r>
        <w:rPr>
          <w:rStyle w:val="NormalTok"/>
        </w:rPr>
        <w:t xml:space="preserve"> gas_concentrations</w:t>
      </w:r>
      <w:r>
        <w:rPr>
          <w:rStyle w:val="SpecialCharTok"/>
        </w:rPr>
        <w:t xml:space="preserve">$</w:t>
      </w:r>
      <w:r>
        <w:rPr>
          <w:rStyle w:val="NormalTok"/>
        </w:rPr>
        <w:t xml:space="preserve">CH4</w:t>
      </w:r>
      <w:r>
        <w:br/>
      </w:r>
      <w:r>
        <w:rPr>
          <w:rStyle w:val="NormalTok"/>
        </w:rPr>
        <w:t xml:space="preserve">  co_ppm </w:t>
      </w:r>
      <w:r>
        <w:rPr>
          <w:rStyle w:val="OtherTok"/>
        </w:rPr>
        <w:t xml:space="preserve">&lt;-</w:t>
      </w:r>
      <w:r>
        <w:rPr>
          <w:rStyle w:val="NormalTok"/>
        </w:rPr>
        <w:t xml:space="preserve"> gas_concentrations</w:t>
      </w:r>
      <w:r>
        <w:rPr>
          <w:rStyle w:val="SpecialCharTok"/>
        </w:rPr>
        <w:t xml:space="preserve">$</w:t>
      </w:r>
      <w:r>
        <w:rPr>
          <w:rStyle w:val="NormalTok"/>
        </w:rPr>
        <w:t xml:space="preserve">CO</w:t>
      </w:r>
      <w:r>
        <w:br/>
      </w:r>
      <w:r>
        <w:rPr>
          <w:rStyle w:val="NormalTok"/>
        </w:rPr>
        <w:t xml:space="preserve">  </w:t>
      </w:r>
      <w:r>
        <w:br/>
      </w:r>
      <w:r>
        <w:rPr>
          <w:rStyle w:val="NormalTok"/>
        </w:rPr>
        <w:t xml:space="preserve">  </w:t>
      </w:r>
      <w:r>
        <w:rPr>
          <w:rStyle w:val="CommentTok"/>
        </w:rPr>
        <w:t xml:space="preserve"># Calculate carbon mass ratios</w:t>
      </w:r>
      <w:r>
        <w:br/>
      </w:r>
      <w:r>
        <w:rPr>
          <w:rStyle w:val="NormalTok"/>
        </w:rPr>
        <w:t xml:space="preserve">  total_carbon </w:t>
      </w:r>
      <w:r>
        <w:rPr>
          <w:rStyle w:val="OtherTok"/>
        </w:rPr>
        <w:t xml:space="preserve">&lt;-</w:t>
      </w:r>
      <w:r>
        <w:rPr>
          <w:rStyle w:val="NormalTok"/>
        </w:rPr>
        <w:t xml:space="preserve"> co2_ppm </w:t>
      </w:r>
      <w:r>
        <w:rPr>
          <w:rStyle w:val="SpecialCharTok"/>
        </w:rPr>
        <w:t xml:space="preserve">+</w:t>
      </w:r>
      <w:r>
        <w:rPr>
          <w:rStyle w:val="NormalTok"/>
        </w:rPr>
        <w:t xml:space="preserve"> ch4_ppm </w:t>
      </w:r>
      <w:r>
        <w:rPr>
          <w:rStyle w:val="SpecialCharTok"/>
        </w:rPr>
        <w:t xml:space="preserve">+</w:t>
      </w:r>
      <w:r>
        <w:rPr>
          <w:rStyle w:val="NormalTok"/>
        </w:rPr>
        <w:t xml:space="preserve"> co_ppm</w:t>
      </w:r>
      <w:r>
        <w:br/>
      </w:r>
      <w:r>
        <w:rPr>
          <w:rStyle w:val="NormalTok"/>
        </w:rPr>
        <w:t xml:space="preserve">  </w:t>
      </w:r>
      <w:r>
        <w:br/>
      </w:r>
      <w:r>
        <w:rPr>
          <w:rStyle w:val="NormalTok"/>
        </w:rPr>
        <w:t xml:space="preserve">  </w:t>
      </w:r>
      <w:r>
        <w:rPr>
          <w:rStyle w:val="CommentTok"/>
        </w:rPr>
        <w:t xml:space="preserve"># Emission factors (g/kg dry matter)</w:t>
      </w:r>
      <w:r>
        <w:br/>
      </w:r>
      <w:r>
        <w:rPr>
          <w:rStyle w:val="NormalTok"/>
        </w:rPr>
        <w:t xml:space="preserve">  </w:t>
      </w:r>
      <w:r>
        <w:rPr>
          <w:rStyle w:val="CommentTok"/>
        </w:rPr>
        <w:t xml:space="preserve"># Assuming carbon content = 48% and complete combustion</w:t>
      </w:r>
      <w:r>
        <w:br/>
      </w:r>
      <w:r>
        <w:rPr>
          <w:rStyle w:val="NormalTok"/>
        </w:rPr>
        <w:t xml:space="preserve">  ef_co2 </w:t>
      </w:r>
      <w:r>
        <w:rPr>
          <w:rStyle w:val="OtherTok"/>
        </w:rPr>
        <w:t xml:space="preserve">&lt;-</w:t>
      </w:r>
      <w:r>
        <w:rPr>
          <w:rStyle w:val="NormalTok"/>
        </w:rPr>
        <w:t xml:space="preserve"> (co2_ppm </w:t>
      </w:r>
      <w:r>
        <w:rPr>
          <w:rStyle w:val="SpecialCharTok"/>
        </w:rPr>
        <w:t xml:space="preserve">/</w:t>
      </w:r>
      <w:r>
        <w:rPr>
          <w:rStyle w:val="NormalTok"/>
        </w:rPr>
        <w:t xml:space="preserve"> total_carbon) </w:t>
      </w:r>
      <w:r>
        <w:rPr>
          <w:rStyle w:val="SpecialCharTok"/>
        </w:rPr>
        <w:t xml:space="preserve">*</w:t>
      </w:r>
      <w:r>
        <w:rPr>
          <w:rStyle w:val="NormalTok"/>
        </w:rPr>
        <w:t xml:space="preserve"> </w:t>
      </w:r>
      <w:r>
        <w:rPr>
          <w:rStyle w:val="FloatTok"/>
        </w:rPr>
        <w:t xml:space="preserve">0.48</w:t>
      </w:r>
      <w:r>
        <w:rPr>
          <w:rStyle w:val="NormalTok"/>
        </w:rPr>
        <w:t xml:space="preserve"> </w:t>
      </w:r>
      <w:r>
        <w:rPr>
          <w:rStyle w:val="SpecialCharTok"/>
        </w:rPr>
        <w:t xml:space="preserve">*</w:t>
      </w:r>
      <w:r>
        <w:rPr>
          <w:rStyle w:val="NormalTok"/>
        </w:rPr>
        <w:t xml:space="preserve"> (</w:t>
      </w:r>
      <w:r>
        <w:rPr>
          <w:rStyle w:val="DecValTok"/>
        </w:rPr>
        <w:t xml:space="preserve">44</w:t>
      </w:r>
      <w:r>
        <w:rPr>
          <w:rStyle w:val="SpecialCharTok"/>
        </w:rPr>
        <w:t xml:space="preserve">/</w:t>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1000</w:t>
      </w:r>
      <w:r>
        <w:br/>
      </w:r>
      <w:r>
        <w:rPr>
          <w:rStyle w:val="NormalTok"/>
        </w:rPr>
        <w:t xml:space="preserve">  ef_ch4 </w:t>
      </w:r>
      <w:r>
        <w:rPr>
          <w:rStyle w:val="OtherTok"/>
        </w:rPr>
        <w:t xml:space="preserve">&lt;-</w:t>
      </w:r>
      <w:r>
        <w:rPr>
          <w:rStyle w:val="NormalTok"/>
        </w:rPr>
        <w:t xml:space="preserve"> (ch4_ppm </w:t>
      </w:r>
      <w:r>
        <w:rPr>
          <w:rStyle w:val="SpecialCharTok"/>
        </w:rPr>
        <w:t xml:space="preserve">/</w:t>
      </w:r>
      <w:r>
        <w:rPr>
          <w:rStyle w:val="NormalTok"/>
        </w:rPr>
        <w:t xml:space="preserve"> total_carbon) </w:t>
      </w:r>
      <w:r>
        <w:rPr>
          <w:rStyle w:val="SpecialCharTok"/>
        </w:rPr>
        <w:t xml:space="preserve">*</w:t>
      </w:r>
      <w:r>
        <w:rPr>
          <w:rStyle w:val="NormalTok"/>
        </w:rPr>
        <w:t xml:space="preserve"> </w:t>
      </w:r>
      <w:r>
        <w:rPr>
          <w:rStyle w:val="FloatTok"/>
        </w:rPr>
        <w:t xml:space="preserve">0.48</w:t>
      </w:r>
      <w:r>
        <w:rPr>
          <w:rStyle w:val="NormalTok"/>
        </w:rPr>
        <w:t xml:space="preserve"> </w:t>
      </w:r>
      <w:r>
        <w:rPr>
          <w:rStyle w:val="SpecialCharTok"/>
        </w:rPr>
        <w:t xml:space="preserve">*</w:t>
      </w:r>
      <w:r>
        <w:rPr>
          <w:rStyle w:val="NormalTok"/>
        </w:rPr>
        <w:t xml:space="preserve"> (</w:t>
      </w:r>
      <w:r>
        <w:rPr>
          <w:rStyle w:val="DecValTok"/>
        </w:rPr>
        <w:t xml:space="preserve">16</w:t>
      </w:r>
      <w:r>
        <w:rPr>
          <w:rStyle w:val="SpecialCharTok"/>
        </w:rPr>
        <w:t xml:space="preserve">/</w:t>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1000</w:t>
      </w:r>
      <w:r>
        <w:br/>
      </w:r>
      <w:r>
        <w:rPr>
          <w:rStyle w:val="NormalTok"/>
        </w:rPr>
        <w:t xml:space="preserve">  ef_co </w:t>
      </w:r>
      <w:r>
        <w:rPr>
          <w:rStyle w:val="OtherTok"/>
        </w:rPr>
        <w:t xml:space="preserve">&lt;-</w:t>
      </w:r>
      <w:r>
        <w:rPr>
          <w:rStyle w:val="NormalTok"/>
        </w:rPr>
        <w:t xml:space="preserve"> (co_ppm </w:t>
      </w:r>
      <w:r>
        <w:rPr>
          <w:rStyle w:val="SpecialCharTok"/>
        </w:rPr>
        <w:t xml:space="preserve">/</w:t>
      </w:r>
      <w:r>
        <w:rPr>
          <w:rStyle w:val="NormalTok"/>
        </w:rPr>
        <w:t xml:space="preserve"> total_carbon) </w:t>
      </w:r>
      <w:r>
        <w:rPr>
          <w:rStyle w:val="SpecialCharTok"/>
        </w:rPr>
        <w:t xml:space="preserve">*</w:t>
      </w:r>
      <w:r>
        <w:rPr>
          <w:rStyle w:val="NormalTok"/>
        </w:rPr>
        <w:t xml:space="preserve"> </w:t>
      </w:r>
      <w:r>
        <w:rPr>
          <w:rStyle w:val="FloatTok"/>
        </w:rPr>
        <w:t xml:space="preserve">0.48</w:t>
      </w:r>
      <w:r>
        <w:rPr>
          <w:rStyle w:val="NormalTok"/>
        </w:rPr>
        <w:t xml:space="preserve"> </w:t>
      </w:r>
      <w:r>
        <w:rPr>
          <w:rStyle w:val="SpecialCharTok"/>
        </w:rPr>
        <w:t xml:space="preserve">*</w:t>
      </w:r>
      <w:r>
        <w:rPr>
          <w:rStyle w:val="NormalTok"/>
        </w:rPr>
        <w:t xml:space="preserve"> (</w:t>
      </w:r>
      <w:r>
        <w:rPr>
          <w:rStyle w:val="DecValTok"/>
        </w:rPr>
        <w:t xml:space="preserve">28</w:t>
      </w:r>
      <w:r>
        <w:rPr>
          <w:rStyle w:val="SpecialCharTok"/>
        </w:rPr>
        <w:t xml:space="preserve">/</w:t>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CommentTok"/>
        </w:rPr>
        <w:t xml:space="preserve"># Modified combustion efficiency</w:t>
      </w:r>
      <w:r>
        <w:br/>
      </w:r>
      <w:r>
        <w:rPr>
          <w:rStyle w:val="NormalTok"/>
        </w:rPr>
        <w:t xml:space="preserve">  mce </w:t>
      </w:r>
      <w:r>
        <w:rPr>
          <w:rStyle w:val="OtherTok"/>
        </w:rPr>
        <w:t xml:space="preserve">&lt;-</w:t>
      </w:r>
      <w:r>
        <w:rPr>
          <w:rStyle w:val="NormalTok"/>
        </w:rPr>
        <w:t xml:space="preserve"> co2_ppm </w:t>
      </w:r>
      <w:r>
        <w:rPr>
          <w:rStyle w:val="SpecialCharTok"/>
        </w:rPr>
        <w:t xml:space="preserve">/</w:t>
      </w:r>
      <w:r>
        <w:rPr>
          <w:rStyle w:val="NormalTok"/>
        </w:rPr>
        <w:t xml:space="preserve"> (co2_ppm </w:t>
      </w:r>
      <w:r>
        <w:rPr>
          <w:rStyle w:val="SpecialCharTok"/>
        </w:rPr>
        <w:t xml:space="preserve">+</w:t>
      </w:r>
      <w:r>
        <w:rPr>
          <w:rStyle w:val="NormalTok"/>
        </w:rPr>
        <w:t xml:space="preserve"> co_ppm)</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EF_CO2 =</w:t>
      </w:r>
      <w:r>
        <w:rPr>
          <w:rStyle w:val="NormalTok"/>
        </w:rPr>
        <w:t xml:space="preserve"> ef_co2,</w:t>
      </w:r>
      <w:r>
        <w:br/>
      </w:r>
      <w:r>
        <w:rPr>
          <w:rStyle w:val="NormalTok"/>
        </w:rPr>
        <w:t xml:space="preserve">    </w:t>
      </w:r>
      <w:r>
        <w:rPr>
          <w:rStyle w:val="AttributeTok"/>
        </w:rPr>
        <w:t xml:space="preserve">EF_CH4 =</w:t>
      </w:r>
      <w:r>
        <w:rPr>
          <w:rStyle w:val="NormalTok"/>
        </w:rPr>
        <w:t xml:space="preserve"> ef_ch4,</w:t>
      </w:r>
      <w:r>
        <w:br/>
      </w:r>
      <w:r>
        <w:rPr>
          <w:rStyle w:val="NormalTok"/>
        </w:rPr>
        <w:t xml:space="preserve">    </w:t>
      </w:r>
      <w:r>
        <w:rPr>
          <w:rStyle w:val="AttributeTok"/>
        </w:rPr>
        <w:t xml:space="preserve">EF_CO =</w:t>
      </w:r>
      <w:r>
        <w:rPr>
          <w:rStyle w:val="NormalTok"/>
        </w:rPr>
        <w:t xml:space="preserve"> ef_co,</w:t>
      </w:r>
      <w:r>
        <w:br/>
      </w:r>
      <w:r>
        <w:rPr>
          <w:rStyle w:val="NormalTok"/>
        </w:rPr>
        <w:t xml:space="preserve">    </w:t>
      </w:r>
      <w:r>
        <w:rPr>
          <w:rStyle w:val="AttributeTok"/>
        </w:rPr>
        <w:t xml:space="preserve">MCE =</w:t>
      </w:r>
      <w:r>
        <w:rPr>
          <w:rStyle w:val="NormalTok"/>
        </w:rPr>
        <w:t xml:space="preserve"> mce</w:t>
      </w:r>
      <w:r>
        <w:br/>
      </w:r>
      <w:r>
        <w:rPr>
          <w:rStyle w:val="NormalTok"/>
        </w:rPr>
        <w:t xml:space="preserve">  ))</w:t>
      </w:r>
      <w:r>
        <w:br/>
      </w:r>
      <w:r>
        <w:rPr>
          <w:rStyle w:val="NormalTok"/>
        </w:rPr>
        <w:t xml:space="preserve">}</w:t>
      </w:r>
      <w:r>
        <w:br/>
      </w:r>
      <w:r>
        <w:br/>
      </w:r>
      <w:r>
        <w:rPr>
          <w:rStyle w:val="CommentTok"/>
        </w:rPr>
        <w:t xml:space="preserve"># Example measurement</w:t>
      </w:r>
      <w:r>
        <w:br/>
      </w:r>
      <w:r>
        <w:rPr>
          <w:rStyle w:val="NormalTok"/>
        </w:rPr>
        <w:t xml:space="preserve">example_concentrations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CO2 =</w:t>
      </w:r>
      <w:r>
        <w:rPr>
          <w:rStyle w:val="NormalTok"/>
        </w:rPr>
        <w:t xml:space="preserve"> </w:t>
      </w:r>
      <w:r>
        <w:rPr>
          <w:rStyle w:val="DecValTok"/>
        </w:rPr>
        <w:t xml:space="preserve">420</w:t>
      </w:r>
      <w:r>
        <w:rPr>
          <w:rStyle w:val="NormalTok"/>
        </w:rPr>
        <w:t xml:space="preserve">,  </w:t>
      </w:r>
      <w:r>
        <w:rPr>
          <w:rStyle w:val="CommentTok"/>
        </w:rPr>
        <w:t xml:space="preserve"># ppm above background</w:t>
      </w:r>
      <w:r>
        <w:br/>
      </w:r>
      <w:r>
        <w:rPr>
          <w:rStyle w:val="NormalTok"/>
        </w:rPr>
        <w:t xml:space="preserve">  </w:t>
      </w:r>
      <w:r>
        <w:rPr>
          <w:rStyle w:val="AttributeTok"/>
        </w:rPr>
        <w:t xml:space="preserve">CH4 =</w:t>
      </w:r>
      <w:r>
        <w:rPr>
          <w:rStyle w:val="NormalTok"/>
        </w:rPr>
        <w:t xml:space="preserve"> </w:t>
      </w:r>
      <w:r>
        <w:rPr>
          <w:rStyle w:val="DecValTok"/>
        </w:rPr>
        <w:t xml:space="preserve">15</w:t>
      </w:r>
      <w:r>
        <w:rPr>
          <w:rStyle w:val="NormalTok"/>
        </w:rPr>
        <w:t xml:space="preserve">,   </w:t>
      </w:r>
      <w:r>
        <w:rPr>
          <w:rStyle w:val="CommentTok"/>
        </w:rPr>
        <w:t xml:space="preserve"># ppm above background</w:t>
      </w:r>
      <w:r>
        <w:br/>
      </w:r>
      <w:r>
        <w:rPr>
          <w:rStyle w:val="NormalTok"/>
        </w:rPr>
        <w:t xml:space="preserve">  </w:t>
      </w:r>
      <w:r>
        <w:rPr>
          <w:rStyle w:val="AttributeTok"/>
        </w:rPr>
        <w:t xml:space="preserve">CO =</w:t>
      </w:r>
      <w:r>
        <w:rPr>
          <w:rStyle w:val="NormalTok"/>
        </w:rPr>
        <w:t xml:space="preserve"> </w:t>
      </w:r>
      <w:r>
        <w:rPr>
          <w:rStyle w:val="DecValTok"/>
        </w:rPr>
        <w:t xml:space="preserve">85</w:t>
      </w:r>
      <w:r>
        <w:rPr>
          <w:rStyle w:val="NormalTok"/>
        </w:rPr>
        <w:t xml:space="preserve">     </w:t>
      </w:r>
      <w:r>
        <w:rPr>
          <w:rStyle w:val="CommentTok"/>
        </w:rPr>
        <w:t xml:space="preserve"># ppm above background</w:t>
      </w:r>
      <w:r>
        <w:br/>
      </w:r>
      <w:r>
        <w:rPr>
          <w:rStyle w:val="NormalTok"/>
        </w:rPr>
        <w:t xml:space="preserve">)</w:t>
      </w:r>
      <w:r>
        <w:br/>
      </w:r>
      <w:r>
        <w:br/>
      </w:r>
      <w:r>
        <w:rPr>
          <w:rStyle w:val="NormalTok"/>
        </w:rPr>
        <w:t xml:space="preserve">ef_measured </w:t>
      </w:r>
      <w:r>
        <w:rPr>
          <w:rStyle w:val="OtherTok"/>
        </w:rPr>
        <w:t xml:space="preserve">&lt;-</w:t>
      </w:r>
      <w:r>
        <w:rPr>
          <w:rStyle w:val="NormalTok"/>
        </w:rPr>
        <w:t xml:space="preserve"> </w:t>
      </w:r>
      <w:r>
        <w:rPr>
          <w:rStyle w:val="FunctionTok"/>
        </w:rPr>
        <w:t xml:space="preserve">calculate_ef_from_ftir</w:t>
      </w:r>
      <w:r>
        <w:rPr>
          <w:rStyle w:val="NormalTok"/>
        </w:rPr>
        <w:t xml:space="preserve">(example_concentrations)</w:t>
      </w:r>
      <w:r>
        <w:br/>
      </w:r>
      <w:r>
        <w:rPr>
          <w:rStyle w:val="FunctionTok"/>
        </w:rPr>
        <w:t xml:space="preserve">print</w:t>
      </w:r>
      <w:r>
        <w:rPr>
          <w:rStyle w:val="NormalTok"/>
        </w:rPr>
        <w:t xml:space="preserve">(ef_measured)</w:t>
      </w:r>
      <w:r>
        <w:br/>
      </w:r>
      <w:r>
        <w:rPr>
          <w:rStyle w:val="CommentTok"/>
        </w:rPr>
        <w:t xml:space="preserve"># Output:</w:t>
      </w:r>
      <w:r>
        <w:br/>
      </w:r>
      <w:r>
        <w:rPr>
          <w:rStyle w:val="CommentTok"/>
        </w:rPr>
        <w:t xml:space="preserve">#   EF_CO2  EF_CH4  EF_CO   MCE</w:t>
      </w:r>
      <w:r>
        <w:br/>
      </w:r>
      <w:r>
        <w:rPr>
          <w:rStyle w:val="CommentTok"/>
        </w:rPr>
        <w:t xml:space="preserve">#   1543.0    6.2  113.6  0.831</w:t>
      </w:r>
    </w:p>
    <w:p>
      <w:pPr>
        <w:pStyle w:val="FirstParagraph"/>
      </w:pPr>
      <w:r>
        <w:t xml:space="preserve">Quality control:</w:t>
      </w:r>
    </w:p>
    <w:p>
      <w:pPr>
        <w:pStyle w:val="Compact"/>
        <w:numPr>
          <w:ilvl w:val="0"/>
          <w:numId w:val="1057"/>
        </w:numPr>
      </w:pPr>
      <w:r>
        <w:t xml:space="preserve">Background measurements before/after fire sampling</w:t>
      </w:r>
    </w:p>
    <w:p>
      <w:pPr>
        <w:pStyle w:val="Compact"/>
        <w:numPr>
          <w:ilvl w:val="0"/>
          <w:numId w:val="1057"/>
        </w:numPr>
      </w:pPr>
      <w:r>
        <w:t xml:space="preserve">Replicate measurements (minimum 3 per fire phase)</w:t>
      </w:r>
    </w:p>
    <w:p>
      <w:pPr>
        <w:pStyle w:val="Compact"/>
        <w:numPr>
          <w:ilvl w:val="0"/>
          <w:numId w:val="1057"/>
        </w:numPr>
      </w:pPr>
      <w:r>
        <w:t xml:space="preserve">Instrument calibration with certified gas standards</w:t>
      </w:r>
    </w:p>
    <w:p>
      <w:pPr>
        <w:pStyle w:val="Compact"/>
        <w:numPr>
          <w:ilvl w:val="0"/>
          <w:numId w:val="1057"/>
        </w:numPr>
      </w:pPr>
      <w:r>
        <w:t xml:space="preserve">Cross-validation with ground-based measurements when possible</w:t>
      </w:r>
    </w:p>
    <w:bookmarkEnd w:id="124"/>
    <w:bookmarkStart w:id="125" w:name="field-based-combustion-factor"/>
    <w:p>
      <w:pPr>
        <w:pStyle w:val="Heading3"/>
      </w:pPr>
      <w:r>
        <w:t xml:space="preserve">Field-Based Combustion Factor</w:t>
      </w:r>
    </w:p>
    <w:p>
      <w:pPr>
        <w:pStyle w:val="FirstParagraph"/>
      </w:pPr>
      <w:r>
        <w:t xml:space="preserve">Pre-fire fuel assessment:</w:t>
      </w:r>
    </w:p>
    <w:p>
      <w:pPr>
        <w:pStyle w:val="BodyText"/>
      </w:pPr>
      <w:r>
        <w:t xml:space="preserve">Step 1: Establish permanent plots before fire season:</w:t>
      </w:r>
    </w:p>
    <w:p>
      <w:pPr>
        <w:pStyle w:val="Compact"/>
        <w:numPr>
          <w:ilvl w:val="0"/>
          <w:numId w:val="1058"/>
        </w:numPr>
      </w:pPr>
      <w:r>
        <w:t xml:space="preserve">Plot size: 20m × 20m (400 m²) minimum</w:t>
      </w:r>
    </w:p>
    <w:p>
      <w:pPr>
        <w:pStyle w:val="Compact"/>
        <w:numPr>
          <w:ilvl w:val="0"/>
          <w:numId w:val="1058"/>
        </w:numPr>
      </w:pPr>
      <w:r>
        <w:t xml:space="preserve">Replication: 10-20 plots per vegetation type</w:t>
      </w:r>
    </w:p>
    <w:p>
      <w:pPr>
        <w:pStyle w:val="Compact"/>
        <w:numPr>
          <w:ilvl w:val="0"/>
          <w:numId w:val="1058"/>
        </w:numPr>
      </w:pPr>
      <w:r>
        <w:t xml:space="preserve">Stratification: By canopy cover class, topography</w:t>
      </w:r>
    </w:p>
    <w:p>
      <w:pPr>
        <w:pStyle w:val="FirstParagraph"/>
      </w:pPr>
      <w:r>
        <w:t xml:space="preserve">Step 2: Quantify fuel load by size class:</w:t>
      </w:r>
    </w:p>
    <w:p>
      <w:pPr>
        <w:pStyle w:val="SourceCode"/>
      </w:pPr>
      <w:r>
        <w:rPr>
          <w:rStyle w:val="CommentTok"/>
        </w:rPr>
        <w:t xml:space="preserve"># Fuel load inventory</w:t>
      </w:r>
      <w:r>
        <w:br/>
      </w:r>
      <w:r>
        <w:rPr>
          <w:rStyle w:val="NormalTok"/>
        </w:rPr>
        <w:t xml:space="preserve">conduct_fuel_inventory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plot_area_m2 =</w:t>
      </w:r>
      <w:r>
        <w:rPr>
          <w:rStyle w:val="NormalTok"/>
        </w:rPr>
        <w:t xml:space="preserve"> </w:t>
      </w:r>
      <w:r>
        <w:rPr>
          <w:rStyle w:val="DecValTok"/>
        </w:rPr>
        <w:t xml:space="preserve">400</w:t>
      </w:r>
      <w:r>
        <w:rPr>
          <w:rStyle w:val="NormalTok"/>
        </w:rPr>
        <w:t xml:space="preserve">) {</w:t>
      </w:r>
      <w:r>
        <w:br/>
      </w:r>
      <w:r>
        <w:rPr>
          <w:rStyle w:val="NormalTok"/>
        </w:rPr>
        <w:t xml:space="preserve">  </w:t>
      </w:r>
      <w:r>
        <w:br/>
      </w:r>
      <w:r>
        <w:rPr>
          <w:rStyle w:val="NormalTok"/>
        </w:rPr>
        <w:t xml:space="preserve">  </w:t>
      </w:r>
      <w:r>
        <w:rPr>
          <w:rStyle w:val="CommentTok"/>
        </w:rPr>
        <w:t xml:space="preserve"># Planar intersect method for woody fuels</w:t>
      </w:r>
      <w:r>
        <w:br/>
      </w:r>
      <w:r>
        <w:rPr>
          <w:rStyle w:val="NormalTok"/>
        </w:rPr>
        <w:t xml:space="preserve">  transect_length_m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Per plot</w:t>
      </w:r>
      <w:r>
        <w:br/>
      </w:r>
      <w:r>
        <w:rPr>
          <w:rStyle w:val="NormalTok"/>
        </w:rPr>
        <w:t xml:space="preserve">  n_transects </w:t>
      </w:r>
      <w:r>
        <w:rPr>
          <w:rStyle w:val="OtherTok"/>
        </w:rPr>
        <w:t xml:space="preserve">&lt;-</w:t>
      </w:r>
      <w:r>
        <w:rPr>
          <w:rStyle w:val="NormalTok"/>
        </w:rPr>
        <w:t xml:space="preserve"> </w:t>
      </w:r>
      <w:r>
        <w:rPr>
          <w:rStyle w:val="DecValTok"/>
        </w:rPr>
        <w:t xml:space="preserve">4</w:t>
      </w:r>
      <w:r>
        <w:br/>
      </w:r>
      <w:r>
        <w:rPr>
          <w:rStyle w:val="NormalTok"/>
        </w:rPr>
        <w:t xml:space="preserve">  </w:t>
      </w:r>
      <w:r>
        <w:br/>
      </w:r>
      <w:r>
        <w:rPr>
          <w:rStyle w:val="NormalTok"/>
        </w:rPr>
        <w:t xml:space="preserve">  </w:t>
      </w:r>
      <w:r>
        <w:rPr>
          <w:rStyle w:val="CommentTok"/>
        </w:rPr>
        <w:t xml:space="preserve"># Count intercepts by size class</w:t>
      </w:r>
      <w:r>
        <w:br/>
      </w:r>
      <w:r>
        <w:rPr>
          <w:rStyle w:val="NormalTok"/>
        </w:rPr>
        <w:t xml:space="preserve">  intercepts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size_class =</w:t>
      </w:r>
      <w:r>
        <w:rPr>
          <w:rStyle w:val="NormalTok"/>
        </w:rPr>
        <w:t xml:space="preserve"> </w:t>
      </w:r>
      <w:r>
        <w:rPr>
          <w:rStyle w:val="FunctionTok"/>
        </w:rPr>
        <w:t xml:space="preserve">c</w:t>
      </w:r>
      <w:r>
        <w:rPr>
          <w:rStyle w:val="NormalTok"/>
        </w:rPr>
        <w:t xml:space="preserve">(</w:t>
      </w:r>
      <w:r>
        <w:rPr>
          <w:rStyle w:val="StringTok"/>
        </w:rPr>
        <w:t xml:space="preserve">"1-hr"</w:t>
      </w:r>
      <w:r>
        <w:rPr>
          <w:rStyle w:val="NormalTok"/>
        </w:rPr>
        <w:t xml:space="preserve">, </w:t>
      </w:r>
      <w:r>
        <w:rPr>
          <w:rStyle w:val="StringTok"/>
        </w:rPr>
        <w:t xml:space="preserve">"10-hr"</w:t>
      </w:r>
      <w:r>
        <w:rPr>
          <w:rStyle w:val="NormalTok"/>
        </w:rPr>
        <w:t xml:space="preserve">, </w:t>
      </w:r>
      <w:r>
        <w:rPr>
          <w:rStyle w:val="StringTok"/>
        </w:rPr>
        <w:t xml:space="preserve">"100-hr"</w:t>
      </w:r>
      <w:r>
        <w:rPr>
          <w:rStyle w:val="NormalTok"/>
        </w:rPr>
        <w:t xml:space="preserve">, </w:t>
      </w:r>
      <w:r>
        <w:rPr>
          <w:rStyle w:val="StringTok"/>
        </w:rPr>
        <w:t xml:space="preserve">"1000-hr"</w:t>
      </w:r>
      <w:r>
        <w:rPr>
          <w:rStyle w:val="NormalTok"/>
        </w:rPr>
        <w:t xml:space="preserve">),</w:t>
      </w:r>
      <w:r>
        <w:br/>
      </w:r>
      <w:r>
        <w:rPr>
          <w:rStyle w:val="NormalTok"/>
        </w:rPr>
        <w:t xml:space="preserve">    </w:t>
      </w:r>
      <w:r>
        <w:rPr>
          <w:rStyle w:val="AttributeTok"/>
        </w:rPr>
        <w:t xml:space="preserve">diameter_cm =</w:t>
      </w:r>
      <w:r>
        <w:rPr>
          <w:rStyle w:val="NormalTok"/>
        </w:rPr>
        <w:t xml:space="preserve"> </w:t>
      </w:r>
      <w:r>
        <w:rPr>
          <w:rStyle w:val="FunctionTok"/>
        </w:rPr>
        <w:t xml:space="preserve">c</w:t>
      </w:r>
      <w:r>
        <w:rPr>
          <w:rStyle w:val="NormalTok"/>
        </w:rPr>
        <w:t xml:space="preserve">(</w:t>
      </w:r>
      <w:r>
        <w:rPr>
          <w:rStyle w:val="FloatTok"/>
        </w:rPr>
        <w:t xml:space="preserve">0.6</w:t>
      </w:r>
      <w:r>
        <w:rPr>
          <w:rStyle w:val="NormalTok"/>
        </w:rPr>
        <w:t xml:space="preserve">, </w:t>
      </w:r>
      <w:r>
        <w:rPr>
          <w:rStyle w:val="FloatTok"/>
        </w:rPr>
        <w:t xml:space="preserve">2.5</w:t>
      </w:r>
      <w:r>
        <w:rPr>
          <w:rStyle w:val="NormalTok"/>
        </w:rPr>
        <w:t xml:space="preserve">, </w:t>
      </w:r>
      <w:r>
        <w:rPr>
          <w:rStyle w:val="FloatTok"/>
        </w:rPr>
        <w:t xml:space="preserve">7.6</w:t>
      </w:r>
      <w:r>
        <w:rPr>
          <w:rStyle w:val="NormalTok"/>
        </w:rPr>
        <w:t xml:space="preserve">, </w:t>
      </w:r>
      <w:r>
        <w:rPr>
          <w:rStyle w:val="DecValTok"/>
        </w:rPr>
        <w:t xml:space="preserve">20</w:t>
      </w:r>
      <w:r>
        <w:rPr>
          <w:rStyle w:val="NormalTok"/>
        </w:rPr>
        <w:t xml:space="preserve">),  </w:t>
      </w:r>
      <w:r>
        <w:rPr>
          <w:rStyle w:val="CommentTok"/>
        </w:rPr>
        <w:t xml:space="preserve"># Midpoint</w:t>
      </w:r>
      <w:r>
        <w:br/>
      </w:r>
      <w:r>
        <w:rPr>
          <w:rStyle w:val="NormalTok"/>
        </w:rPr>
        <w:t xml:space="preserve">    </w:t>
      </w:r>
      <w:r>
        <w:rPr>
          <w:rStyle w:val="AttributeTok"/>
        </w:rPr>
        <w:t xml:space="preserve">count =</w:t>
      </w:r>
      <w:r>
        <w:rPr>
          <w:rStyle w:val="NormalTok"/>
        </w:rPr>
        <w:t xml:space="preserve"> </w:t>
      </w:r>
      <w:r>
        <w:rPr>
          <w:rStyle w:val="FunctionTok"/>
        </w:rPr>
        <w:t xml:space="preserve">c</w:t>
      </w:r>
      <w:r>
        <w:rPr>
          <w:rStyle w:val="NormalTok"/>
        </w:rPr>
        <w:t xml:space="preserve">(</w:t>
      </w:r>
      <w:r>
        <w:rPr>
          <w:rStyle w:val="DecValTok"/>
        </w:rPr>
        <w:t xml:space="preserve">45</w:t>
      </w:r>
      <w:r>
        <w:rPr>
          <w:rStyle w:val="NormalTok"/>
        </w:rPr>
        <w:t xml:space="preserve">, </w:t>
      </w:r>
      <w:r>
        <w:rPr>
          <w:rStyle w:val="DecValTok"/>
        </w:rPr>
        <w:t xml:space="preserve">18</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  </w:t>
      </w:r>
      <w:r>
        <w:rPr>
          <w:rStyle w:val="CommentTok"/>
        </w:rPr>
        <w:t xml:space="preserve"># Example counts</w:t>
      </w:r>
      <w:r>
        <w:br/>
      </w:r>
      <w:r>
        <w:rPr>
          <w:rStyle w:val="NormalTok"/>
        </w:rPr>
        <w:t xml:space="preserve">  )</w:t>
      </w:r>
      <w:r>
        <w:br/>
      </w:r>
      <w:r>
        <w:rPr>
          <w:rStyle w:val="NormalTok"/>
        </w:rPr>
        <w:t xml:space="preserve">  </w:t>
      </w:r>
      <w:r>
        <w:br/>
      </w:r>
      <w:r>
        <w:rPr>
          <w:rStyle w:val="NormalTok"/>
        </w:rPr>
        <w:t xml:space="preserve">  </w:t>
      </w:r>
      <w:r>
        <w:rPr>
          <w:rStyle w:val="CommentTok"/>
        </w:rPr>
        <w:t xml:space="preserve"># Calculate fuel load (kg/m²)</w:t>
      </w:r>
      <w:r>
        <w:br/>
      </w:r>
      <w:r>
        <w:rPr>
          <w:rStyle w:val="NormalTok"/>
        </w:rPr>
        <w:t xml:space="preserve">  intercepts </w:t>
      </w:r>
      <w:r>
        <w:rPr>
          <w:rStyle w:val="OtherTok"/>
        </w:rPr>
        <w:t xml:space="preserve">&lt;-</w:t>
      </w:r>
      <w:r>
        <w:rPr>
          <w:rStyle w:val="NormalTok"/>
        </w:rPr>
        <w:t xml:space="preserve"> intercepts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Brown's (1974) planar intersect equation</w:t>
      </w:r>
      <w:r>
        <w:br/>
      </w:r>
      <w:r>
        <w:rPr>
          <w:rStyle w:val="NormalTok"/>
        </w:rPr>
        <w:t xml:space="preserve">      </w:t>
      </w:r>
      <w:r>
        <w:rPr>
          <w:rStyle w:val="AttributeTok"/>
        </w:rPr>
        <w:t xml:space="preserve">fuel_load_kg_m2 =</w:t>
      </w:r>
      <w:r>
        <w:rPr>
          <w:rStyle w:val="NormalTok"/>
        </w:rPr>
        <w:t xml:space="preserve"> (count </w:t>
      </w:r>
      <w:r>
        <w:rPr>
          <w:rStyle w:val="SpecialCharTok"/>
        </w:rPr>
        <w:t xml:space="preserve">*</w:t>
      </w:r>
      <w:r>
        <w:rPr>
          <w:rStyle w:val="NormalTok"/>
        </w:rPr>
        <w:t xml:space="preserve"> diameter_cm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0.0055</w:t>
      </w:r>
      <w:r>
        <w:rPr>
          <w:rStyle w:val="NormalTok"/>
        </w:rPr>
        <w:t xml:space="preserve">) </w:t>
      </w:r>
      <w:r>
        <w:rPr>
          <w:rStyle w:val="SpecialCharTok"/>
        </w:rPr>
        <w:t xml:space="preserve">/</w:t>
      </w:r>
      <w:r>
        <w:rPr>
          <w:rStyle w:val="NormalTok"/>
        </w:rPr>
        <w:t xml:space="preserve"> </w:t>
      </w:r>
      <w:r>
        <w:br/>
      </w:r>
      <w:r>
        <w:rPr>
          <w:rStyle w:val="NormalTok"/>
        </w:rPr>
        <w:t xml:space="preserve">                        (transect_length_m </w:t>
      </w:r>
      <w:r>
        <w:rPr>
          <w:rStyle w:val="SpecialCharTok"/>
        </w:rPr>
        <w:t xml:space="preserve">*</w:t>
      </w:r>
      <w:r>
        <w:rPr>
          <w:rStyle w:val="NormalTok"/>
        </w:rPr>
        <w:t xml:space="preserve"> n_transects),</w:t>
      </w:r>
      <w:r>
        <w:br/>
      </w:r>
      <w:r>
        <w:rPr>
          <w:rStyle w:val="NormalTok"/>
        </w:rPr>
        <w:t xml:space="preserve">      </w:t>
      </w:r>
      <w:r>
        <w:rPr>
          <w:rStyle w:val="AttributeTok"/>
        </w:rPr>
        <w:t xml:space="preserve">fuel_load_t_ha =</w:t>
      </w:r>
      <w:r>
        <w:rPr>
          <w:rStyle w:val="NormalTok"/>
        </w:rPr>
        <w:t xml:space="preserve"> fuel_load_kg_m2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w:t>
      </w:r>
      <w:r>
        <w:br/>
      </w:r>
      <w:r>
        <w:rPr>
          <w:rStyle w:val="NormalTok"/>
        </w:rPr>
        <w:t xml:space="preserve">  </w:t>
      </w:r>
      <w:r>
        <w:rPr>
          <w:rStyle w:val="CommentTok"/>
        </w:rPr>
        <w:t xml:space="preserve"># Litter and duff (destructive sampling)</w:t>
      </w:r>
      <w:r>
        <w:br/>
      </w:r>
      <w:r>
        <w:rPr>
          <w:rStyle w:val="NormalTok"/>
        </w:rPr>
        <w:t xml:space="preserve">  litter_duff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c</w:t>
      </w:r>
      <w:r>
        <w:rPr>
          <w:rStyle w:val="NormalTok"/>
        </w:rPr>
        <w:t xml:space="preserve">(</w:t>
      </w:r>
      <w:r>
        <w:rPr>
          <w:rStyle w:val="StringTok"/>
        </w:rPr>
        <w:t xml:space="preserve">"Litter"</w:t>
      </w:r>
      <w:r>
        <w:rPr>
          <w:rStyle w:val="NormalTok"/>
        </w:rPr>
        <w:t xml:space="preserve">, </w:t>
      </w:r>
      <w:r>
        <w:rPr>
          <w:rStyle w:val="StringTok"/>
        </w:rPr>
        <w:t xml:space="preserve">"Duff"</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w:t>
      </w:r>
      <w:r>
        <w:rPr>
          <w:rStyle w:val="CommentTok"/>
        </w:rPr>
        <w:t xml:space="preserve"># 0.1 m² frames</w:t>
      </w:r>
      <w:r>
        <w:br/>
      </w:r>
      <w:r>
        <w:rPr>
          <w:rStyle w:val="NormalTok"/>
        </w:rPr>
        <w:t xml:space="preserve">    </w:t>
      </w:r>
      <w:r>
        <w:rPr>
          <w:rStyle w:val="AttributeTok"/>
        </w:rPr>
        <w:t xml:space="preserve">avg_kg_m2 =</w:t>
      </w:r>
      <w:r>
        <w:rPr>
          <w:rStyle w:val="NormalTok"/>
        </w:rPr>
        <w:t xml:space="preserve"> </w:t>
      </w:r>
      <w:r>
        <w:rPr>
          <w:rStyle w:val="FunctionTok"/>
        </w:rPr>
        <w:t xml:space="preserve">c</w:t>
      </w:r>
      <w:r>
        <w:rPr>
          <w:rStyle w:val="NormalTok"/>
        </w:rPr>
        <w:t xml:space="preserve">(</w:t>
      </w:r>
      <w:r>
        <w:rPr>
          <w:rStyle w:val="FloatTok"/>
        </w:rPr>
        <w:t xml:space="preserve">0.8</w:t>
      </w:r>
      <w:r>
        <w:rPr>
          <w:rStyle w:val="NormalTok"/>
        </w:rPr>
        <w:t xml:space="preserve">, </w:t>
      </w:r>
      <w:r>
        <w:rPr>
          <w:rStyle w:val="FloatTok"/>
        </w:rPr>
        <w:t xml:space="preserve">1.2</w:t>
      </w:r>
      <w:r>
        <w:rPr>
          <w:rStyle w:val="NormalTok"/>
        </w:rPr>
        <w:t xml:space="preserve">),</w:t>
      </w:r>
      <w:r>
        <w:br/>
      </w:r>
      <w:r>
        <w:rPr>
          <w:rStyle w:val="NormalTok"/>
        </w:rPr>
        <w:t xml:space="preserve">    </w:t>
      </w:r>
      <w:r>
        <w:rPr>
          <w:rStyle w:val="AttributeTok"/>
        </w:rPr>
        <w:t xml:space="preserve">cv_pct =</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45</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woody_fuels =</w:t>
      </w:r>
      <w:r>
        <w:rPr>
          <w:rStyle w:val="NormalTok"/>
        </w:rPr>
        <w:t xml:space="preserve"> intercepts,</w:t>
      </w:r>
      <w:r>
        <w:br/>
      </w:r>
      <w:r>
        <w:rPr>
          <w:rStyle w:val="NormalTok"/>
        </w:rPr>
        <w:t xml:space="preserve">    </w:t>
      </w:r>
      <w:r>
        <w:rPr>
          <w:rStyle w:val="AttributeTok"/>
        </w:rPr>
        <w:t xml:space="preserve">fine_fuels =</w:t>
      </w:r>
      <w:r>
        <w:rPr>
          <w:rStyle w:val="NormalTok"/>
        </w:rPr>
        <w:t xml:space="preserve"> litter_duff,</w:t>
      </w:r>
      <w:r>
        <w:br/>
      </w:r>
      <w:r>
        <w:rPr>
          <w:rStyle w:val="NormalTok"/>
        </w:rPr>
        <w:t xml:space="preserve">    </w:t>
      </w:r>
      <w:r>
        <w:rPr>
          <w:rStyle w:val="AttributeTok"/>
        </w:rPr>
        <w:t xml:space="preserve">total_fuel_load_t_ha =</w:t>
      </w:r>
      <w:r>
        <w:rPr>
          <w:rStyle w:val="NormalTok"/>
        </w:rPr>
        <w:t xml:space="preserve"> </w:t>
      </w:r>
      <w:r>
        <w:rPr>
          <w:rStyle w:val="FunctionTok"/>
        </w:rPr>
        <w:t xml:space="preserve">sum</w:t>
      </w:r>
      <w:r>
        <w:rPr>
          <w:rStyle w:val="NormalTok"/>
        </w:rPr>
        <w:t xml:space="preserve">(intercepts</w:t>
      </w:r>
      <w:r>
        <w:rPr>
          <w:rStyle w:val="SpecialCharTok"/>
        </w:rPr>
        <w:t xml:space="preserve">$</w:t>
      </w:r>
      <w:r>
        <w:rPr>
          <w:rStyle w:val="NormalTok"/>
        </w:rPr>
        <w:t xml:space="preserve">fuel_load_t_ha) </w:t>
      </w:r>
      <w:r>
        <w:rPr>
          <w:rStyle w:val="SpecialCharTok"/>
        </w:rPr>
        <w:t xml:space="preserve">+</w:t>
      </w:r>
      <w:r>
        <w:rPr>
          <w:rStyle w:val="NormalTok"/>
        </w:rPr>
        <w:t xml:space="preserve"> </w:t>
      </w:r>
      <w:r>
        <w:br/>
      </w:r>
      <w:r>
        <w:rPr>
          <w:rStyle w:val="NormalTok"/>
        </w:rPr>
        <w:t xml:space="preserve">                           </w:t>
      </w:r>
      <w:r>
        <w:rPr>
          <w:rStyle w:val="FunctionTok"/>
        </w:rPr>
        <w:t xml:space="preserve">sum</w:t>
      </w:r>
      <w:r>
        <w:rPr>
          <w:rStyle w:val="NormalTok"/>
        </w:rPr>
        <w:t xml:space="preserve">(litter_duff</w:t>
      </w:r>
      <w:r>
        <w:rPr>
          <w:rStyle w:val="SpecialCharTok"/>
        </w:rPr>
        <w:t xml:space="preserve">$</w:t>
      </w:r>
      <w:r>
        <w:rPr>
          <w:rStyle w:val="NormalTok"/>
        </w:rPr>
        <w:t xml:space="preserve">avg_kg_m2) </w:t>
      </w:r>
      <w:r>
        <w:rPr>
          <w:rStyle w:val="SpecialCha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w:t>
      </w:r>
      <w:r>
        <w:br/>
      </w:r>
      <w:r>
        <w:br/>
      </w:r>
      <w:r>
        <w:rPr>
          <w:rStyle w:val="CommentTok"/>
        </w:rPr>
        <w:t xml:space="preserve"># Example inventory</w:t>
      </w:r>
      <w:r>
        <w:br/>
      </w:r>
      <w:r>
        <w:rPr>
          <w:rStyle w:val="NormalTok"/>
        </w:rPr>
        <w:t xml:space="preserve">pre_fire </w:t>
      </w:r>
      <w:r>
        <w:rPr>
          <w:rStyle w:val="OtherTok"/>
        </w:rPr>
        <w:t xml:space="preserve">&lt;-</w:t>
      </w:r>
      <w:r>
        <w:rPr>
          <w:rStyle w:val="NormalTok"/>
        </w:rPr>
        <w:t xml:space="preserve"> </w:t>
      </w:r>
      <w:r>
        <w:rPr>
          <w:rStyle w:val="FunctionTok"/>
        </w:rPr>
        <w:t xml:space="preserve">conduct_fuel_inventory</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"Total fuel load: %.1f t/ha</w:t>
      </w:r>
      <w:r>
        <w:rPr>
          <w:rStyle w:val="SpecialCharTok"/>
        </w:rPr>
        <w:t xml:space="preserve">\n</w:t>
      </w:r>
      <w:r>
        <w:rPr>
          <w:rStyle w:val="StringTok"/>
        </w:rPr>
        <w:t xml:space="preserve">"</w:t>
      </w:r>
      <w:r>
        <w:rPr>
          <w:rStyle w:val="NormalTok"/>
        </w:rPr>
        <w:t xml:space="preserve">, pre_fire</w:t>
      </w:r>
      <w:r>
        <w:rPr>
          <w:rStyle w:val="SpecialCharTok"/>
        </w:rPr>
        <w:t xml:space="preserve">$</w:t>
      </w:r>
      <w:r>
        <w:rPr>
          <w:rStyle w:val="NormalTok"/>
        </w:rPr>
        <w:t xml:space="preserve">total_fuel_load_t_ha))</w:t>
      </w:r>
      <w:r>
        <w:br/>
      </w:r>
      <w:r>
        <w:rPr>
          <w:rStyle w:val="CommentTok"/>
        </w:rPr>
        <w:t xml:space="preserve"># Output: Total fuel load: 38.6 t/ha</w:t>
      </w:r>
    </w:p>
    <w:p>
      <w:pPr>
        <w:pStyle w:val="FirstParagraph"/>
      </w:pPr>
      <w:r>
        <w:t xml:space="preserve">Post-fire residual assessment:</w:t>
      </w:r>
    </w:p>
    <w:p>
      <w:pPr>
        <w:pStyle w:val="BodyText"/>
      </w:pPr>
      <w:r>
        <w:t xml:space="preserve">Timing: Within 1 week of fire (before decomposition/wind dispersal)</w:t>
      </w:r>
    </w:p>
    <w:p>
      <w:pPr>
        <w:pStyle w:val="BodyText"/>
      </w:pPr>
      <w:r>
        <w:t xml:space="preserve">Method: Re-measure same plots using identical protocol</w:t>
      </w:r>
    </w:p>
    <w:p>
      <w:pPr>
        <w:pStyle w:val="SourceCode"/>
      </w:pPr>
      <w:r>
        <w:rPr>
          <w:rStyle w:val="CommentTok"/>
        </w:rPr>
        <w:t xml:space="preserve"># Post-fire assessment</w:t>
      </w:r>
      <w:r>
        <w:br/>
      </w:r>
      <w:r>
        <w:rPr>
          <w:rStyle w:val="NormalTok"/>
        </w:rPr>
        <w:t xml:space="preserve">assess_combustion </w:t>
      </w:r>
      <w:r>
        <w:rPr>
          <w:rStyle w:val="OtherTok"/>
        </w:rPr>
        <w:t xml:space="preserve">&lt;-</w:t>
      </w:r>
      <w:r>
        <w:rPr>
          <w:rStyle w:val="NormalTok"/>
        </w:rPr>
        <w:t xml:space="preserve"> </w:t>
      </w:r>
      <w:r>
        <w:rPr>
          <w:rStyle w:val="ControlFlowTok"/>
        </w:rPr>
        <w:t xml:space="preserve">function</w:t>
      </w:r>
      <w:r>
        <w:rPr>
          <w:rStyle w:val="NormalTok"/>
        </w:rPr>
        <w:t xml:space="preserve">(pre_fire, post_fire) {</w:t>
      </w:r>
      <w:r>
        <w:br/>
      </w:r>
      <w:r>
        <w:rPr>
          <w:rStyle w:val="NormalTok"/>
        </w:rPr>
        <w:t xml:space="preserve">  </w:t>
      </w:r>
      <w:r>
        <w:br/>
      </w:r>
      <w:r>
        <w:rPr>
          <w:rStyle w:val="NormalTok"/>
        </w:rPr>
        <w:t xml:space="preserve">  </w:t>
      </w:r>
      <w:r>
        <w:rPr>
          <w:rStyle w:val="CommentTok"/>
        </w:rPr>
        <w:t xml:space="preserve"># Calculate consumption by size class</w:t>
      </w:r>
      <w:r>
        <w:br/>
      </w:r>
      <w:r>
        <w:rPr>
          <w:rStyle w:val="NormalTok"/>
        </w:rPr>
        <w:t xml:space="preserve">  consumption </w:t>
      </w:r>
      <w:r>
        <w:rPr>
          <w:rStyle w:val="OtherTok"/>
        </w:rPr>
        <w:t xml:space="preserve">&lt;-</w:t>
      </w:r>
      <w:r>
        <w:rPr>
          <w:rStyle w:val="NormalTok"/>
        </w:rPr>
        <w:t xml:space="preserve"> pre_fire</w:t>
      </w:r>
      <w:r>
        <w:rPr>
          <w:rStyle w:val="SpecialCharTok"/>
        </w:rPr>
        <w:t xml:space="preserve">$</w:t>
      </w:r>
      <w:r>
        <w:rPr>
          <w:rStyle w:val="NormalTok"/>
        </w:rPr>
        <w:t xml:space="preserve">woody_fuels </w:t>
      </w:r>
      <w:r>
        <w:rPr>
          <w:rStyle w:val="SpecialCharTok"/>
        </w:rPr>
        <w:t xml:space="preserve">%&gt;%</w:t>
      </w:r>
      <w:r>
        <w:br/>
      </w:r>
      <w:r>
        <w:rPr>
          <w:rStyle w:val="NormalTok"/>
        </w:rPr>
        <w:t xml:space="preserve">    </w:t>
      </w:r>
      <w:r>
        <w:rPr>
          <w:rStyle w:val="FunctionTok"/>
        </w:rPr>
        <w:t xml:space="preserve">left_join</w:t>
      </w:r>
      <w:r>
        <w:rPr>
          <w:rStyle w:val="NormalTok"/>
        </w:rPr>
        <w:t xml:space="preserve">(post_fire</w:t>
      </w:r>
      <w:r>
        <w:rPr>
          <w:rStyle w:val="SpecialCharTok"/>
        </w:rPr>
        <w:t xml:space="preserve">$</w:t>
      </w:r>
      <w:r>
        <w:rPr>
          <w:rStyle w:val="NormalTok"/>
        </w:rPr>
        <w:t xml:space="preserve">woody_fuels, </w:t>
      </w:r>
      <w:r>
        <w:rPr>
          <w:rStyle w:val="AttributeTok"/>
        </w:rPr>
        <w:t xml:space="preserve">by =</w:t>
      </w:r>
      <w:r>
        <w:rPr>
          <w:rStyle w:val="NormalTok"/>
        </w:rPr>
        <w:t xml:space="preserve"> </w:t>
      </w:r>
      <w:r>
        <w:rPr>
          <w:rStyle w:val="StringTok"/>
        </w:rPr>
        <w:t xml:space="preserve">"size_class"</w:t>
      </w:r>
      <w:r>
        <w:rPr>
          <w:rStyle w:val="NormalTok"/>
        </w:rPr>
        <w:t xml:space="preserve">, </w:t>
      </w:r>
      <w:r>
        <w:rPr>
          <w:rStyle w:val="AttributeTok"/>
        </w:rPr>
        <w:t xml:space="preserve">suffix =</w:t>
      </w:r>
      <w:r>
        <w:rPr>
          <w:rStyle w:val="NormalTok"/>
        </w:rPr>
        <w:t xml:space="preserve"> </w:t>
      </w:r>
      <w:r>
        <w:rPr>
          <w:rStyle w:val="FunctionTok"/>
        </w:rPr>
        <w:t xml:space="preserve">c</w:t>
      </w:r>
      <w:r>
        <w:rPr>
          <w:rStyle w:val="NormalTok"/>
        </w:rPr>
        <w:t xml:space="preserve">(</w:t>
      </w:r>
      <w:r>
        <w:rPr>
          <w:rStyle w:val="StringTok"/>
        </w:rPr>
        <w:t xml:space="preserve">"_pre"</w:t>
      </w:r>
      <w:r>
        <w:rPr>
          <w:rStyle w:val="NormalTok"/>
        </w:rPr>
        <w:t xml:space="preserve">, </w:t>
      </w:r>
      <w:r>
        <w:rPr>
          <w:rStyle w:val="StringTok"/>
        </w:rPr>
        <w:t xml:space="preserve">"_post"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consumed_t_ha =</w:t>
      </w:r>
      <w:r>
        <w:rPr>
          <w:rStyle w:val="NormalTok"/>
        </w:rPr>
        <w:t xml:space="preserve"> fuel_load_t_ha_pre </w:t>
      </w:r>
      <w:r>
        <w:rPr>
          <w:rStyle w:val="SpecialCharTok"/>
        </w:rPr>
        <w:t xml:space="preserve">-</w:t>
      </w:r>
      <w:r>
        <w:rPr>
          <w:rStyle w:val="NormalTok"/>
        </w:rPr>
        <w:t xml:space="preserve"> fuel_load_t_ha_post,</w:t>
      </w:r>
      <w:r>
        <w:br/>
      </w:r>
      <w:r>
        <w:rPr>
          <w:rStyle w:val="NormalTok"/>
        </w:rPr>
        <w:t xml:space="preserve">      </w:t>
      </w:r>
      <w:r>
        <w:rPr>
          <w:rStyle w:val="AttributeTok"/>
        </w:rPr>
        <w:t xml:space="preserve">cf =</w:t>
      </w:r>
      <w:r>
        <w:rPr>
          <w:rStyle w:val="NormalTok"/>
        </w:rPr>
        <w:t xml:space="preserve"> consumed_t_ha </w:t>
      </w:r>
      <w:r>
        <w:rPr>
          <w:rStyle w:val="SpecialCharTok"/>
        </w:rPr>
        <w:t xml:space="preserve">/</w:t>
      </w:r>
      <w:r>
        <w:rPr>
          <w:rStyle w:val="NormalTok"/>
        </w:rPr>
        <w:t xml:space="preserve"> fuel_load_t_ha_pre</w:t>
      </w:r>
      <w:r>
        <w:br/>
      </w:r>
      <w:r>
        <w:rPr>
          <w:rStyle w:val="NormalTok"/>
        </w:rPr>
        <w:t xml:space="preserve">    )</w:t>
      </w:r>
      <w:r>
        <w:br/>
      </w:r>
      <w:r>
        <w:rPr>
          <w:rStyle w:val="NormalTok"/>
        </w:rPr>
        <w:t xml:space="preserve">  </w:t>
      </w:r>
      <w:r>
        <w:br/>
      </w:r>
      <w:r>
        <w:rPr>
          <w:rStyle w:val="NormalTok"/>
        </w:rPr>
        <w:t xml:space="preserve">  </w:t>
      </w:r>
      <w:r>
        <w:rPr>
          <w:rStyle w:val="CommentTok"/>
        </w:rPr>
        <w:t xml:space="preserve"># Weighted average combustion factor</w:t>
      </w:r>
      <w:r>
        <w:br/>
      </w:r>
      <w:r>
        <w:rPr>
          <w:rStyle w:val="NormalTok"/>
        </w:rPr>
        <w:t xml:space="preserve">  total_cf </w:t>
      </w:r>
      <w:r>
        <w:rPr>
          <w:rStyle w:val="OtherTok"/>
        </w:rPr>
        <w:t xml:space="preserve">&lt;-</w:t>
      </w:r>
      <w:r>
        <w:rPr>
          <w:rStyle w:val="NormalTok"/>
        </w:rPr>
        <w:t xml:space="preserve"> </w:t>
      </w:r>
      <w:r>
        <w:rPr>
          <w:rStyle w:val="FunctionTok"/>
        </w:rPr>
        <w:t xml:space="preserve">sum</w:t>
      </w:r>
      <w:r>
        <w:rPr>
          <w:rStyle w:val="NormalTok"/>
        </w:rPr>
        <w:t xml:space="preserve">(consumption</w:t>
      </w:r>
      <w:r>
        <w:rPr>
          <w:rStyle w:val="SpecialCharTok"/>
        </w:rPr>
        <w:t xml:space="preserve">$</w:t>
      </w:r>
      <w:r>
        <w:rPr>
          <w:rStyle w:val="NormalTok"/>
        </w:rPr>
        <w:t xml:space="preserve">consumed_t_ha) </w:t>
      </w:r>
      <w:r>
        <w:rPr>
          <w:rStyle w:val="SpecialCharTok"/>
        </w:rPr>
        <w:t xml:space="preserve">/</w:t>
      </w:r>
      <w:r>
        <w:rPr>
          <w:rStyle w:val="NormalTok"/>
        </w:rPr>
        <w:t xml:space="preserve"> </w:t>
      </w:r>
      <w:r>
        <w:rPr>
          <w:rStyle w:val="FunctionTok"/>
        </w:rPr>
        <w:t xml:space="preserve">sum</w:t>
      </w:r>
      <w:r>
        <w:rPr>
          <w:rStyle w:val="NormalTok"/>
        </w:rPr>
        <w:t xml:space="preserve">(consumption</w:t>
      </w:r>
      <w:r>
        <w:rPr>
          <w:rStyle w:val="SpecialCharTok"/>
        </w:rPr>
        <w:t xml:space="preserve">$</w:t>
      </w:r>
      <w:r>
        <w:rPr>
          <w:rStyle w:val="NormalTok"/>
        </w:rPr>
        <w:t xml:space="preserve">fuel_load_t_ha_pre)</w:t>
      </w:r>
      <w:r>
        <w:br/>
      </w:r>
      <w:r>
        <w:rPr>
          <w:rStyle w:val="NormalTok"/>
        </w:rPr>
        <w:t xml:space="preserve">  </w:t>
      </w:r>
      <w:r>
        <w:br/>
      </w:r>
      <w:r>
        <w:rPr>
          <w:rStyle w:val="NormalTok"/>
        </w:rPr>
        <w:t xml:space="preserve">  </w:t>
      </w:r>
      <w:r>
        <w:rPr>
          <w:rStyle w:val="CommentTok"/>
        </w:rPr>
        <w:t xml:space="preserve"># Uncertainty from spatial variability</w:t>
      </w:r>
      <w:r>
        <w:br/>
      </w:r>
      <w:r>
        <w:rPr>
          <w:rStyle w:val="NormalTok"/>
        </w:rPr>
        <w:t xml:space="preserve">  </w:t>
      </w:r>
      <w:r>
        <w:rPr>
          <w:rStyle w:val="CommentTok"/>
        </w:rPr>
        <w:t xml:space="preserve"># Assume 10 replicate plots</w:t>
      </w:r>
      <w:r>
        <w:br/>
      </w:r>
      <w:r>
        <w:rPr>
          <w:rStyle w:val="NormalTok"/>
        </w:rPr>
        <w:t xml:space="preserve">  n_plots </w:t>
      </w:r>
      <w:r>
        <w:rPr>
          <w:rStyle w:val="OtherTok"/>
        </w:rPr>
        <w:t xml:space="preserve">&lt;-</w:t>
      </w:r>
      <w:r>
        <w:rPr>
          <w:rStyle w:val="NormalTok"/>
        </w:rPr>
        <w:t xml:space="preserve"> </w:t>
      </w:r>
      <w:r>
        <w:rPr>
          <w:rStyle w:val="DecValTok"/>
        </w:rPr>
        <w:t xml:space="preserve">10</w:t>
      </w:r>
      <w:r>
        <w:br/>
      </w:r>
      <w:r>
        <w:rPr>
          <w:rStyle w:val="NormalTok"/>
        </w:rPr>
        <w:t xml:space="preserve">  cv_spatial </w:t>
      </w:r>
      <w:r>
        <w:rPr>
          <w:rStyle w:val="OtherTok"/>
        </w:rPr>
        <w:t xml:space="preserve">&lt;-</w:t>
      </w:r>
      <w:r>
        <w:rPr>
          <w:rStyle w:val="NormalTok"/>
        </w:rPr>
        <w:t xml:space="preserve"> </w:t>
      </w:r>
      <w:r>
        <w:rPr>
          <w:rStyle w:val="FloatTok"/>
        </w:rPr>
        <w:t xml:space="preserve">0.30</w:t>
      </w:r>
      <w:r>
        <w:rPr>
          <w:rStyle w:val="NormalTok"/>
        </w:rPr>
        <w:t xml:space="preserve">  </w:t>
      </w:r>
      <w:r>
        <w:rPr>
          <w:rStyle w:val="CommentTok"/>
        </w:rPr>
        <w:t xml:space="preserve"># 30% coefficient of variation typical</w:t>
      </w:r>
      <w:r>
        <w:br/>
      </w:r>
      <w:r>
        <w:rPr>
          <w:rStyle w:val="NormalTok"/>
        </w:rPr>
        <w:t xml:space="preserve">  cf_uncertainty </w:t>
      </w:r>
      <w:r>
        <w:rPr>
          <w:rStyle w:val="OtherTok"/>
        </w:rPr>
        <w:t xml:space="preserve">&lt;-</w:t>
      </w:r>
      <w:r>
        <w:rPr>
          <w:rStyle w:val="NormalTok"/>
        </w:rPr>
        <w:t xml:space="preserve"> total_cf </w:t>
      </w:r>
      <w:r>
        <w:rPr>
          <w:rStyle w:val="SpecialCharTok"/>
        </w:rPr>
        <w:t xml:space="preserve">*</w:t>
      </w:r>
      <w:r>
        <w:rPr>
          <w:rStyle w:val="NormalTok"/>
        </w:rPr>
        <w:t xml:space="preserve"> cv_spatial </w:t>
      </w:r>
      <w:r>
        <w:rPr>
          <w:rStyle w:val="SpecialCharTok"/>
        </w:rPr>
        <w:t xml:space="preserve">/</w:t>
      </w:r>
      <w:r>
        <w:rPr>
          <w:rStyle w:val="NormalTok"/>
        </w:rPr>
        <w:t xml:space="preserve"> </w:t>
      </w:r>
      <w:r>
        <w:rPr>
          <w:rStyle w:val="FunctionTok"/>
        </w:rPr>
        <w:t xml:space="preserve">sqrt</w:t>
      </w:r>
      <w:r>
        <w:rPr>
          <w:rStyle w:val="NormalTok"/>
        </w:rPr>
        <w:t xml:space="preserve">(n_plots)</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by_size_class =</w:t>
      </w:r>
      <w:r>
        <w:rPr>
          <w:rStyle w:val="NormalTok"/>
        </w:rPr>
        <w:t xml:space="preserve"> consumption,</w:t>
      </w:r>
      <w:r>
        <w:br/>
      </w:r>
      <w:r>
        <w:rPr>
          <w:rStyle w:val="NormalTok"/>
        </w:rPr>
        <w:t xml:space="preserve">    </w:t>
      </w:r>
      <w:r>
        <w:rPr>
          <w:rStyle w:val="AttributeTok"/>
        </w:rPr>
        <w:t xml:space="preserve">total_cf =</w:t>
      </w:r>
      <w:r>
        <w:rPr>
          <w:rStyle w:val="NormalTok"/>
        </w:rPr>
        <w:t xml:space="preserve"> total_cf,</w:t>
      </w:r>
      <w:r>
        <w:br/>
      </w:r>
      <w:r>
        <w:rPr>
          <w:rStyle w:val="NormalTok"/>
        </w:rPr>
        <w:t xml:space="preserve">    </w:t>
      </w:r>
      <w:r>
        <w:rPr>
          <w:rStyle w:val="AttributeTok"/>
        </w:rPr>
        <w:t xml:space="preserve">cf_se =</w:t>
      </w:r>
      <w:r>
        <w:rPr>
          <w:rStyle w:val="NormalTok"/>
        </w:rPr>
        <w:t xml:space="preserve"> cf_uncertainty,</w:t>
      </w:r>
      <w:r>
        <w:br/>
      </w:r>
      <w:r>
        <w:rPr>
          <w:rStyle w:val="NormalTok"/>
        </w:rPr>
        <w:t xml:space="preserve">    </w:t>
      </w:r>
      <w:r>
        <w:rPr>
          <w:rStyle w:val="AttributeTok"/>
        </w:rPr>
        <w:t xml:space="preserve">ci_90 =</w:t>
      </w:r>
      <w:r>
        <w:rPr>
          <w:rStyle w:val="NormalTok"/>
        </w:rPr>
        <w:t xml:space="preserve"> </w:t>
      </w:r>
      <w:r>
        <w:rPr>
          <w:rStyle w:val="FunctionTok"/>
        </w:rPr>
        <w:t xml:space="preserve">c</w:t>
      </w:r>
      <w:r>
        <w:rPr>
          <w:rStyle w:val="NormalTok"/>
        </w:rPr>
        <w:t xml:space="preserve">(total_cf </w:t>
      </w:r>
      <w:r>
        <w:rPr>
          <w:rStyle w:val="SpecialCharTok"/>
        </w:rPr>
        <w:t xml:space="preserve">-</w:t>
      </w:r>
      <w:r>
        <w:rPr>
          <w:rStyle w:val="NormalTok"/>
        </w:rPr>
        <w:t xml:space="preserve"> </w:t>
      </w:r>
      <w:r>
        <w:rPr>
          <w:rStyle w:val="FloatTok"/>
        </w:rPr>
        <w:t xml:space="preserve">1.645</w:t>
      </w:r>
      <w:r>
        <w:rPr>
          <w:rStyle w:val="NormalTok"/>
        </w:rPr>
        <w:t xml:space="preserve"> </w:t>
      </w:r>
      <w:r>
        <w:rPr>
          <w:rStyle w:val="SpecialCharTok"/>
        </w:rPr>
        <w:t xml:space="preserve">*</w:t>
      </w:r>
      <w:r>
        <w:rPr>
          <w:rStyle w:val="NormalTok"/>
        </w:rPr>
        <w:t xml:space="preserve"> cf_uncertainty, </w:t>
      </w:r>
      <w:r>
        <w:br/>
      </w:r>
      <w:r>
        <w:rPr>
          <w:rStyle w:val="NormalTok"/>
        </w:rPr>
        <w:t xml:space="preserve">              total_cf </w:t>
      </w:r>
      <w:r>
        <w:rPr>
          <w:rStyle w:val="SpecialCharTok"/>
        </w:rPr>
        <w:t xml:space="preserve">+</w:t>
      </w:r>
      <w:r>
        <w:rPr>
          <w:rStyle w:val="NormalTok"/>
        </w:rPr>
        <w:t xml:space="preserve"> </w:t>
      </w:r>
      <w:r>
        <w:rPr>
          <w:rStyle w:val="FloatTok"/>
        </w:rPr>
        <w:t xml:space="preserve">1.645</w:t>
      </w:r>
      <w:r>
        <w:rPr>
          <w:rStyle w:val="NormalTok"/>
        </w:rPr>
        <w:t xml:space="preserve"> </w:t>
      </w:r>
      <w:r>
        <w:rPr>
          <w:rStyle w:val="SpecialCharTok"/>
        </w:rPr>
        <w:t xml:space="preserve">*</w:t>
      </w:r>
      <w:r>
        <w:rPr>
          <w:rStyle w:val="NormalTok"/>
        </w:rPr>
        <w:t xml:space="preserve"> cf_uncertainty)</w:t>
      </w:r>
      <w:r>
        <w:br/>
      </w:r>
      <w:r>
        <w:rPr>
          <w:rStyle w:val="NormalTok"/>
        </w:rPr>
        <w:t xml:space="preserve">  ))</w:t>
      </w:r>
      <w:r>
        <w:br/>
      </w:r>
      <w:r>
        <w:rPr>
          <w:rStyle w:val="NormalTok"/>
        </w:rPr>
        <w:t xml:space="preserve">}</w:t>
      </w:r>
      <w:r>
        <w:br/>
      </w:r>
      <w:r>
        <w:br/>
      </w:r>
      <w:r>
        <w:rPr>
          <w:rStyle w:val="CommentTok"/>
        </w:rPr>
        <w:t xml:space="preserve"># Example (assuming post-fire measured)</w:t>
      </w:r>
      <w:r>
        <w:br/>
      </w:r>
      <w:r>
        <w:rPr>
          <w:rStyle w:val="NormalTok"/>
        </w:rPr>
        <w:t xml:space="preserve">post_fire </w:t>
      </w:r>
      <w:r>
        <w:rPr>
          <w:rStyle w:val="OtherTok"/>
        </w:rPr>
        <w:t xml:space="preserve">&lt;-</w:t>
      </w:r>
      <w:r>
        <w:rPr>
          <w:rStyle w:val="NormalTok"/>
        </w:rPr>
        <w:t xml:space="preserve"> </w:t>
      </w:r>
      <w:r>
        <w:rPr>
          <w:rStyle w:val="FunctionTok"/>
        </w:rPr>
        <w:t xml:space="preserve">conduct_fuel_inventory</w:t>
      </w:r>
      <w:r>
        <w:rPr>
          <w:rStyle w:val="NormalTok"/>
        </w:rPr>
        <w:t xml:space="preserve">()  </w:t>
      </w:r>
      <w:r>
        <w:rPr>
          <w:rStyle w:val="CommentTok"/>
        </w:rPr>
        <w:t xml:space="preserve"># Would be actual post-fire data</w:t>
      </w:r>
      <w:r>
        <w:br/>
      </w:r>
      <w:r>
        <w:rPr>
          <w:rStyle w:val="NormalTok"/>
        </w:rPr>
        <w:t xml:space="preserve">combustion_results </w:t>
      </w:r>
      <w:r>
        <w:rPr>
          <w:rStyle w:val="OtherTok"/>
        </w:rPr>
        <w:t xml:space="preserve">&lt;-</w:t>
      </w:r>
      <w:r>
        <w:rPr>
          <w:rStyle w:val="NormalTok"/>
        </w:rPr>
        <w:t xml:space="preserve"> </w:t>
      </w:r>
      <w:r>
        <w:rPr>
          <w:rStyle w:val="FunctionTok"/>
        </w:rPr>
        <w:t xml:space="preserve">assess_combustion</w:t>
      </w:r>
      <w:r>
        <w:rPr>
          <w:rStyle w:val="NormalTok"/>
        </w:rPr>
        <w:t xml:space="preserve">(pre_fire, post_fire)</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"Combustion factor: %.2f ± %.2f (90%% CI)</w:t>
      </w:r>
      <w:r>
        <w:rPr>
          <w:rStyle w:val="SpecialCharTok"/>
        </w:rPr>
        <w:t xml:space="preserve">\n</w:t>
      </w:r>
      <w:r>
        <w:rPr>
          <w:rStyle w:val="StringTok"/>
        </w:rPr>
        <w:t xml:space="preserve">"</w:t>
      </w:r>
      <w:r>
        <w:rPr>
          <w:rStyle w:val="NormalTok"/>
        </w:rPr>
        <w:t xml:space="preserve">,</w:t>
      </w:r>
      <w:r>
        <w:br/>
      </w:r>
      <w:r>
        <w:rPr>
          <w:rStyle w:val="NormalTok"/>
        </w:rPr>
        <w:t xml:space="preserve">            combustion_results</w:t>
      </w:r>
      <w:r>
        <w:rPr>
          <w:rStyle w:val="SpecialCharTok"/>
        </w:rPr>
        <w:t xml:space="preserve">$</w:t>
      </w:r>
      <w:r>
        <w:rPr>
          <w:rStyle w:val="NormalTok"/>
        </w:rPr>
        <w:t xml:space="preserve">total_cf,</w:t>
      </w:r>
      <w:r>
        <w:br/>
      </w:r>
      <w:r>
        <w:rPr>
          <w:rStyle w:val="NormalTok"/>
        </w:rPr>
        <w:t xml:space="preserve">            </w:t>
      </w:r>
      <w:r>
        <w:rPr>
          <w:rStyle w:val="FloatTok"/>
        </w:rPr>
        <w:t xml:space="preserve">1.645</w:t>
      </w:r>
      <w:r>
        <w:rPr>
          <w:rStyle w:val="NormalTok"/>
        </w:rPr>
        <w:t xml:space="preserve"> </w:t>
      </w:r>
      <w:r>
        <w:rPr>
          <w:rStyle w:val="SpecialCharTok"/>
        </w:rPr>
        <w:t xml:space="preserve">*</w:t>
      </w:r>
      <w:r>
        <w:rPr>
          <w:rStyle w:val="NormalTok"/>
        </w:rPr>
        <w:t xml:space="preserve"> combustion_results</w:t>
      </w:r>
      <w:r>
        <w:rPr>
          <w:rStyle w:val="SpecialCharTok"/>
        </w:rPr>
        <w:t xml:space="preserve">$</w:t>
      </w:r>
      <w:r>
        <w:rPr>
          <w:rStyle w:val="NormalTok"/>
        </w:rPr>
        <w:t xml:space="preserve">cf_se))</w:t>
      </w:r>
      <w:r>
        <w:br/>
      </w:r>
      <w:r>
        <w:rPr>
          <w:rStyle w:val="CommentTok"/>
        </w:rPr>
        <w:t xml:space="preserve"># Output: Combustion factor: 0.53 ± 0.09 (90% CI)</w:t>
      </w:r>
    </w:p>
    <w:p>
      <w:r>
        <w:pict>
          <v:rect style="width:0;height:1.5pt" o:hralign="center" o:hrstd="t" o:hr="t"/>
        </w:pict>
      </w:r>
    </w:p>
    <w:bookmarkEnd w:id="125"/>
    <w:bookmarkEnd w:id="126"/>
    <w:bookmarkStart w:id="130" w:name="sec-ef-art-trees"/>
    <w:p>
      <w:pPr>
        <w:pStyle w:val="Heading2"/>
      </w:pPr>
      <w:r>
        <w:t xml:space="preserve">ART-TREES Compliance</w:t>
      </w:r>
    </w:p>
    <w:bookmarkStart w:id="127" w:name="emission-factor-requirements"/>
    <w:p>
      <w:pPr>
        <w:pStyle w:val="Heading3"/>
      </w:pPr>
      <w:r>
        <w:t xml:space="preserve">Emission Factor Requirements</w:t>
      </w:r>
    </w:p>
    <w:p>
      <w:pPr>
        <w:pStyle w:val="FirstParagraph"/>
      </w:pPr>
      <w:r>
        <w:t xml:space="preserve">ART-TREES Standards V2.0 Section 8 requirements:</w:t>
      </w:r>
    </w:p>
    <w:p>
      <w:pPr>
        <w:numPr>
          <w:ilvl w:val="0"/>
          <w:numId w:val="1059"/>
        </w:numPr>
      </w:pPr>
      <w:r>
        <w:t xml:space="preserve">Monte Carlo simulation: Minimum 10,000 iterations combining:</w:t>
      </w:r>
    </w:p>
    <w:p>
      <w:pPr>
        <w:pStyle w:val="Compact"/>
        <w:numPr>
          <w:ilvl w:val="1"/>
          <w:numId w:val="1060"/>
        </w:numPr>
      </w:pPr>
      <w:r>
        <w:t xml:space="preserve">Emission factor variance (by gas species)</w:t>
      </w:r>
    </w:p>
    <w:p>
      <w:pPr>
        <w:pStyle w:val="Compact"/>
        <w:numPr>
          <w:ilvl w:val="1"/>
          <w:numId w:val="1060"/>
        </w:numPr>
      </w:pPr>
      <w:r>
        <w:t xml:space="preserve">Combustion factor variance</w:t>
      </w:r>
    </w:p>
    <w:p>
      <w:pPr>
        <w:pStyle w:val="Compact"/>
        <w:numPr>
          <w:ilvl w:val="1"/>
          <w:numId w:val="1060"/>
        </w:numPr>
      </w:pPr>
      <w:r>
        <w:t xml:space="preserve">Biomass density variance (from Chapter 1)</w:t>
      </w:r>
    </w:p>
    <w:p>
      <w:pPr>
        <w:numPr>
          <w:ilvl w:val="0"/>
          <w:numId w:val="1059"/>
        </w:numPr>
      </w:pPr>
      <w:r>
        <w:t xml:space="preserve">90% confidence intervals: Report half-width for uncertainty adjustment</w:t>
      </w:r>
    </w:p>
    <w:p>
      <w:pPr>
        <w:numPr>
          <w:ilvl w:val="0"/>
          <w:numId w:val="1059"/>
        </w:numPr>
      </w:pPr>
      <w:r>
        <w:t xml:space="preserve">Gas-specific reporting: Separate uncertainties for CO</w:t>
      </w:r>
      <w:r>
        <w:rPr>
          <w:vertAlign w:val="subscript"/>
        </w:rPr>
        <w:t xml:space="preserve">2</w:t>
      </w:r>
      <w:r>
        <w:t xml:space="preserve">, CH</w:t>
      </w:r>
      <w:r>
        <w:rPr>
          <w:vertAlign w:val="subscript"/>
        </w:rPr>
        <w:t xml:space="preserve">4</w:t>
      </w:r>
      <w:r>
        <w:t xml:space="preserve">, N</w:t>
      </w:r>
      <w:r>
        <w:rPr>
          <w:vertAlign w:val="subscript"/>
        </w:rPr>
        <w:t xml:space="preserve">2</w:t>
      </w:r>
      <w:r>
        <w:t xml:space="preserve">O</w:t>
      </w:r>
    </w:p>
    <w:p>
      <w:pPr>
        <w:numPr>
          <w:ilvl w:val="0"/>
          <w:numId w:val="1059"/>
        </w:numPr>
      </w:pPr>
      <w:r>
        <w:t xml:space="preserve">Conservative bias: Mean estimate must not exceed best estimate</w:t>
      </w:r>
    </w:p>
    <w:bookmarkEnd w:id="127"/>
    <w:bookmarkStart w:id="128" w:name="emission-factor-assessment"/>
    <w:p>
      <w:pPr>
        <w:pStyle w:val="Heading3"/>
      </w:pPr>
      <w:r>
        <w:t xml:space="preserve">Emission Factor Assessment</w:t>
      </w:r>
    </w:p>
    <w:p>
      <w:pPr>
        <w:pStyle w:val="FirstParagraph"/>
      </w:pPr>
      <w:r>
        <w:t xml:space="preserve">Scenario: Tropical forest jurisdiction, 1M ha, 2% annual fire rate</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(mc2d)</w:t>
      </w:r>
      <w:r>
        <w:br/>
      </w:r>
      <w:r>
        <w:br/>
      </w:r>
      <w:r>
        <w:rPr>
          <w:rStyle w:val="CommentTok"/>
        </w:rPr>
        <w:t xml:space="preserve"># =============================================================================</w:t>
      </w:r>
      <w:r>
        <w:br/>
      </w:r>
      <w:r>
        <w:rPr>
          <w:rStyle w:val="CommentTok"/>
        </w:rPr>
        <w:t xml:space="preserve"># ART-TREES COMPLIANT EMISSION FACTOR UNCERTAINTY ASSESSMENT</w:t>
      </w:r>
      <w:r>
        <w:br/>
      </w:r>
      <w:r>
        <w:rPr>
          <w:rStyle w:val="CommentTok"/>
        </w:rPr>
        <w:t xml:space="preserve"># Combines: Emission factors + Combustion factor + Biomass uncertainty</w:t>
      </w:r>
      <w:r>
        <w:br/>
      </w:r>
      <w:r>
        <w:rPr>
          <w:rStyle w:val="CommentTok"/>
        </w:rPr>
        <w:t xml:space="preserve"># =============================================================================</w:t>
      </w:r>
      <w:r>
        <w:br/>
      </w:r>
      <w:r>
        <w:br/>
      </w:r>
      <w:r>
        <w:rPr>
          <w:rStyle w:val="FunctionTok"/>
        </w:rPr>
        <w:t xml:space="preserve">set.seed</w:t>
      </w:r>
      <w:r>
        <w:rPr>
          <w:rStyle w:val="NormalTok"/>
        </w:rPr>
        <w:t xml:space="preserve">(</w:t>
      </w:r>
      <w:r>
        <w:rPr>
          <w:rStyle w:val="DecValTok"/>
        </w:rPr>
        <w:t xml:space="preserve">2025</w:t>
      </w:r>
      <w:r>
        <w:rPr>
          <w:rStyle w:val="NormalTok"/>
        </w:rPr>
        <w:t xml:space="preserve">)</w:t>
      </w:r>
      <w:r>
        <w:br/>
      </w:r>
      <w:r>
        <w:rPr>
          <w:rStyle w:val="NormalTok"/>
        </w:rPr>
        <w:t xml:space="preserve">n_sim </w:t>
      </w:r>
      <w:r>
        <w:rPr>
          <w:rStyle w:val="OtherTok"/>
        </w:rPr>
        <w:t xml:space="preserve">&lt;-</w:t>
      </w:r>
      <w:r>
        <w:rPr>
          <w:rStyle w:val="NormalTok"/>
        </w:rPr>
        <w:t xml:space="preserve"> </w:t>
      </w:r>
      <w:r>
        <w:rPr>
          <w:rStyle w:val="DecValTok"/>
        </w:rPr>
        <w:t xml:space="preserve">10000</w:t>
      </w:r>
      <w:r>
        <w:br/>
      </w:r>
      <w:r>
        <w:br/>
      </w:r>
      <w:r>
        <w:rPr>
          <w:rStyle w:val="CommentTok"/>
        </w:rPr>
        <w:t xml:space="preserve"># Jurisdiction parameters</w:t>
      </w:r>
      <w:r>
        <w:br/>
      </w:r>
      <w:r>
        <w:rPr>
          <w:rStyle w:val="NormalTok"/>
        </w:rPr>
        <w:t xml:space="preserve">jurisdiction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total_area_ha =</w:t>
      </w:r>
      <w:r>
        <w:rPr>
          <w:rStyle w:val="NormalTok"/>
        </w:rPr>
        <w:t xml:space="preserve"> </w:t>
      </w:r>
      <w:r>
        <w:rPr>
          <w:rStyle w:val="DecValTok"/>
        </w:rPr>
        <w:t xml:space="preserve">1000000</w:t>
      </w:r>
      <w:r>
        <w:rPr>
          <w:rStyle w:val="NormalTok"/>
        </w:rPr>
        <w:t xml:space="preserve">,</w:t>
      </w:r>
      <w:r>
        <w:br/>
      </w:r>
      <w:r>
        <w:rPr>
          <w:rStyle w:val="NormalTok"/>
        </w:rPr>
        <w:t xml:space="preserve">  </w:t>
      </w:r>
      <w:r>
        <w:rPr>
          <w:rStyle w:val="AttributeTok"/>
        </w:rPr>
        <w:t xml:space="preserve">fire_rate_pct =</w:t>
      </w:r>
      <w:r>
        <w:rPr>
          <w:rStyle w:val="NormalTok"/>
        </w:rPr>
        <w:t xml:space="preserve"> </w:t>
      </w:r>
      <w:r>
        <w:rPr>
          <w:rStyle w:val="FloatTok"/>
        </w:rPr>
        <w:t xml:space="preserve">2.0</w:t>
      </w:r>
      <w:r>
        <w:rPr>
          <w:rStyle w:val="NormalTok"/>
        </w:rPr>
        <w:t xml:space="preserve">,</w:t>
      </w:r>
      <w:r>
        <w:br/>
      </w:r>
      <w:r>
        <w:rPr>
          <w:rStyle w:val="NormalTok"/>
        </w:rPr>
        <w:t xml:space="preserve">  </w:t>
      </w:r>
      <w:r>
        <w:rPr>
          <w:rStyle w:val="AttributeTok"/>
        </w:rPr>
        <w:t xml:space="preserve">biomass_t_ha =</w:t>
      </w:r>
      <w:r>
        <w:rPr>
          <w:rStyle w:val="NormalTok"/>
        </w:rPr>
        <w:t xml:space="preserve"> </w:t>
      </w:r>
      <w:r>
        <w:rPr>
          <w:rStyle w:val="DecValTok"/>
        </w:rPr>
        <w:t xml:space="preserve">100</w:t>
      </w:r>
      <w:r>
        <w:rPr>
          <w:rStyle w:val="NormalTok"/>
        </w:rPr>
        <w:t xml:space="preserve">,  </w:t>
      </w:r>
      <w:r>
        <w:rPr>
          <w:rStyle w:val="CommentTok"/>
        </w:rPr>
        <w:t xml:space="preserve"># From Chapter 1 allometry</w:t>
      </w:r>
      <w:r>
        <w:br/>
      </w:r>
      <w:r>
        <w:rPr>
          <w:rStyle w:val="NormalTok"/>
        </w:rPr>
        <w:t xml:space="preserve">  </w:t>
      </w:r>
      <w:r>
        <w:rPr>
          <w:rStyle w:val="AttributeTok"/>
        </w:rPr>
        <w:t xml:space="preserve">biomass_uncertainty_pct =</w:t>
      </w:r>
      <w:r>
        <w:rPr>
          <w:rStyle w:val="NormalTok"/>
        </w:rPr>
        <w:t xml:space="preserve"> </w:t>
      </w:r>
      <w:r>
        <w:rPr>
          <w:rStyle w:val="DecValTok"/>
        </w:rPr>
        <w:t xml:space="preserve">20</w:t>
      </w:r>
      <w:r>
        <w:rPr>
          <w:rStyle w:val="NormalTok"/>
        </w:rPr>
        <w:t xml:space="preserve">  </w:t>
      </w:r>
      <w:r>
        <w:rPr>
          <w:rStyle w:val="CommentTok"/>
        </w:rPr>
        <w:t xml:space="preserve"># From Chapter 1</w:t>
      </w:r>
      <w:r>
        <w:br/>
      </w:r>
      <w:r>
        <w:rPr>
          <w:rStyle w:val="NormalTok"/>
        </w:rPr>
        <w:t xml:space="preserve">)</w:t>
      </w:r>
      <w:r>
        <w:br/>
      </w:r>
      <w:r>
        <w:br/>
      </w:r>
      <w:r>
        <w:rPr>
          <w:rStyle w:val="CommentTok"/>
        </w:rPr>
        <w:t xml:space="preserve"># Calculate burned area</w:t>
      </w:r>
      <w:r>
        <w:br/>
      </w:r>
      <w:r>
        <w:rPr>
          <w:rStyle w:val="NormalTok"/>
        </w:rPr>
        <w:t xml:space="preserve">burned_area_ha </w:t>
      </w:r>
      <w:r>
        <w:rPr>
          <w:rStyle w:val="OtherTok"/>
        </w:rPr>
        <w:t xml:space="preserve">&lt;-</w:t>
      </w:r>
      <w:r>
        <w:rPr>
          <w:rStyle w:val="NormalTok"/>
        </w:rPr>
        <w:t xml:space="preserve"> jurisdiction</w:t>
      </w:r>
      <w:r>
        <w:rPr>
          <w:rStyle w:val="SpecialCharTok"/>
        </w:rPr>
        <w:t xml:space="preserve">$</w:t>
      </w:r>
      <w:r>
        <w:rPr>
          <w:rStyle w:val="NormalTok"/>
        </w:rPr>
        <w:t xml:space="preserve">total_area_ha </w:t>
      </w:r>
      <w:r>
        <w:rPr>
          <w:rStyle w:val="SpecialCharTok"/>
        </w:rPr>
        <w:t xml:space="preserve">*</w:t>
      </w:r>
      <w:r>
        <w:rPr>
          <w:rStyle w:val="NormalTok"/>
        </w:rPr>
        <w:t xml:space="preserve"> jurisdiction</w:t>
      </w:r>
      <w:r>
        <w:rPr>
          <w:rStyle w:val="SpecialCharTok"/>
        </w:rPr>
        <w:t xml:space="preserve">$</w:t>
      </w:r>
      <w:r>
        <w:rPr>
          <w:rStyle w:val="NormalTok"/>
        </w:rPr>
        <w:t xml:space="preserve">fire_rate_pct </w:t>
      </w:r>
      <w:r>
        <w:rPr>
          <w:rStyle w:val="SpecialCharTok"/>
        </w:rPr>
        <w:t xml:space="preserve">/</w:t>
      </w:r>
      <w:r>
        <w:rPr>
          <w:rStyle w:val="NormalTok"/>
        </w:rPr>
        <w:t xml:space="preserve"> </w:t>
      </w:r>
      <w:r>
        <w:rPr>
          <w:rStyle w:val="DecValTok"/>
        </w:rPr>
        <w:t xml:space="preserve">100</w:t>
      </w:r>
      <w:r>
        <w:br/>
      </w:r>
      <w:r>
        <w:br/>
      </w:r>
      <w:r>
        <w:rPr>
          <w:rStyle w:val="CommentTok"/>
        </w:rPr>
        <w:t xml:space="preserve"># Monte Carlo simulation</w:t>
      </w:r>
      <w:r>
        <w:br/>
      </w:r>
      <w:r>
        <w:rPr>
          <w:rStyle w:val="NormalTok"/>
        </w:rPr>
        <w:t xml:space="preserve">mc_emissions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iteration =</w:t>
      </w:r>
      <w:r>
        <w:rPr>
          <w:rStyle w:val="NormalTok"/>
        </w:rPr>
        <w:t xml:space="preserve"> </w:t>
      </w:r>
      <w:r>
        <w:rPr>
          <w:rStyle w:val="DecValTok"/>
        </w:rPr>
        <w:t xml:space="preserve">1</w:t>
      </w:r>
      <w:r>
        <w:rPr>
          <w:rStyle w:val="SpecialCharTok"/>
        </w:rPr>
        <w:t xml:space="preserve">:</w:t>
      </w:r>
      <w:r>
        <w:rPr>
          <w:rStyle w:val="NormalTok"/>
        </w:rPr>
        <w:t xml:space="preserve">n_sim,</w:t>
      </w:r>
      <w:r>
        <w:br/>
      </w:r>
      <w:r>
        <w:rPr>
          <w:rStyle w:val="NormalTok"/>
        </w:rPr>
        <w:t xml:space="preserve">  </w:t>
      </w:r>
      <w:r>
        <w:br/>
      </w:r>
      <w:r>
        <w:rPr>
          <w:rStyle w:val="NormalTok"/>
        </w:rPr>
        <w:t xml:space="preserve">  </w:t>
      </w:r>
      <w:r>
        <w:rPr>
          <w:rStyle w:val="CommentTok"/>
        </w:rPr>
        <w:t xml:space="preserve"># Biomass per hectare (from allometry, Chapter 1)</w:t>
      </w:r>
      <w:r>
        <w:br/>
      </w:r>
      <w:r>
        <w:rPr>
          <w:rStyle w:val="NormalTok"/>
        </w:rPr>
        <w:t xml:space="preserve">  </w:t>
      </w:r>
      <w:r>
        <w:rPr>
          <w:rStyle w:val="AttributeTok"/>
        </w:rPr>
        <w:t xml:space="preserve">biomass_t_ha =</w:t>
      </w:r>
      <w:r>
        <w:rPr>
          <w:rStyle w:val="NormalTok"/>
        </w:rPr>
        <w:t xml:space="preserve"> </w:t>
      </w:r>
      <w:r>
        <w:rPr>
          <w:rStyle w:val="FunctionTok"/>
        </w:rPr>
        <w:t xml:space="preserve">rnorm</w:t>
      </w:r>
      <w:r>
        <w:rPr>
          <w:rStyle w:val="NormalTok"/>
        </w:rPr>
        <w:t xml:space="preserve">(n_sim,</w:t>
      </w:r>
      <w:r>
        <w:br/>
      </w:r>
      <w:r>
        <w:rPr>
          <w:rStyle w:val="NormalTok"/>
        </w:rPr>
        <w:t xml:space="preserve">                       </w:t>
      </w:r>
      <w:r>
        <w:rPr>
          <w:rStyle w:val="AttributeTok"/>
        </w:rPr>
        <w:t xml:space="preserve">mean =</w:t>
      </w:r>
      <w:r>
        <w:rPr>
          <w:rStyle w:val="NormalTok"/>
        </w:rPr>
        <w:t xml:space="preserve"> jurisdiction</w:t>
      </w:r>
      <w:r>
        <w:rPr>
          <w:rStyle w:val="SpecialCharTok"/>
        </w:rPr>
        <w:t xml:space="preserve">$</w:t>
      </w:r>
      <w:r>
        <w:rPr>
          <w:rStyle w:val="NormalTok"/>
        </w:rPr>
        <w:t xml:space="preserve">biomass_t_ha,</w:t>
      </w:r>
      <w:r>
        <w:br/>
      </w:r>
      <w:r>
        <w:rPr>
          <w:rStyle w:val="NormalTok"/>
        </w:rPr>
        <w:t xml:space="preserve">                       </w:t>
      </w:r>
      <w:r>
        <w:rPr>
          <w:rStyle w:val="AttributeTok"/>
        </w:rPr>
        <w:t xml:space="preserve">sd =</w:t>
      </w:r>
      <w:r>
        <w:rPr>
          <w:rStyle w:val="NormalTok"/>
        </w:rPr>
        <w:t xml:space="preserve"> jurisdiction</w:t>
      </w:r>
      <w:r>
        <w:rPr>
          <w:rStyle w:val="SpecialCharTok"/>
        </w:rPr>
        <w:t xml:space="preserve">$</w:t>
      </w:r>
      <w:r>
        <w:rPr>
          <w:rStyle w:val="NormalTok"/>
        </w:rPr>
        <w:t xml:space="preserve">biomass_t_ha </w:t>
      </w:r>
      <w:r>
        <w:rPr>
          <w:rStyle w:val="SpecialCharTok"/>
        </w:rPr>
        <w:t xml:space="preserve">*</w:t>
      </w:r>
      <w:r>
        <w:rPr>
          <w:rStyle w:val="NormalTok"/>
        </w:rPr>
        <w:t xml:space="preserve"> </w:t>
      </w:r>
      <w:r>
        <w:br/>
      </w:r>
      <w:r>
        <w:rPr>
          <w:rStyle w:val="NormalTok"/>
        </w:rPr>
        <w:t xml:space="preserve">                            jurisdiction</w:t>
      </w:r>
      <w:r>
        <w:rPr>
          <w:rStyle w:val="SpecialCharTok"/>
        </w:rPr>
        <w:t xml:space="preserve">$</w:t>
      </w:r>
      <w:r>
        <w:rPr>
          <w:rStyle w:val="NormalTok"/>
        </w:rPr>
        <w:t xml:space="preserve">biomass_uncertainty_pct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CommentTok"/>
        </w:rPr>
        <w:t xml:space="preserve"># Combustion factor (Beta distribution, 0-1 bounded)</w:t>
      </w:r>
      <w:r>
        <w:br/>
      </w:r>
      <w:r>
        <w:rPr>
          <w:rStyle w:val="NormalTok"/>
        </w:rPr>
        <w:t xml:space="preserve">  </w:t>
      </w:r>
      <w:r>
        <w:rPr>
          <w:rStyle w:val="AttributeTok"/>
        </w:rPr>
        <w:t xml:space="preserve">cf =</w:t>
      </w:r>
      <w:r>
        <w:rPr>
          <w:rStyle w:val="NormalTok"/>
        </w:rPr>
        <w:t xml:space="preserve"> </w:t>
      </w:r>
      <w:r>
        <w:rPr>
          <w:rStyle w:val="FunctionTok"/>
        </w:rPr>
        <w:t xml:space="preserve">rbeta</w:t>
      </w:r>
      <w:r>
        <w:rPr>
          <w:rStyle w:val="NormalTok"/>
        </w:rPr>
        <w:t xml:space="preserve">(n_sim, </w:t>
      </w:r>
      <w:r>
        <w:rPr>
          <w:rStyle w:val="AttributeTok"/>
        </w:rPr>
        <w:t xml:space="preserve">shape1 =</w:t>
      </w:r>
      <w:r>
        <w:rPr>
          <w:rStyle w:val="NormalTok"/>
        </w:rPr>
        <w:t xml:space="preserve"> </w:t>
      </w:r>
      <w:r>
        <w:rPr>
          <w:rStyle w:val="DecValTok"/>
        </w:rPr>
        <w:t xml:space="preserve">10</w:t>
      </w:r>
      <w:r>
        <w:rPr>
          <w:rStyle w:val="NormalTok"/>
        </w:rPr>
        <w:t xml:space="preserve">, </w:t>
      </w:r>
      <w:r>
        <w:rPr>
          <w:rStyle w:val="AttributeTok"/>
        </w:rPr>
        <w:t xml:space="preserve">shape2 =</w:t>
      </w:r>
      <w:r>
        <w:rPr>
          <w:rStyle w:val="NormalTok"/>
        </w:rPr>
        <w:t xml:space="preserve"> </w:t>
      </w:r>
      <w:r>
        <w:rPr>
          <w:rStyle w:val="DecValTok"/>
        </w:rPr>
        <w:t xml:space="preserve">10</w:t>
      </w:r>
      <w:r>
        <w:rPr>
          <w:rStyle w:val="NormalTok"/>
        </w:rPr>
        <w:t xml:space="preserve">),  </w:t>
      </w:r>
      <w:r>
        <w:rPr>
          <w:rStyle w:val="CommentTok"/>
        </w:rPr>
        <w:t xml:space="preserve"># Mean = 0.5</w:t>
      </w:r>
      <w:r>
        <w:br/>
      </w:r>
      <w:r>
        <w:rPr>
          <w:rStyle w:val="NormalTok"/>
        </w:rPr>
        <w:t xml:space="preserve">  </w:t>
      </w:r>
      <w:r>
        <w:br/>
      </w:r>
      <w:r>
        <w:rPr>
          <w:rStyle w:val="NormalTok"/>
        </w:rPr>
        <w:t xml:space="preserve">  </w:t>
      </w:r>
      <w:r>
        <w:rPr>
          <w:rStyle w:val="CommentTok"/>
        </w:rPr>
        <w:t xml:space="preserve"># Emission factors (g/kg)</w:t>
      </w:r>
      <w:r>
        <w:br/>
      </w:r>
      <w:r>
        <w:rPr>
          <w:rStyle w:val="NormalTok"/>
        </w:rPr>
        <w:t xml:space="preserve">  </w:t>
      </w:r>
      <w:r>
        <w:rPr>
          <w:rStyle w:val="AttributeTok"/>
        </w:rPr>
        <w:t xml:space="preserve">ef_co2 =</w:t>
      </w:r>
      <w:r>
        <w:rPr>
          <w:rStyle w:val="NormalTok"/>
        </w:rPr>
        <w:t xml:space="preserve"> </w:t>
      </w:r>
      <w:r>
        <w:rPr>
          <w:rStyle w:val="FunctionTok"/>
        </w:rPr>
        <w:t xml:space="preserve">rnorm</w:t>
      </w:r>
      <w:r>
        <w:rPr>
          <w:rStyle w:val="NormalTok"/>
        </w:rPr>
        <w:t xml:space="preserve">(n_sim, </w:t>
      </w:r>
      <w:r>
        <w:rPr>
          <w:rStyle w:val="DecValTok"/>
        </w:rPr>
        <w:t xml:space="preserve">1580</w:t>
      </w:r>
      <w:r>
        <w:rPr>
          <w:rStyle w:val="NormalTok"/>
        </w:rPr>
        <w:t xml:space="preserve">, </w:t>
      </w:r>
      <w:r>
        <w:rPr>
          <w:rStyle w:val="DecValTok"/>
        </w:rPr>
        <w:t xml:space="preserve">35</w:t>
      </w:r>
      <w:r>
        <w:rPr>
          <w:rStyle w:val="NormalTok"/>
        </w:rPr>
        <w:t xml:space="preserve">),</w:t>
      </w:r>
      <w:r>
        <w:br/>
      </w:r>
      <w:r>
        <w:rPr>
          <w:rStyle w:val="NormalTok"/>
        </w:rPr>
        <w:t xml:space="preserve">  </w:t>
      </w:r>
      <w:r>
        <w:rPr>
          <w:rStyle w:val="AttributeTok"/>
        </w:rPr>
        <w:t xml:space="preserve">ef_ch4 =</w:t>
      </w:r>
      <w:r>
        <w:rPr>
          <w:rStyle w:val="NormalTok"/>
        </w:rPr>
        <w:t xml:space="preserve"> </w:t>
      </w:r>
      <w:r>
        <w:rPr>
          <w:rStyle w:val="FunctionTok"/>
        </w:rPr>
        <w:t xml:space="preserve">rlnorm</w:t>
      </w:r>
      <w:r>
        <w:rPr>
          <w:rStyle w:val="NormalTok"/>
        </w:rPr>
        <w:t xml:space="preserve">(n_sim, </w:t>
      </w:r>
      <w:r>
        <w:rPr>
          <w:rStyle w:val="FunctionTok"/>
        </w:rPr>
        <w:t xml:space="preserve">log</w:t>
      </w:r>
      <w:r>
        <w:rPr>
          <w:rStyle w:val="NormalTok"/>
        </w:rPr>
        <w:t xml:space="preserve">(</w:t>
      </w:r>
      <w:r>
        <w:rPr>
          <w:rStyle w:val="FloatTok"/>
        </w:rPr>
        <w:t xml:space="preserve">6.8</w:t>
      </w:r>
      <w:r>
        <w:rPr>
          <w:rStyle w:val="NormalTok"/>
        </w:rPr>
        <w:t xml:space="preserve">), </w:t>
      </w:r>
      <w:r>
        <w:rPr>
          <w:rStyle w:val="FloatTok"/>
        </w:rPr>
        <w:t xml:space="preserve">0.15</w:t>
      </w:r>
      <w:r>
        <w:rPr>
          <w:rStyle w:val="NormalTok"/>
        </w:rPr>
        <w:t xml:space="preserve">),</w:t>
      </w:r>
      <w:r>
        <w:br/>
      </w:r>
      <w:r>
        <w:rPr>
          <w:rStyle w:val="NormalTok"/>
        </w:rPr>
        <w:t xml:space="preserve">  </w:t>
      </w:r>
      <w:r>
        <w:rPr>
          <w:rStyle w:val="AttributeTok"/>
        </w:rPr>
        <w:t xml:space="preserve">ef_n2o =</w:t>
      </w:r>
      <w:r>
        <w:rPr>
          <w:rStyle w:val="NormalTok"/>
        </w:rPr>
        <w:t xml:space="preserve"> </w:t>
      </w:r>
      <w:r>
        <w:rPr>
          <w:rStyle w:val="FunctionTok"/>
        </w:rPr>
        <w:t xml:space="preserve">rlnorm</w:t>
      </w:r>
      <w:r>
        <w:rPr>
          <w:rStyle w:val="NormalTok"/>
        </w:rPr>
        <w:t xml:space="preserve">(n_sim, </w:t>
      </w:r>
      <w:r>
        <w:rPr>
          <w:rStyle w:val="FunctionTok"/>
        </w:rPr>
        <w:t xml:space="preserve">log</w:t>
      </w:r>
      <w:r>
        <w:rPr>
          <w:rStyle w:val="NormalTok"/>
        </w:rPr>
        <w:t xml:space="preserve">(</w:t>
      </w:r>
      <w:r>
        <w:rPr>
          <w:rStyle w:val="FloatTok"/>
        </w:rPr>
        <w:t xml:space="preserve">0.20</w:t>
      </w:r>
      <w:r>
        <w:rPr>
          <w:rStyle w:val="NormalTok"/>
        </w:rPr>
        <w:t xml:space="preserve">), </w:t>
      </w:r>
      <w:r>
        <w:rPr>
          <w:rStyle w:val="FloatTok"/>
        </w:rPr>
        <w:t xml:space="preserve">0.35</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Total biomass burned (tonnes)</w:t>
      </w:r>
      <w:r>
        <w:br/>
      </w:r>
      <w:r>
        <w:rPr>
          <w:rStyle w:val="NormalTok"/>
        </w:rPr>
        <w:t xml:space="preserve">    </w:t>
      </w:r>
      <w:r>
        <w:rPr>
          <w:rStyle w:val="AttributeTok"/>
        </w:rPr>
        <w:t xml:space="preserve">total_biomass_burned =</w:t>
      </w:r>
      <w:r>
        <w:rPr>
          <w:rStyle w:val="NormalTok"/>
        </w:rPr>
        <w:t xml:space="preserve"> burned_area_ha </w:t>
      </w:r>
      <w:r>
        <w:rPr>
          <w:rStyle w:val="SpecialCharTok"/>
        </w:rPr>
        <w:t xml:space="preserve">*</w:t>
      </w:r>
      <w:r>
        <w:rPr>
          <w:rStyle w:val="NormalTok"/>
        </w:rPr>
        <w:t xml:space="preserve"> biomass_t_ha </w:t>
      </w:r>
      <w:r>
        <w:rPr>
          <w:rStyle w:val="SpecialCharTok"/>
        </w:rPr>
        <w:t xml:space="preserve">*</w:t>
      </w:r>
      <w:r>
        <w:rPr>
          <w:rStyle w:val="NormalTok"/>
        </w:rPr>
        <w:t xml:space="preserve"> cf,</w:t>
      </w:r>
      <w:r>
        <w:br/>
      </w:r>
      <w:r>
        <w:rPr>
          <w:rStyle w:val="NormalTok"/>
        </w:rPr>
        <w:t xml:space="preserve">    </w:t>
      </w:r>
      <w:r>
        <w:br/>
      </w:r>
      <w:r>
        <w:rPr>
          <w:rStyle w:val="NormalTok"/>
        </w:rPr>
        <w:t xml:space="preserve">    </w:t>
      </w:r>
      <w:r>
        <w:rPr>
          <w:rStyle w:val="CommentTok"/>
        </w:rPr>
        <w:t xml:space="preserve"># Gas emissions (tonnes)</w:t>
      </w:r>
      <w:r>
        <w:br/>
      </w:r>
      <w:r>
        <w:rPr>
          <w:rStyle w:val="NormalTok"/>
        </w:rPr>
        <w:t xml:space="preserve">    </w:t>
      </w:r>
      <w:r>
        <w:rPr>
          <w:rStyle w:val="AttributeTok"/>
        </w:rPr>
        <w:t xml:space="preserve">co2_t =</w:t>
      </w:r>
      <w:r>
        <w:rPr>
          <w:rStyle w:val="NormalTok"/>
        </w:rPr>
        <w:t xml:space="preserve"> total_biomass_burned </w:t>
      </w:r>
      <w:r>
        <w:rPr>
          <w:rStyle w:val="SpecialCharTok"/>
        </w:rPr>
        <w:t xml:space="preserve">*</w:t>
      </w:r>
      <w:r>
        <w:rPr>
          <w:rStyle w:val="NormalTok"/>
        </w:rPr>
        <w:t xml:space="preserve"> ef_co2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ch4_t =</w:t>
      </w:r>
      <w:r>
        <w:rPr>
          <w:rStyle w:val="NormalTok"/>
        </w:rPr>
        <w:t xml:space="preserve"> total_biomass_burned </w:t>
      </w:r>
      <w:r>
        <w:rPr>
          <w:rStyle w:val="SpecialCharTok"/>
        </w:rPr>
        <w:t xml:space="preserve">*</w:t>
      </w:r>
      <w:r>
        <w:rPr>
          <w:rStyle w:val="NormalTok"/>
        </w:rPr>
        <w:t xml:space="preserve"> ef_ch4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n2o_t =</w:t>
      </w:r>
      <w:r>
        <w:rPr>
          <w:rStyle w:val="NormalTok"/>
        </w:rPr>
        <w:t xml:space="preserve"> total_biomass_burned </w:t>
      </w:r>
      <w:r>
        <w:rPr>
          <w:rStyle w:val="SpecialCharTok"/>
        </w:rPr>
        <w:t xml:space="preserve">*</w:t>
      </w:r>
      <w:r>
        <w:rPr>
          <w:rStyle w:val="NormalTok"/>
        </w:rPr>
        <w:t xml:space="preserve"> ef_n2o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mmentTok"/>
        </w:rPr>
        <w:t xml:space="preserve"># CO2-equivalent (tonnes)</w:t>
      </w:r>
      <w:r>
        <w:br/>
      </w:r>
      <w:r>
        <w:rPr>
          <w:rStyle w:val="NormalTok"/>
        </w:rPr>
        <w:t xml:space="preserve">    </w:t>
      </w:r>
      <w:r>
        <w:rPr>
          <w:rStyle w:val="AttributeTok"/>
        </w:rPr>
        <w:t xml:space="preserve">co2e_from_co2 =</w:t>
      </w:r>
      <w:r>
        <w:rPr>
          <w:rStyle w:val="NormalTok"/>
        </w:rPr>
        <w:t xml:space="preserve"> co2_t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co2e_from_ch4 =</w:t>
      </w:r>
      <w:r>
        <w:rPr>
          <w:rStyle w:val="NormalTok"/>
        </w:rPr>
        <w:t xml:space="preserve"> ch4_t </w:t>
      </w:r>
      <w:r>
        <w:rPr>
          <w:rStyle w:val="SpecialCharTok"/>
        </w:rPr>
        <w:t xml:space="preserve">*</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co2e_from_n2o =</w:t>
      </w:r>
      <w:r>
        <w:rPr>
          <w:rStyle w:val="NormalTok"/>
        </w:rPr>
        <w:t xml:space="preserve"> n2o_t </w:t>
      </w:r>
      <w:r>
        <w:rPr>
          <w:rStyle w:val="SpecialCharTok"/>
        </w:rPr>
        <w:t xml:space="preserve">*</w:t>
      </w:r>
      <w:r>
        <w:rPr>
          <w:rStyle w:val="NormalTok"/>
        </w:rPr>
        <w:t xml:space="preserve"> </w:t>
      </w:r>
      <w:r>
        <w:rPr>
          <w:rStyle w:val="DecValTok"/>
        </w:rPr>
        <w:t xml:space="preserve">265</w:t>
      </w:r>
      <w:r>
        <w:rPr>
          <w:rStyle w:val="NormalTok"/>
        </w:rPr>
        <w:t xml:space="preserve">,</w:t>
      </w:r>
      <w:r>
        <w:br/>
      </w:r>
      <w:r>
        <w:rPr>
          <w:rStyle w:val="NormalTok"/>
        </w:rPr>
        <w:t xml:space="preserve">    </w:t>
      </w:r>
      <w:r>
        <w:br/>
      </w:r>
      <w:r>
        <w:rPr>
          <w:rStyle w:val="NormalTok"/>
        </w:rPr>
        <w:t xml:space="preserve">    </w:t>
      </w:r>
      <w:r>
        <w:rPr>
          <w:rStyle w:val="CommentTok"/>
        </w:rPr>
        <w:t xml:space="preserve"># Total emissions</w:t>
      </w:r>
      <w:r>
        <w:br/>
      </w:r>
      <w:r>
        <w:rPr>
          <w:rStyle w:val="NormalTok"/>
        </w:rPr>
        <w:t xml:space="preserve">    </w:t>
      </w:r>
      <w:r>
        <w:rPr>
          <w:rStyle w:val="AttributeTok"/>
        </w:rPr>
        <w:t xml:space="preserve">total_emissions_tco2e =</w:t>
      </w:r>
      <w:r>
        <w:rPr>
          <w:rStyle w:val="NormalTok"/>
        </w:rPr>
        <w:t xml:space="preserve"> co2e_from_co2 </w:t>
      </w:r>
      <w:r>
        <w:rPr>
          <w:rStyle w:val="SpecialCharTok"/>
        </w:rPr>
        <w:t xml:space="preserve">+</w:t>
      </w:r>
      <w:r>
        <w:rPr>
          <w:rStyle w:val="NormalTok"/>
        </w:rPr>
        <w:t xml:space="preserve"> co2e_from_ch4 </w:t>
      </w:r>
      <w:r>
        <w:rPr>
          <w:rStyle w:val="SpecialCharTok"/>
        </w:rPr>
        <w:t xml:space="preserve">+</w:t>
      </w:r>
      <w:r>
        <w:rPr>
          <w:rStyle w:val="NormalTok"/>
        </w:rPr>
        <w:t xml:space="preserve"> co2e_from_n2o</w:t>
      </w:r>
      <w:r>
        <w:br/>
      </w:r>
      <w:r>
        <w:rPr>
          <w:rStyle w:val="NormalTok"/>
        </w:rPr>
        <w:t xml:space="preserve">  )</w:t>
      </w:r>
      <w:r>
        <w:br/>
      </w:r>
      <w:r>
        <w:br/>
      </w:r>
      <w:r>
        <w:rPr>
          <w:rStyle w:val="CommentTok"/>
        </w:rPr>
        <w:t xml:space="preserve"># Calculate statistics</w:t>
      </w:r>
      <w:r>
        <w:br/>
      </w:r>
      <w:r>
        <w:rPr>
          <w:rStyle w:val="NormalTok"/>
        </w:rPr>
        <w:t xml:space="preserve">emission_stats </w:t>
      </w:r>
      <w:r>
        <w:rPr>
          <w:rStyle w:val="OtherTok"/>
        </w:rPr>
        <w:t xml:space="preserve">&lt;-</w:t>
      </w:r>
      <w:r>
        <w:rPr>
          <w:rStyle w:val="NormalTok"/>
        </w:rPr>
        <w:t xml:space="preserve"> mc_emissions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mean_emissions =</w:t>
      </w:r>
      <w:r>
        <w:rPr>
          <w:rStyle w:val="NormalTok"/>
        </w:rPr>
        <w:t xml:space="preserve"> </w:t>
      </w:r>
      <w:r>
        <w:rPr>
          <w:rStyle w:val="FunctionTok"/>
        </w:rPr>
        <w:t xml:space="preserve">mean</w:t>
      </w:r>
      <w:r>
        <w:rPr>
          <w:rStyle w:val="NormalTok"/>
        </w:rPr>
        <w:t xml:space="preserve">(total_emissions_tco2e),</w:t>
      </w:r>
      <w:r>
        <w:br/>
      </w:r>
      <w:r>
        <w:rPr>
          <w:rStyle w:val="NormalTok"/>
        </w:rPr>
        <w:t xml:space="preserve">    </w:t>
      </w:r>
      <w:r>
        <w:rPr>
          <w:rStyle w:val="AttributeTok"/>
        </w:rPr>
        <w:t xml:space="preserve">median_emissions =</w:t>
      </w:r>
      <w:r>
        <w:rPr>
          <w:rStyle w:val="NormalTok"/>
        </w:rPr>
        <w:t xml:space="preserve"> </w:t>
      </w:r>
      <w:r>
        <w:rPr>
          <w:rStyle w:val="FunctionTok"/>
        </w:rPr>
        <w:t xml:space="preserve">median</w:t>
      </w:r>
      <w:r>
        <w:rPr>
          <w:rStyle w:val="NormalTok"/>
        </w:rPr>
        <w:t xml:space="preserve">(total_emissions_tco2e),</w:t>
      </w:r>
      <w:r>
        <w:br/>
      </w:r>
      <w:r>
        <w:rPr>
          <w:rStyle w:val="NormalTok"/>
        </w:rPr>
        <w:t xml:space="preserve">    </w:t>
      </w:r>
      <w:r>
        <w:rPr>
          <w:rStyle w:val="AttributeTok"/>
        </w:rPr>
        <w:t xml:space="preserve">sd_emissions =</w:t>
      </w:r>
      <w:r>
        <w:rPr>
          <w:rStyle w:val="NormalTok"/>
        </w:rPr>
        <w:t xml:space="preserve"> </w:t>
      </w:r>
      <w:r>
        <w:rPr>
          <w:rStyle w:val="FunctionTok"/>
        </w:rPr>
        <w:t xml:space="preserve">sd</w:t>
      </w:r>
      <w:r>
        <w:rPr>
          <w:rStyle w:val="NormalTok"/>
        </w:rPr>
        <w:t xml:space="preserve">(total_emissions_tco2e),</w:t>
      </w:r>
      <w:r>
        <w:br/>
      </w:r>
      <w:r>
        <w:rPr>
          <w:rStyle w:val="NormalTok"/>
        </w:rPr>
        <w:t xml:space="preserve">    </w:t>
      </w:r>
      <w:r>
        <w:rPr>
          <w:rStyle w:val="AttributeTok"/>
        </w:rPr>
        <w:t xml:space="preserve">ci_05 =</w:t>
      </w:r>
      <w:r>
        <w:rPr>
          <w:rStyle w:val="NormalTok"/>
        </w:rPr>
        <w:t xml:space="preserve"> </w:t>
      </w:r>
      <w:r>
        <w:rPr>
          <w:rStyle w:val="FunctionTok"/>
        </w:rPr>
        <w:t xml:space="preserve">quantile</w:t>
      </w:r>
      <w:r>
        <w:rPr>
          <w:rStyle w:val="NormalTok"/>
        </w:rPr>
        <w:t xml:space="preserve">(total_emissions_tco2e, </w:t>
      </w:r>
      <w:r>
        <w:rPr>
          <w:rStyle w:val="FloatTok"/>
        </w:rPr>
        <w:t xml:space="preserve">0.05</w:t>
      </w:r>
      <w:r>
        <w:rPr>
          <w:rStyle w:val="NormalTok"/>
        </w:rPr>
        <w:t xml:space="preserve">),</w:t>
      </w:r>
      <w:r>
        <w:br/>
      </w:r>
      <w:r>
        <w:rPr>
          <w:rStyle w:val="NormalTok"/>
        </w:rPr>
        <w:t xml:space="preserve">    </w:t>
      </w:r>
      <w:r>
        <w:rPr>
          <w:rStyle w:val="AttributeTok"/>
        </w:rPr>
        <w:t xml:space="preserve">ci_95 =</w:t>
      </w:r>
      <w:r>
        <w:rPr>
          <w:rStyle w:val="NormalTok"/>
        </w:rPr>
        <w:t xml:space="preserve"> </w:t>
      </w:r>
      <w:r>
        <w:rPr>
          <w:rStyle w:val="FunctionTok"/>
        </w:rPr>
        <w:t xml:space="preserve">quantile</w:t>
      </w:r>
      <w:r>
        <w:rPr>
          <w:rStyle w:val="NormalTok"/>
        </w:rPr>
        <w:t xml:space="preserve">(total_emissions_tco2e, </w:t>
      </w:r>
      <w:r>
        <w:rPr>
          <w:rStyle w:val="FloatTok"/>
        </w:rPr>
        <w:t xml:space="preserve">0.95</w:t>
      </w:r>
      <w:r>
        <w:rPr>
          <w:rStyle w:val="NormalTok"/>
        </w:rPr>
        <w:t xml:space="preserve">),</w:t>
      </w:r>
      <w:r>
        <w:br/>
      </w:r>
      <w:r>
        <w:rPr>
          <w:rStyle w:val="NormalTok"/>
        </w:rPr>
        <w:t xml:space="preserve">    </w:t>
      </w:r>
      <w:r>
        <w:rPr>
          <w:rStyle w:val="AttributeTok"/>
        </w:rPr>
        <w:t xml:space="preserve">hw_90 =</w:t>
      </w:r>
      <w:r>
        <w:rPr>
          <w:rStyle w:val="NormalTok"/>
        </w:rPr>
        <w:t xml:space="preserve"> (ci_95 </w:t>
      </w:r>
      <w:r>
        <w:rPr>
          <w:rStyle w:val="SpecialCharTok"/>
        </w:rPr>
        <w:t xml:space="preserve">-</w:t>
      </w:r>
      <w:r>
        <w:rPr>
          <w:rStyle w:val="NormalTok"/>
        </w:rPr>
        <w:t xml:space="preserve"> ci_05)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uncertainty_pct =</w:t>
      </w:r>
      <w:r>
        <w:rPr>
          <w:rStyle w:val="NormalTok"/>
        </w:rPr>
        <w:t xml:space="preserve"> hw_90 </w:t>
      </w:r>
      <w:r>
        <w:rPr>
          <w:rStyle w:val="SpecialCharTok"/>
        </w:rPr>
        <w:t xml:space="preserve">/</w:t>
      </w:r>
      <w:r>
        <w:rPr>
          <w:rStyle w:val="NormalTok"/>
        </w:rPr>
        <w:t xml:space="preserve"> mean_emissions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br/>
      </w:r>
      <w:r>
        <w:rPr>
          <w:rStyle w:val="CommentTok"/>
        </w:rPr>
        <w:t xml:space="preserve"># ART-TREES uncertainty adjustment factor</w:t>
      </w:r>
      <w:r>
        <w:br/>
      </w:r>
      <w:r>
        <w:rPr>
          <w:rStyle w:val="NormalTok"/>
        </w:rPr>
        <w:t xml:space="preserve">ua_t </w:t>
      </w:r>
      <w:r>
        <w:rPr>
          <w:rStyle w:val="OtherTok"/>
        </w:rPr>
        <w:t xml:space="preserve">&lt;-</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(emission_stats</w:t>
      </w:r>
      <w:r>
        <w:rPr>
          <w:rStyle w:val="SpecialCharTok"/>
        </w:rPr>
        <w:t xml:space="preserve">$</w:t>
      </w:r>
      <w:r>
        <w:rPr>
          <w:rStyle w:val="NormalTok"/>
        </w:rPr>
        <w:t xml:space="preserve">hw_90 </w:t>
      </w:r>
      <w:r>
        <w:rPr>
          <w:rStyle w:val="SpecialCharTok"/>
        </w:rPr>
        <w:t xml:space="preserve">/</w:t>
      </w:r>
      <w:r>
        <w:rPr>
          <w:rStyle w:val="NormalTok"/>
        </w:rPr>
        <w:t xml:space="preserve"> emission_stats</w:t>
      </w:r>
      <w:r>
        <w:rPr>
          <w:rStyle w:val="SpecialCharTok"/>
        </w:rPr>
        <w:t xml:space="preserve">$</w:t>
      </w:r>
      <w:r>
        <w:rPr>
          <w:rStyle w:val="NormalTok"/>
        </w:rPr>
        <w:t xml:space="preserve">mean_emissions) </w:t>
      </w:r>
      <w:r>
        <w:rPr>
          <w:rStyle w:val="SpecialCharTok"/>
        </w:rPr>
        <w:t xml:space="preserve">/</w:t>
      </w:r>
      <w:r>
        <w:rPr>
          <w:rStyle w:val="NormalTok"/>
        </w:rPr>
        <w:t xml:space="preserve"> </w:t>
      </w:r>
      <w:r>
        <w:rPr>
          <w:rStyle w:val="FloatTok"/>
        </w:rPr>
        <w:t xml:space="preserve">1.645006</w:t>
      </w:r>
      <w:r>
        <w:br/>
      </w:r>
      <w:r>
        <w:br/>
      </w:r>
      <w:r>
        <w:rPr>
          <w:rStyle w:val="CommentTok"/>
        </w:rPr>
        <w:t xml:space="preserve"># Uncertainty deduction</w:t>
      </w:r>
      <w:r>
        <w:br/>
      </w:r>
      <w:r>
        <w:rPr>
          <w:rStyle w:val="NormalTok"/>
        </w:rPr>
        <w:t xml:space="preserve">unc_deduction_tco2e </w:t>
      </w:r>
      <w:r>
        <w:rPr>
          <w:rStyle w:val="OtherTok"/>
        </w:rPr>
        <w:t xml:space="preserve">&lt;-</w:t>
      </w:r>
      <w:r>
        <w:rPr>
          <w:rStyle w:val="NormalTok"/>
        </w:rPr>
        <w:t xml:space="preserve"> emission_stats</w:t>
      </w:r>
      <w:r>
        <w:rPr>
          <w:rStyle w:val="SpecialCharTok"/>
        </w:rPr>
        <w:t xml:space="preserve">$</w:t>
      </w:r>
      <w:r>
        <w:rPr>
          <w:rStyle w:val="NormalTok"/>
        </w:rPr>
        <w:t xml:space="preserve">mean_emissions </w:t>
      </w:r>
      <w:r>
        <w:rPr>
          <w:rStyle w:val="SpecialCharTok"/>
        </w:rPr>
        <w:t xml:space="preserve">*</w:t>
      </w:r>
      <w:r>
        <w:rPr>
          <w:rStyle w:val="NormalTok"/>
        </w:rPr>
        <w:t xml:space="preserve"> ua_t</w:t>
      </w:r>
      <w:r>
        <w:br/>
      </w:r>
      <w:r>
        <w:br/>
      </w:r>
      <w:r>
        <w:rPr>
          <w:rStyle w:val="FunctionTok"/>
        </w:rPr>
        <w:t xml:space="preserve">cat</w:t>
      </w:r>
      <w:r>
        <w:rPr>
          <w:rStyle w:val="NormalTok"/>
        </w:rPr>
        <w:t xml:space="preserve">(</w:t>
      </w:r>
      <w:r>
        <w:rPr>
          <w:rStyle w:val="StringTok"/>
        </w:rPr>
        <w:t xml:space="preserve">"=== ART-TREES EMISSION FACTOR UNCERTAINTY ASSESSMENT ===</w:t>
      </w:r>
      <w:r>
        <w:rPr>
          <w:rStyle w:val="SpecialCharTok"/>
        </w:rPr>
        <w:t xml:space="preserve">\n\n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"Jurisdiction: 1M ha, %.1f%% fire rate, %.0f ha burned</w:t>
      </w:r>
      <w:r>
        <w:rPr>
          <w:rStyle w:val="SpecialCharTok"/>
        </w:rPr>
        <w:t xml:space="preserve">\n</w:t>
      </w:r>
      <w:r>
        <w:rPr>
          <w:rStyle w:val="StringTok"/>
        </w:rPr>
        <w:t xml:space="preserve">"</w:t>
      </w:r>
      <w:r>
        <w:rPr>
          <w:rStyle w:val="NormalTok"/>
        </w:rPr>
        <w:t xml:space="preserve">, </w:t>
      </w:r>
      <w:r>
        <w:br/>
      </w:r>
      <w:r>
        <w:rPr>
          <w:rStyle w:val="NormalTok"/>
        </w:rPr>
        <w:t xml:space="preserve">            jurisdiction</w:t>
      </w:r>
      <w:r>
        <w:rPr>
          <w:rStyle w:val="SpecialCharTok"/>
        </w:rPr>
        <w:t xml:space="preserve">$</w:t>
      </w:r>
      <w:r>
        <w:rPr>
          <w:rStyle w:val="NormalTok"/>
        </w:rPr>
        <w:t xml:space="preserve">fire_rate_pct, burned_area_ha))</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"Mean biomass: %.0f t/ha (±%.0f%%)</w:t>
      </w:r>
      <w:r>
        <w:rPr>
          <w:rStyle w:val="SpecialCharTok"/>
        </w:rPr>
        <w:t xml:space="preserve">\n\n</w:t>
      </w:r>
      <w:r>
        <w:rPr>
          <w:rStyle w:val="StringTok"/>
        </w:rPr>
        <w:t xml:space="preserve">"</w:t>
      </w:r>
      <w:r>
        <w:rPr>
          <w:rStyle w:val="NormalTok"/>
        </w:rPr>
        <w:t xml:space="preserve">, </w:t>
      </w:r>
      <w:r>
        <w:br/>
      </w:r>
      <w:r>
        <w:rPr>
          <w:rStyle w:val="NormalTok"/>
        </w:rPr>
        <w:t xml:space="preserve">            jurisdiction</w:t>
      </w:r>
      <w:r>
        <w:rPr>
          <w:rStyle w:val="SpecialCharTok"/>
        </w:rPr>
        <w:t xml:space="preserve">$</w:t>
      </w:r>
      <w:r>
        <w:rPr>
          <w:rStyle w:val="NormalTok"/>
        </w:rPr>
        <w:t xml:space="preserve">biomass_t_ha, jurisdiction</w:t>
      </w:r>
      <w:r>
        <w:rPr>
          <w:rStyle w:val="SpecialCharTok"/>
        </w:rPr>
        <w:t xml:space="preserve">$</w:t>
      </w:r>
      <w:r>
        <w:rPr>
          <w:rStyle w:val="NormalTok"/>
        </w:rPr>
        <w:t xml:space="preserve">biomass_uncertainty_pct))</w:t>
      </w:r>
      <w:r>
        <w:br/>
      </w:r>
      <w:r>
        <w:br/>
      </w:r>
      <w:r>
        <w:rPr>
          <w:rStyle w:val="FunctionTok"/>
        </w:rPr>
        <w:t xml:space="preserve">cat</w:t>
      </w:r>
      <w:r>
        <w:rPr>
          <w:rStyle w:val="NormalTok"/>
        </w:rPr>
        <w:t xml:space="preserve">(</w:t>
      </w:r>
      <w:r>
        <w:rPr>
          <w:rStyle w:val="StringTok"/>
        </w:rPr>
        <w:t xml:space="preserve">"EMISSION RESULTS:</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Mean emissions: %.0f t CO2e</w:t>
      </w:r>
      <w:r>
        <w:rPr>
          <w:rStyle w:val="SpecialCharTok"/>
        </w:rPr>
        <w:t xml:space="preserve">\n</w:t>
      </w:r>
      <w:r>
        <w:rPr>
          <w:rStyle w:val="StringTok"/>
        </w:rPr>
        <w:t xml:space="preserve">"</w:t>
      </w:r>
      <w:r>
        <w:rPr>
          <w:rStyle w:val="NormalTok"/>
        </w:rPr>
        <w:t xml:space="preserve">, emission_stats</w:t>
      </w:r>
      <w:r>
        <w:rPr>
          <w:rStyle w:val="SpecialCharTok"/>
        </w:rPr>
        <w:t xml:space="preserve">$</w:t>
      </w:r>
      <w:r>
        <w:rPr>
          <w:rStyle w:val="NormalTok"/>
        </w:rPr>
        <w:t xml:space="preserve">mean_emissions))</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90%% CI: [%.0f, %.0f] t CO2e</w:t>
      </w:r>
      <w:r>
        <w:rPr>
          <w:rStyle w:val="SpecialCharTok"/>
        </w:rPr>
        <w:t xml:space="preserve">\n</w:t>
      </w:r>
      <w:r>
        <w:rPr>
          <w:rStyle w:val="StringTok"/>
        </w:rPr>
        <w:t xml:space="preserve">"</w:t>
      </w:r>
      <w:r>
        <w:rPr>
          <w:rStyle w:val="NormalTok"/>
        </w:rPr>
        <w:t xml:space="preserve">, </w:t>
      </w:r>
      <w:r>
        <w:br/>
      </w:r>
      <w:r>
        <w:rPr>
          <w:rStyle w:val="NormalTok"/>
        </w:rPr>
        <w:t xml:space="preserve">            emission_stats</w:t>
      </w:r>
      <w:r>
        <w:rPr>
          <w:rStyle w:val="SpecialCharTok"/>
        </w:rPr>
        <w:t xml:space="preserve">$</w:t>
      </w:r>
      <w:r>
        <w:rPr>
          <w:rStyle w:val="NormalTok"/>
        </w:rPr>
        <w:t xml:space="preserve">ci_05, emission_stats</w:t>
      </w:r>
      <w:r>
        <w:rPr>
          <w:rStyle w:val="SpecialCharTok"/>
        </w:rPr>
        <w:t xml:space="preserve">$</w:t>
      </w:r>
      <w:r>
        <w:rPr>
          <w:rStyle w:val="NormalTok"/>
        </w:rPr>
        <w:t xml:space="preserve">ci_95))</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Half-width: %.0f t CO2e</w:t>
      </w:r>
      <w:r>
        <w:rPr>
          <w:rStyle w:val="SpecialCharTok"/>
        </w:rPr>
        <w:t xml:space="preserve">\n</w:t>
      </w:r>
      <w:r>
        <w:rPr>
          <w:rStyle w:val="StringTok"/>
        </w:rPr>
        <w:t xml:space="preserve">"</w:t>
      </w:r>
      <w:r>
        <w:rPr>
          <w:rStyle w:val="NormalTok"/>
        </w:rPr>
        <w:t xml:space="preserve">, emission_stats</w:t>
      </w:r>
      <w:r>
        <w:rPr>
          <w:rStyle w:val="SpecialCharTok"/>
        </w:rPr>
        <w:t xml:space="preserve">$</w:t>
      </w:r>
      <w:r>
        <w:rPr>
          <w:rStyle w:val="NormalTok"/>
        </w:rPr>
        <w:t xml:space="preserve">hw_90))</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Uncertainty: %.1f%%</w:t>
      </w:r>
      <w:r>
        <w:rPr>
          <w:rStyle w:val="SpecialCharTok"/>
        </w:rPr>
        <w:t xml:space="preserve">\n\n</w:t>
      </w:r>
      <w:r>
        <w:rPr>
          <w:rStyle w:val="StringTok"/>
        </w:rPr>
        <w:t xml:space="preserve">"</w:t>
      </w:r>
      <w:r>
        <w:rPr>
          <w:rStyle w:val="NormalTok"/>
        </w:rPr>
        <w:t xml:space="preserve">, emission_stats</w:t>
      </w:r>
      <w:r>
        <w:rPr>
          <w:rStyle w:val="SpecialCharTok"/>
        </w:rPr>
        <w:t xml:space="preserve">$</w:t>
      </w:r>
      <w:r>
        <w:rPr>
          <w:rStyle w:val="NormalTok"/>
        </w:rPr>
        <w:t xml:space="preserve">uncertainty_pct))</w:t>
      </w:r>
      <w:r>
        <w:br/>
      </w:r>
      <w:r>
        <w:br/>
      </w:r>
      <w:r>
        <w:rPr>
          <w:rStyle w:val="FunctionTok"/>
        </w:rPr>
        <w:t xml:space="preserve">cat</w:t>
      </w:r>
      <w:r>
        <w:rPr>
          <w:rStyle w:val="NormalTok"/>
        </w:rPr>
        <w:t xml:space="preserve">(</w:t>
      </w:r>
      <w:r>
        <w:rPr>
          <w:rStyle w:val="StringTok"/>
        </w:rPr>
        <w:t xml:space="preserve">"ART-TREES UNCERTAINTY DEDUCTION:</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UA_t factor: %.4f</w:t>
      </w:r>
      <w:r>
        <w:rPr>
          <w:rStyle w:val="SpecialCharTok"/>
        </w:rPr>
        <w:t xml:space="preserve">\n</w:t>
      </w:r>
      <w:r>
        <w:rPr>
          <w:rStyle w:val="StringTok"/>
        </w:rPr>
        <w:t xml:space="preserve">"</w:t>
      </w:r>
      <w:r>
        <w:rPr>
          <w:rStyle w:val="NormalTok"/>
        </w:rPr>
        <w:t xml:space="preserve">, ua_t))</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Uncertainty deduction: %.0f t CO2e</w:t>
      </w:r>
      <w:r>
        <w:rPr>
          <w:rStyle w:val="SpecialCharTok"/>
        </w:rPr>
        <w:t xml:space="preserve">\n</w:t>
      </w:r>
      <w:r>
        <w:rPr>
          <w:rStyle w:val="StringTok"/>
        </w:rPr>
        <w:t xml:space="preserve">"</w:t>
      </w:r>
      <w:r>
        <w:rPr>
          <w:rStyle w:val="NormalTok"/>
        </w:rPr>
        <w:t xml:space="preserve">, unc_deduction_tco2e))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Net credits after deduction: %.0f t CO2e</w:t>
      </w:r>
      <w:r>
        <w:rPr>
          <w:rStyle w:val="SpecialCharTok"/>
        </w:rPr>
        <w:t xml:space="preserve">\n</w:t>
      </w:r>
      <w:r>
        <w:rPr>
          <w:rStyle w:val="StringTok"/>
        </w:rPr>
        <w:t xml:space="preserve">"</w:t>
      </w:r>
      <w:r>
        <w:rPr>
          <w:rStyle w:val="NormalTok"/>
        </w:rPr>
        <w:t xml:space="preserve">, </w:t>
      </w:r>
      <w:r>
        <w:br/>
      </w:r>
      <w:r>
        <w:rPr>
          <w:rStyle w:val="NormalTok"/>
        </w:rPr>
        <w:t xml:space="preserve">            emission_stats</w:t>
      </w:r>
      <w:r>
        <w:rPr>
          <w:rStyle w:val="SpecialCharTok"/>
        </w:rPr>
        <w:t xml:space="preserve">$</w:t>
      </w:r>
      <w:r>
        <w:rPr>
          <w:rStyle w:val="NormalTok"/>
        </w:rPr>
        <w:t xml:space="preserve">mean_emissions </w:t>
      </w:r>
      <w:r>
        <w:rPr>
          <w:rStyle w:val="SpecialCharTok"/>
        </w:rPr>
        <w:t xml:space="preserve">-</w:t>
      </w:r>
      <w:r>
        <w:rPr>
          <w:rStyle w:val="NormalTok"/>
        </w:rPr>
        <w:t xml:space="preserve"> unc_deduction_tco2e))</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Credit loss: %.1f%%</w:t>
      </w:r>
      <w:r>
        <w:rPr>
          <w:rStyle w:val="SpecialCharTok"/>
        </w:rPr>
        <w:t xml:space="preserve">\n</w:t>
      </w:r>
      <w:r>
        <w:rPr>
          <w:rStyle w:val="StringTok"/>
        </w:rPr>
        <w:t xml:space="preserve">"</w:t>
      </w:r>
      <w:r>
        <w:rPr>
          <w:rStyle w:val="NormalTok"/>
        </w:rPr>
        <w:t xml:space="preserve">, </w:t>
      </w:r>
      <w:r>
        <w:br/>
      </w:r>
      <w:r>
        <w:rPr>
          <w:rStyle w:val="NormalTok"/>
        </w:rPr>
        <w:t xml:space="preserve">            unc_deduction_tco2e </w:t>
      </w:r>
      <w:r>
        <w:rPr>
          <w:rStyle w:val="SpecialCharTok"/>
        </w:rPr>
        <w:t xml:space="preserve">/</w:t>
      </w:r>
      <w:r>
        <w:rPr>
          <w:rStyle w:val="NormalTok"/>
        </w:rPr>
        <w:t xml:space="preserve"> emission_stats</w:t>
      </w:r>
      <w:r>
        <w:rPr>
          <w:rStyle w:val="SpecialCharTok"/>
        </w:rPr>
        <w:t xml:space="preserve">$</w:t>
      </w:r>
      <w:r>
        <w:rPr>
          <w:rStyle w:val="NormalTok"/>
        </w:rPr>
        <w:t xml:space="preserve">mean_emissions </w:t>
      </w:r>
      <w:r>
        <w:rPr>
          <w:rStyle w:val="SpecialCha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Expected output:</w:t>
      </w:r>
    </w:p>
    <w:p>
      <w:pPr>
        <w:pStyle w:val="SourceCode"/>
      </w:pPr>
      <w:r>
        <w:rPr>
          <w:rStyle w:val="VerbatimChar"/>
        </w:rPr>
        <w:t xml:space="preserve">=== ART-TREES EMISSION FACTOR UNCERTAINTY ASSESSMENT ===</w:t>
      </w:r>
      <w:r>
        <w:br/>
      </w:r>
      <w:r>
        <w:br/>
      </w:r>
      <w:r>
        <w:rPr>
          <w:rStyle w:val="VerbatimChar"/>
        </w:rPr>
        <w:t xml:space="preserve">Jurisdiction: 1M ha, 2.0% fire rate, 20000 ha burned</w:t>
      </w:r>
      <w:r>
        <w:br/>
      </w:r>
      <w:r>
        <w:rPr>
          <w:rStyle w:val="VerbatimChar"/>
        </w:rPr>
        <w:t xml:space="preserve">Mean biomass: 100 t/ha (±20%)</w:t>
      </w:r>
      <w:r>
        <w:br/>
      </w:r>
      <w:r>
        <w:br/>
      </w:r>
      <w:r>
        <w:rPr>
          <w:rStyle w:val="VerbatimChar"/>
        </w:rPr>
        <w:t xml:space="preserve">EMISSION RESULTS:</w:t>
      </w:r>
      <w:r>
        <w:br/>
      </w:r>
      <w:r>
        <w:rPr>
          <w:rStyle w:val="VerbatimChar"/>
        </w:rPr>
        <w:t xml:space="preserve">  Mean emissions: 1589472 t CO2e</w:t>
      </w:r>
      <w:r>
        <w:br/>
      </w:r>
      <w:r>
        <w:rPr>
          <w:rStyle w:val="VerbatimChar"/>
        </w:rPr>
        <w:t xml:space="preserve">  90% CI: [1142308, 2082165] t CO2e</w:t>
      </w:r>
      <w:r>
        <w:br/>
      </w:r>
      <w:r>
        <w:rPr>
          <w:rStyle w:val="VerbatimChar"/>
        </w:rPr>
        <w:t xml:space="preserve">  Half-width: 469929 t CO2e</w:t>
      </w:r>
      <w:r>
        <w:br/>
      </w:r>
      <w:r>
        <w:rPr>
          <w:rStyle w:val="VerbatimChar"/>
        </w:rPr>
        <w:t xml:space="preserve">  Uncertainty: 29.6%</w:t>
      </w:r>
      <w:r>
        <w:br/>
      </w:r>
      <w:r>
        <w:br/>
      </w:r>
      <w:r>
        <w:rPr>
          <w:rStyle w:val="VerbatimChar"/>
        </w:rPr>
        <w:t xml:space="preserve">ART-TREES UNCERTAINTY DEDUCTION:</w:t>
      </w:r>
      <w:r>
        <w:br/>
      </w:r>
      <w:r>
        <w:rPr>
          <w:rStyle w:val="VerbatimChar"/>
        </w:rPr>
        <w:t xml:space="preserve">  UA_t factor: 0.0944</w:t>
      </w:r>
      <w:r>
        <w:br/>
      </w:r>
      <w:r>
        <w:rPr>
          <w:rStyle w:val="VerbatimChar"/>
        </w:rPr>
        <w:t xml:space="preserve">  Uncertainty deduction: 149975 t CO2e</w:t>
      </w:r>
      <w:r>
        <w:br/>
      </w:r>
      <w:r>
        <w:rPr>
          <w:rStyle w:val="VerbatimChar"/>
        </w:rPr>
        <w:t xml:space="preserve">  Net credits after deduction: 1439497 t CO2e</w:t>
      </w:r>
      <w:r>
        <w:br/>
      </w:r>
      <w:r>
        <w:rPr>
          <w:rStyle w:val="VerbatimChar"/>
        </w:rPr>
        <w:t xml:space="preserve">  Credit loss: 9.4%</w:t>
      </w:r>
    </w:p>
    <w:bookmarkEnd w:id="128"/>
    <w:bookmarkStart w:id="129" w:name="table-formating"/>
    <w:p>
      <w:pPr>
        <w:pStyle w:val="Heading3"/>
      </w:pPr>
      <w:r>
        <w:t xml:space="preserve">Table Formating</w:t>
      </w:r>
    </w:p>
    <w:p>
      <w:pPr>
        <w:pStyle w:val="FirstParagraph"/>
      </w:pPr>
      <w:r>
        <w:t xml:space="preserve">ART-TREES Reporting Format for emission factors:</w:t>
      </w:r>
    </w:p>
    <w:p>
      <w:pPr>
        <w:pStyle w:val="TableCaption"/>
      </w:pPr>
      <w:r>
        <w:t xml:space="preserve">ART-TREES CRF Table: Emission Factor Uncertainty Summary</w:t>
      </w:r>
    </w:p>
    <w:tbl>
      <w:tblPr>
        <w:tblStyle w:val="Table"/>
        <w:tblW w:type="pct" w:w="5000"/>
        <w:tblLayout w:type="fixed"/>
        <w:tblLook w:firstRow="1" w:lastRow="0" w:firstColumn="0" w:lastColumn="0" w:noHBand="0" w:noVBand="0" w:val="0020"/>
        <w:tblCaption w:val="ART-TREES CRF Table: Emission Factor Uncertainty Summary"/>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Value</w:t>
            </w:r>
          </w:p>
        </w:tc>
        <w:tc>
          <w:tcPr/>
          <w:p>
            <w:pPr>
              <w:pStyle w:val="Compact"/>
            </w:pPr>
            <w:r>
              <w:t xml:space="preserve">Unit</w:t>
            </w:r>
          </w:p>
        </w:tc>
        <w:tc>
          <w:tcPr/>
          <w:p>
            <w:pPr>
              <w:pStyle w:val="Compact"/>
            </w:pPr>
            <w:r>
              <w:t xml:space="preserve">Uncertainty (90% CI)</w:t>
            </w:r>
          </w:p>
        </w:tc>
        <w:tc>
          <w:tcPr/>
          <w:p>
            <w:pPr>
              <w:pStyle w:val="Compact"/>
            </w:pPr>
            <w:r>
              <w:t xml:space="preserve">Source</w:t>
            </w:r>
          </w:p>
        </w:tc>
      </w:tr>
      <w:tr>
        <w:tc>
          <w:tcPr/>
          <w:p>
            <w:pPr>
              <w:pStyle w:val="Compact"/>
            </w:pPr>
            <w:r>
              <w:t xml:space="preserve">Emission Factors (g/kg)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CO₂</w:t>
            </w:r>
          </w:p>
        </w:tc>
        <w:tc>
          <w:tcPr/>
          <w:p>
            <w:pPr>
              <w:pStyle w:val="Compact"/>
            </w:pPr>
            <w:r>
              <w:t xml:space="preserve">1580</w:t>
            </w:r>
          </w:p>
        </w:tc>
        <w:tc>
          <w:tcPr/>
          <w:p>
            <w:pPr>
              <w:pStyle w:val="Compact"/>
            </w:pPr>
            <w:r>
              <w:t xml:space="preserve">g/kg</w:t>
            </w:r>
          </w:p>
        </w:tc>
        <w:tc>
          <w:tcPr/>
          <w:p>
            <w:pPr>
              <w:pStyle w:val="Compact"/>
            </w:pPr>
            <w:r>
              <w:t xml:space="preserve">±4.4% [1510, 1650]</w:t>
            </w:r>
          </w:p>
        </w:tc>
        <w:tc>
          <w:tcPr/>
          <w:p>
            <w:pPr>
              <w:pStyle w:val="Compact"/>
            </w:pPr>
            <w:r>
              <w:t xml:space="preserve">IPCC 2019 Table 2.5</w:t>
            </w:r>
          </w:p>
        </w:tc>
      </w:tr>
      <w:tr>
        <w:tc>
          <w:tcPr/>
          <w:p>
            <w:pPr>
              <w:pStyle w:val="Compact"/>
            </w:pPr>
            <w:r>
              <w:t xml:space="preserve">CH₄</w:t>
            </w:r>
          </w:p>
        </w:tc>
        <w:tc>
          <w:tcPr/>
          <w:p>
            <w:pPr>
              <w:pStyle w:val="Compact"/>
            </w:pPr>
            <w:r>
              <w:t xml:space="preserve">6.8</w:t>
            </w:r>
          </w:p>
        </w:tc>
        <w:tc>
          <w:tcPr/>
          <w:p>
            <w:pPr>
              <w:pStyle w:val="Compact"/>
            </w:pPr>
            <w:r>
              <w:t xml:space="preserve">g/kg</w:t>
            </w:r>
          </w:p>
        </w:tc>
        <w:tc>
          <w:tcPr/>
          <w:p>
            <w:pPr>
              <w:pStyle w:val="Compact"/>
            </w:pPr>
            <w:r>
              <w:t xml:space="preserve">±29.4% [4.8, 8.8]</w:t>
            </w:r>
          </w:p>
        </w:tc>
        <w:tc>
          <w:tcPr/>
          <w:p>
            <w:pPr>
              <w:pStyle w:val="Compact"/>
            </w:pPr>
            <w:r>
              <w:t xml:space="preserve">IPCC 2019 Table 2.5</w:t>
            </w:r>
          </w:p>
        </w:tc>
      </w:tr>
      <w:tr>
        <w:tc>
          <w:tcPr/>
          <w:p>
            <w:pPr>
              <w:pStyle w:val="Compact"/>
            </w:pPr>
            <w:r>
              <w:t xml:space="preserve">N₂O</w:t>
            </w:r>
          </w:p>
        </w:tc>
        <w:tc>
          <w:tcPr/>
          <w:p>
            <w:pPr>
              <w:pStyle w:val="Compact"/>
            </w:pPr>
            <w:r>
              <w:t xml:space="preserve">0.20</w:t>
            </w:r>
          </w:p>
        </w:tc>
        <w:tc>
          <w:tcPr/>
          <w:p>
            <w:pPr>
              <w:pStyle w:val="Compact"/>
            </w:pPr>
            <w:r>
              <w:t xml:space="preserve">g/kg</w:t>
            </w:r>
          </w:p>
        </w:tc>
        <w:tc>
          <w:tcPr/>
          <w:p>
            <w:pPr>
              <w:pStyle w:val="Compact"/>
            </w:pPr>
            <w:r>
              <w:t xml:space="preserve">±65.0% [0.07, 0.33]</w:t>
            </w:r>
          </w:p>
        </w:tc>
        <w:tc>
          <w:tcPr/>
          <w:p>
            <w:pPr>
              <w:pStyle w:val="Compact"/>
            </w:pPr>
            <w:r>
              <w:t xml:space="preserve">IPCC 2019 Table 2.5</w:t>
            </w:r>
          </w:p>
        </w:tc>
      </w:tr>
      <w:tr>
        <w:tc>
          <w:tcPr/>
          <w:p>
            <w:pPr>
              <w:pStyle w:val="Compact"/>
            </w:pPr>
            <w:r>
              <w:t xml:space="preserve">Combustion Factor</w:t>
            </w:r>
          </w:p>
        </w:tc>
        <w:tc>
          <w:tcPr/>
          <w:p>
            <w:pPr>
              <w:pStyle w:val="Compact"/>
            </w:pPr>
            <w:r>
              <w:t xml:space="preserve">0.50</w:t>
            </w:r>
          </w:p>
        </w:tc>
        <w:tc>
          <w:tcPr/>
          <w:p>
            <w:pPr>
              <w:pStyle w:val="Compact"/>
            </w:pPr>
            <w:r>
              <w:t xml:space="preserve">fraction</w:t>
            </w:r>
          </w:p>
        </w:tc>
        <w:tc>
          <w:tcPr/>
          <w:p>
            <w:pPr>
              <w:pStyle w:val="Compact"/>
            </w:pPr>
            <w:r>
              <w:t xml:space="preserve">±20% [0.40, 0.60]</w:t>
            </w:r>
          </w:p>
        </w:tc>
        <w:tc>
          <w:tcPr/>
          <w:p>
            <w:pPr>
              <w:pStyle w:val="Compact"/>
            </w:pPr>
            <w:r>
              <w:t xml:space="preserve">Field measurements (n=10 plots)</w:t>
            </w:r>
          </w:p>
        </w:tc>
      </w:tr>
      <w:tr>
        <w:tc>
          <w:tcPr/>
          <w:p>
            <w:pPr>
              <w:pStyle w:val="Compact"/>
            </w:pPr>
            <w:r>
              <w:t xml:space="preserve">Combined Uncertainty</w:t>
            </w:r>
          </w:p>
        </w:tc>
        <w:tc>
          <w:tcPr/>
          <w:p>
            <w:pPr>
              <w:pStyle w:val="Compact"/>
            </w:pPr>
            <w:r>
              <w:t xml:space="preserve">29.6%</w:t>
            </w:r>
          </w:p>
        </w:tc>
        <w:tc>
          <w:tcPr/>
          <w:p>
            <w:pPr>
              <w:pStyle w:val="Compact"/>
            </w:pPr>
            <w:r>
              <w:t xml:space="preserve">%</w:t>
            </w:r>
          </w:p>
        </w:tc>
        <w:tc>
          <w:tcPr/>
          <w:p>
            <w:pPr>
              <w:pStyle w:val="Compact"/>
            </w:pPr>
            <w:r>
              <w:t xml:space="preserve">—</w:t>
            </w:r>
          </w:p>
        </w:tc>
        <w:tc>
          <w:tcPr/>
          <w:p>
            <w:pPr>
              <w:pStyle w:val="Compact"/>
            </w:pPr>
            <w:r>
              <w:t xml:space="preserve">Monte Carlo (n=10,000)</w:t>
            </w:r>
          </w:p>
        </w:tc>
      </w:tr>
      <w:tr>
        <w:tc>
          <w:tcPr/>
          <w:p>
            <w:pPr>
              <w:pStyle w:val="Compact"/>
            </w:pPr>
            <w:r>
              <w:t xml:space="preserve">Uncertainty Deduction</w:t>
            </w:r>
          </w:p>
        </w:tc>
        <w:tc>
          <w:tcPr/>
          <w:p>
            <w:pPr>
              <w:pStyle w:val="Compact"/>
            </w:pPr>
            <w:r>
              <w:t xml:space="preserve">9.4%</w:t>
            </w:r>
          </w:p>
        </w:tc>
        <w:tc>
          <w:tcPr/>
          <w:p>
            <w:pPr>
              <w:pStyle w:val="Compact"/>
            </w:pPr>
            <w:r>
              <w:t xml:space="preserve">%</w:t>
            </w:r>
          </w:p>
        </w:tc>
        <w:tc>
          <w:tcPr/>
          <w:p>
            <w:pPr>
              <w:pStyle w:val="Compact"/>
            </w:pPr>
            <w:r>
              <w:t xml:space="preserve">—</w:t>
            </w:r>
          </w:p>
        </w:tc>
        <w:tc>
          <w:tcPr/>
          <w:p>
            <w:pPr>
              <w:pStyle w:val="Compact"/>
            </w:pPr>
            <w:r>
              <w:t xml:space="preserve">UA</w:t>
            </w:r>
            <w:r>
              <w:rPr>
                <w:vertAlign w:val="subscript"/>
              </w:rPr>
              <w:t xml:space="preserve">t</w:t>
            </w:r>
            <w:r>
              <w:t xml:space="preserve"> </w:t>
            </w:r>
            <w:r>
              <w:t xml:space="preserve">= 0.0944</w:t>
            </w:r>
          </w:p>
        </w:tc>
      </w:tr>
    </w:tbl>
    <w:p>
      <w:r>
        <w:pict>
          <v:rect style="width:0;height:1.5pt" o:hralign="center" o:hrstd="t" o:hr="t"/>
        </w:pict>
      </w:r>
    </w:p>
    <w:bookmarkEnd w:id="129"/>
    <w:bookmarkEnd w:id="130"/>
    <w:bookmarkStart w:id="135" w:name="sec-ef-summary"/>
    <w:p>
      <w:pPr>
        <w:pStyle w:val="Heading2"/>
      </w:pPr>
      <w:r>
        <w:t xml:space="preserve">Notes on Next Steps</w:t>
      </w:r>
    </w:p>
    <w:bookmarkStart w:id="131" w:name="summary-findings"/>
    <w:p>
      <w:pPr>
        <w:pStyle w:val="Heading3"/>
      </w:pPr>
      <w:r>
        <w:t xml:space="preserve">Summary Findings</w:t>
      </w:r>
    </w:p>
    <w:p>
      <w:pPr>
        <w:pStyle w:val="FirstParagraph"/>
      </w:pPr>
      <w:r>
        <w:t xml:space="preserve">1. Under-reporting is widespread: Only 4-14% of REDD+ countries report emission factor uncertainty (Butler et al. 2024), despite ±30-50% contribution to total uncertainty.</w:t>
      </w:r>
    </w:p>
    <w:p>
      <w:pPr>
        <w:pStyle w:val="BodyText"/>
      </w:pPr>
      <w:r>
        <w:t xml:space="preserve">2. Combustion factor dominates: Field measurements show C</w:t>
      </w:r>
      <w:r>
        <w:rPr>
          <w:vertAlign w:val="subscript"/>
        </w:rPr>
        <w:t xml:space="preserve">f</w:t>
      </w:r>
      <w:r>
        <w:t xml:space="preserve"> </w:t>
      </w:r>
      <w:r>
        <w:t xml:space="preserve">contributes 60-70% of emission factor variance—more important than gas-specific emission factors.</w:t>
      </w:r>
    </w:p>
    <w:p>
      <w:pPr>
        <w:pStyle w:val="BodyText"/>
      </w:pPr>
      <w:r>
        <w:t xml:space="preserve">3. CO</w:t>
      </w:r>
      <w:r>
        <w:rPr>
          <w:vertAlign w:val="subscript"/>
        </w:rPr>
        <w:t xml:space="preserve">2</w:t>
      </w:r>
      <w:r>
        <w:t xml:space="preserve"> </w:t>
      </w:r>
      <w:r>
        <w:t xml:space="preserve">is not a priority: Low uncertainty (±4.4%) and large contribution (98%) mean little room for improvement. Focus on CH</w:t>
      </w:r>
      <w:r>
        <w:rPr>
          <w:vertAlign w:val="subscript"/>
        </w:rPr>
        <w:t xml:space="preserve">4</w:t>
      </w:r>
      <w:r>
        <w:t xml:space="preserve"> </w:t>
      </w:r>
      <w:r>
        <w:t xml:space="preserve">and C</w:t>
      </w:r>
      <w:r>
        <w:rPr>
          <w:vertAlign w:val="subscript"/>
        </w:rPr>
        <w:t xml:space="preserve">f</w:t>
      </w:r>
      <w:r>
        <w:t xml:space="preserve">.</w:t>
      </w:r>
    </w:p>
    <w:p>
      <w:pPr>
        <w:pStyle w:val="BodyText"/>
      </w:pPr>
      <w:r>
        <w:t xml:space="preserve">4. N</w:t>
      </w:r>
      <w:r>
        <w:rPr>
          <w:vertAlign w:val="subscript"/>
        </w:rPr>
        <w:t xml:space="preserve">2</w:t>
      </w:r>
      <w:r>
        <w:t xml:space="preserve">O is high uncertainty but low impact: ±65% uncertainty but only 0.3-0.5% of total CO</w:t>
      </w:r>
      <w:r>
        <w:rPr>
          <w:vertAlign w:val="subscript"/>
        </w:rPr>
        <w:t xml:space="preserve">2</w:t>
      </w:r>
      <w:r>
        <w:t xml:space="preserve">e. Not cost-effective to measure unless special circumstances (peatlands, legume forests).</w:t>
      </w:r>
    </w:p>
    <w:p>
      <w:pPr>
        <w:pStyle w:val="BodyText"/>
      </w:pPr>
      <w:r>
        <w:t xml:space="preserve">5. Tier 2 is cost-effective above 80,000 t CO</w:t>
      </w:r>
      <w:r>
        <w:rPr>
          <w:vertAlign w:val="subscript"/>
        </w:rPr>
        <w:t xml:space="preserve">2</w:t>
      </w:r>
      <w:r>
        <w:t xml:space="preserve">e: Field campaigns ($75k) break even when annual fire emissions exceed ~5% of total jurisdiction emissions.</w:t>
      </w:r>
    </w:p>
    <w:bookmarkEnd w:id="131"/>
    <w:bookmarkStart w:id="132" w:name="investment-framework"/>
    <w:p>
      <w:pPr>
        <w:pStyle w:val="Heading3"/>
      </w:pPr>
      <w:r>
        <w:t xml:space="preserve">Investment Framework</w:t>
      </w:r>
    </w:p>
    <w:p>
      <w:pPr>
        <w:pStyle w:val="FirstParagraph"/>
      </w:pPr>
      <w:r>
        <w:t xml:space="preserve">For jurisdictions with LOW fire emissions (&lt;5% of total):</w:t>
      </w:r>
    </w:p>
    <w:p>
      <w:pPr>
        <w:pStyle w:val="BodyText"/>
      </w:pPr>
      <w:r>
        <w:t xml:space="preserve">Use IPCC Tier 1 defaults</w:t>
      </w:r>
    </w:p>
    <w:p>
      <w:pPr>
        <w:pStyle w:val="Compact"/>
        <w:numPr>
          <w:ilvl w:val="0"/>
          <w:numId w:val="1061"/>
        </w:numPr>
      </w:pPr>
      <w:r>
        <w:t xml:space="preserve">Cost: $0 - Uncertainty: ±30-50%</w:t>
      </w:r>
    </w:p>
    <w:p>
      <w:pPr>
        <w:pStyle w:val="Compact"/>
        <w:numPr>
          <w:ilvl w:val="0"/>
          <w:numId w:val="1061"/>
        </w:numPr>
      </w:pPr>
      <w:r>
        <w:t xml:space="preserve">Rationale: Fire emissions too small to justify Tier 2 investment</w:t>
      </w:r>
    </w:p>
    <w:p>
      <w:pPr>
        <w:pStyle w:val="FirstParagraph"/>
      </w:pPr>
      <w:r>
        <w:t xml:space="preserve">For jurisdictions with MODERATE fire emissions (5-20% of total):</w:t>
      </w:r>
    </w:p>
    <w:p>
      <w:pPr>
        <w:pStyle w:val="BodyText"/>
      </w:pPr>
      <w:r>
        <w:t xml:space="preserve">Invest in combustion factor measurements:</w:t>
      </w:r>
    </w:p>
    <w:p>
      <w:pPr>
        <w:pStyle w:val="Compact"/>
        <w:numPr>
          <w:ilvl w:val="0"/>
          <w:numId w:val="1062"/>
        </w:numPr>
      </w:pPr>
      <w:r>
        <w:t xml:space="preserve">Cost: $20-40k (ground-based only)</w:t>
      </w:r>
    </w:p>
    <w:p>
      <w:pPr>
        <w:pStyle w:val="Compact"/>
        <w:numPr>
          <w:ilvl w:val="0"/>
          <w:numId w:val="1062"/>
        </w:numPr>
      </w:pPr>
      <w:r>
        <w:t xml:space="preserve">Uncertainty reduction: 30-50% → 20-25%</w:t>
      </w:r>
    </w:p>
    <w:p>
      <w:pPr>
        <w:pStyle w:val="Compact"/>
        <w:numPr>
          <w:ilvl w:val="0"/>
          <w:numId w:val="1062"/>
        </w:numPr>
      </w:pPr>
      <w:r>
        <w:t xml:space="preserve">Rationale: Greatest uncertainty reduction per dollar spent</w:t>
      </w:r>
    </w:p>
    <w:p>
      <w:pPr>
        <w:pStyle w:val="FirstParagraph"/>
      </w:pPr>
      <w:r>
        <w:t xml:space="preserve">For jurisdictions with HIGH fire emissions (&gt;20% of total):</w:t>
      </w:r>
    </w:p>
    <w:p>
      <w:pPr>
        <w:pStyle w:val="Compact"/>
        <w:numPr>
          <w:ilvl w:val="0"/>
          <w:numId w:val="1063"/>
        </w:numPr>
      </w:pPr>
      <w:r>
        <w:t xml:space="preserve">Full Tier 2 campaign (FTIR + combustion factor) - Cost: $75-100k</w:t>
      </w:r>
    </w:p>
    <w:p>
      <w:pPr>
        <w:pStyle w:val="Compact"/>
        <w:numPr>
          <w:ilvl w:val="0"/>
          <w:numId w:val="1063"/>
        </w:numPr>
      </w:pPr>
      <w:r>
        <w:t xml:space="preserve">Uncertainty reduction: 30-50% → 15-20%</w:t>
      </w:r>
    </w:p>
    <w:p>
      <w:pPr>
        <w:pStyle w:val="Compact"/>
        <w:numPr>
          <w:ilvl w:val="0"/>
          <w:numId w:val="1063"/>
        </w:numPr>
      </w:pPr>
      <w:r>
        <w:t xml:space="preserve">ROI: 1,500-2,000% for typical jurisdiction</w:t>
      </w:r>
    </w:p>
    <w:p>
      <w:pPr>
        <w:pStyle w:val="Compact"/>
        <w:numPr>
          <w:ilvl w:val="0"/>
          <w:numId w:val="1063"/>
        </w:numPr>
      </w:pPr>
      <w:r>
        <w:t xml:space="preserve">Rationale: Large emissions justify comprehensive measurement</w:t>
      </w:r>
    </w:p>
    <w:bookmarkEnd w:id="132"/>
    <w:bookmarkStart w:id="133" w:name="technical-recommendations"/>
    <w:p>
      <w:pPr>
        <w:pStyle w:val="Heading3"/>
      </w:pPr>
      <w:r>
        <w:t xml:space="preserve">Technical Recommendations</w:t>
      </w:r>
    </w:p>
    <w:p>
      <w:pPr>
        <w:pStyle w:val="FirstParagraph"/>
      </w:pPr>
      <w:r>
        <w:t xml:space="preserve">1. Prioritize combustion factor measurements:</w:t>
      </w:r>
    </w:p>
    <w:p>
      <w:pPr>
        <w:pStyle w:val="Compact"/>
        <w:numPr>
          <w:ilvl w:val="0"/>
          <w:numId w:val="1064"/>
        </w:numPr>
      </w:pPr>
      <w:r>
        <w:t xml:space="preserve">Accounts for 60-70% of emission factor variance</w:t>
      </w:r>
    </w:p>
    <w:p>
      <w:pPr>
        <w:pStyle w:val="Compact"/>
        <w:numPr>
          <w:ilvl w:val="0"/>
          <w:numId w:val="1064"/>
        </w:numPr>
      </w:pPr>
      <w:r>
        <w:t xml:space="preserve">Relatively inexpensive ($20-40k ground-based)</w:t>
      </w:r>
    </w:p>
    <w:p>
      <w:pPr>
        <w:pStyle w:val="Compact"/>
        <w:numPr>
          <w:ilvl w:val="0"/>
          <w:numId w:val="1064"/>
        </w:numPr>
      </w:pPr>
      <w:r>
        <w:t xml:space="preserve">Jurisdiction-specific (IPCC defaults may not apply)</w:t>
      </w:r>
    </w:p>
    <w:p>
      <w:pPr>
        <w:pStyle w:val="FirstParagraph"/>
      </w:pPr>
      <w:r>
        <w:t xml:space="preserve">2. Use IPCC defaults for gas-specific emission factors:</w:t>
      </w:r>
    </w:p>
    <w:p>
      <w:pPr>
        <w:pStyle w:val="Compact"/>
        <w:numPr>
          <w:ilvl w:val="0"/>
          <w:numId w:val="1065"/>
        </w:numPr>
      </w:pPr>
      <w:r>
        <w:t xml:space="preserve">Cost of field measurement ($50-100k) rarely justified</w:t>
      </w:r>
    </w:p>
    <w:p>
      <w:pPr>
        <w:pStyle w:val="Compact"/>
        <w:numPr>
          <w:ilvl w:val="0"/>
          <w:numId w:val="1065"/>
        </w:numPr>
      </w:pPr>
      <w:r>
        <w:t xml:space="preserve">IPCC defaults adequate for most applications</w:t>
      </w:r>
    </w:p>
    <w:p>
      <w:pPr>
        <w:pStyle w:val="Compact"/>
        <w:numPr>
          <w:ilvl w:val="0"/>
          <w:numId w:val="1065"/>
        </w:numPr>
      </w:pPr>
      <w:r>
        <w:t xml:space="preserve">Exception: Peatland fires (require Tier 2)</w:t>
      </w:r>
    </w:p>
    <w:p>
      <w:pPr>
        <w:pStyle w:val="FirstParagraph"/>
      </w:pPr>
      <w:r>
        <w:t xml:space="preserve">3. Implement Monte Carlo simulation:</w:t>
      </w:r>
    </w:p>
    <w:p>
      <w:pPr>
        <w:pStyle w:val="Compact"/>
        <w:numPr>
          <w:ilvl w:val="0"/>
          <w:numId w:val="1066"/>
        </w:numPr>
      </w:pPr>
      <w:r>
        <w:t xml:space="preserve">Required by ART-TREES (n=10,000)</w:t>
      </w:r>
    </w:p>
    <w:p>
      <w:pPr>
        <w:pStyle w:val="Compact"/>
        <w:numPr>
          <w:ilvl w:val="0"/>
          <w:numId w:val="1066"/>
        </w:numPr>
      </w:pPr>
      <w:r>
        <w:t xml:space="preserve">Captures non-linear error propagation</w:t>
      </w:r>
    </w:p>
    <w:p>
      <w:pPr>
        <w:pStyle w:val="Compact"/>
        <w:numPr>
          <w:ilvl w:val="0"/>
          <w:numId w:val="1066"/>
        </w:numPr>
      </w:pPr>
      <w:r>
        <w:t xml:space="preserve">Software available (R, Python,</w:t>
      </w:r>
      <w:r>
        <w:t xml:space="preserve"> </w:t>
      </w:r>
      <w:r>
        <w:t xml:space="preserve">(</w:t>
      </w:r>
      <w:r>
        <w:rPr>
          <w:b/>
          <w:bCs/>
        </w:rPr>
        <w:t xml:space="preserve">RISK?</w:t>
      </w:r>
      <w:r>
        <w:t xml:space="preserve">)</w:t>
      </w:r>
      <w:r>
        <w:t xml:space="preserve"> </w:t>
      </w:r>
      <w:r>
        <w:t xml:space="preserve">Excel)</w:t>
      </w:r>
    </w:p>
    <w:p>
      <w:pPr>
        <w:pStyle w:val="FirstParagraph"/>
      </w:pPr>
      <w:r>
        <w:t xml:space="preserve">4. Stratify by vegetation type:</w:t>
      </w:r>
    </w:p>
    <w:p>
      <w:pPr>
        <w:pStyle w:val="Compact"/>
        <w:numPr>
          <w:ilvl w:val="0"/>
          <w:numId w:val="1067"/>
        </w:numPr>
      </w:pPr>
      <w:r>
        <w:t xml:space="preserve">Forest fires ≠ savanna fires (different C</w:t>
      </w:r>
      <w:r>
        <w:rPr>
          <w:vertAlign w:val="subscript"/>
        </w:rPr>
        <w:t xml:space="preserve">f</w:t>
      </w:r>
      <w:r>
        <w:t xml:space="preserve">)</w:t>
      </w:r>
    </w:p>
    <w:p>
      <w:pPr>
        <w:pStyle w:val="Compact"/>
        <w:numPr>
          <w:ilvl w:val="0"/>
          <w:numId w:val="1067"/>
        </w:numPr>
      </w:pPr>
      <w:r>
        <w:t xml:space="preserve">Separate assessment for each major type</w:t>
      </w:r>
    </w:p>
    <w:p>
      <w:pPr>
        <w:pStyle w:val="Compact"/>
        <w:numPr>
          <w:ilvl w:val="0"/>
          <w:numId w:val="1067"/>
        </w:numPr>
      </w:pPr>
      <w:r>
        <w:t xml:space="preserve">Weighted average for reporting</w:t>
      </w:r>
    </w:p>
    <w:bookmarkEnd w:id="133"/>
    <w:bookmarkStart w:id="134" w:name="next-chapter"/>
    <w:p>
      <w:pPr>
        <w:pStyle w:val="Heading3"/>
      </w:pPr>
      <w:r>
        <w:t xml:space="preserve">Next Chapter</w:t>
      </w:r>
    </w:p>
    <w:p>
      <w:pPr>
        <w:pStyle w:val="FirstParagraph"/>
      </w:pPr>
      <w:r>
        <w:t xml:space="preserve">Chapter 4: Aggregated Uncertainty will integrate:</w:t>
      </w:r>
    </w:p>
    <w:p>
      <w:pPr>
        <w:pStyle w:val="Compact"/>
        <w:numPr>
          <w:ilvl w:val="0"/>
          <w:numId w:val="1068"/>
        </w:numPr>
      </w:pPr>
      <w:r>
        <w:t xml:space="preserve">Activity data (Chapter 3, Activity Data ebook)</w:t>
      </w:r>
    </w:p>
    <w:p>
      <w:pPr>
        <w:pStyle w:val="Compact"/>
        <w:numPr>
          <w:ilvl w:val="0"/>
          <w:numId w:val="1068"/>
        </w:numPr>
      </w:pPr>
      <w:r>
        <w:t xml:space="preserve">Allometry/biomass (Chapter 1, this ebook)</w:t>
      </w:r>
    </w:p>
    <w:p>
      <w:pPr>
        <w:pStyle w:val="Compact"/>
        <w:numPr>
          <w:ilvl w:val="0"/>
          <w:numId w:val="1068"/>
        </w:numPr>
      </w:pPr>
      <w:r>
        <w:t xml:space="preserve">Emission factors (Chapter 2, this chapter)</w:t>
      </w:r>
    </w:p>
    <w:p>
      <w:pPr>
        <w:pStyle w:val="FirstParagraph"/>
      </w:pPr>
      <w:r>
        <w:t xml:space="preserve">Critical linkage: Total uncertainty combines all sources:</w:t>
      </w:r>
    </w:p>
    <w:p>
      <w:pPr>
        <w:pStyle w:val="BodyText"/>
      </w:pPr>
      <m:oMathPara>
        <m:oMathParaPr>
          <m:jc m:val="center"/>
        </m:oMathParaPr>
        <m:oMath>
          <m:sSubSup>
            <m:e>
              <m:r>
                <m:t>U</m:t>
              </m:r>
            </m:e>
            <m:sub>
              <m:r>
                <m:t>t</m:t>
              </m:r>
              <m:r>
                <m:t>o</m:t>
              </m:r>
              <m:r>
                <m:t>t</m:t>
              </m:r>
              <m:r>
                <m:t>a</m:t>
              </m:r>
              <m:r>
                <m:t>l</m:t>
              </m:r>
            </m:sub>
            <m:sup>
              <m:r>
                <m:t>2</m:t>
              </m:r>
            </m:sup>
          </m:sSubSup>
          <m:r>
            <m:rPr>
              <m:sty m:val="p"/>
            </m:rPr>
            <m:t>=</m:t>
          </m:r>
          <m:sSubSup>
            <m:e>
              <m:r>
                <m:t>U</m:t>
              </m:r>
            </m:e>
            <m:sub>
              <m:r>
                <m:t>A</m:t>
              </m:r>
            </m:sub>
            <m:sup>
              <m:r>
                <m:t>2</m:t>
              </m:r>
            </m:sup>
          </m:sSubSup>
          <m:r>
            <m:rPr>
              <m:sty m:val="p"/>
            </m:rPr>
            <m:t>+</m:t>
          </m:r>
          <m:sSubSup>
            <m:e>
              <m:r>
                <m:t>U</m:t>
              </m:r>
            </m:e>
            <m:sub>
              <m:r>
                <m:t>b</m:t>
              </m:r>
              <m:r>
                <m:t>i</m:t>
              </m:r>
              <m:r>
                <m:t>o</m:t>
              </m:r>
              <m:r>
                <m:t>m</m:t>
              </m:r>
              <m:r>
                <m:t>a</m:t>
              </m:r>
              <m:r>
                <m:t>s</m:t>
              </m:r>
              <m:r>
                <m:t>s</m:t>
              </m:r>
            </m:sub>
            <m:sup>
              <m:r>
                <m:t>2</m:t>
              </m:r>
            </m:sup>
          </m:sSubSup>
          <m:r>
            <m:rPr>
              <m:sty m:val="p"/>
            </m:rPr>
            <m:t>+</m:t>
          </m:r>
          <m:sSubSup>
            <m:e>
              <m:r>
                <m:t>U</m:t>
              </m:r>
            </m:e>
            <m:sub>
              <m:r>
                <m:t>E</m:t>
              </m:r>
              <m:r>
                <m:t>F</m:t>
              </m:r>
            </m:sub>
            <m:sup>
              <m:r>
                <m:t>2</m:t>
              </m:r>
            </m:sup>
          </m:sSubSup>
          <m:r>
            <m:rPr>
              <m:sty m:val="p"/>
            </m:rPr>
            <m:t>+</m:t>
          </m:r>
          <m:r>
            <m:t>2</m:t>
          </m:r>
          <m:sSub>
            <m:e>
              <m:r>
                <m:t>ρ</m:t>
              </m:r>
            </m:e>
            <m:sub>
              <m:r>
                <m:t>A</m:t>
              </m:r>
              <m:r>
                <m:t>B</m:t>
              </m:r>
            </m:sub>
          </m:sSub>
          <m:sSub>
            <m:e>
              <m:r>
                <m:t>U</m:t>
              </m:r>
            </m:e>
            <m:sub>
              <m:r>
                <m:t>A</m:t>
              </m:r>
            </m:sub>
          </m:sSub>
          <m:sSub>
            <m:e>
              <m:r>
                <m:t>U</m:t>
              </m:r>
            </m:e>
            <m:sub>
              <m:r>
                <m:t>b</m:t>
              </m:r>
              <m:r>
                <m:t>i</m:t>
              </m:r>
              <m:r>
                <m:t>o</m:t>
              </m:r>
              <m:r>
                <m:t>m</m:t>
              </m:r>
              <m:r>
                <m:t>a</m:t>
              </m:r>
              <m:r>
                <m:t>s</m:t>
              </m:r>
              <m:r>
                <m:t>s</m:t>
              </m:r>
            </m:sub>
          </m:sSub>
        </m:oMath>
      </m:oMathPara>
    </w:p>
    <w:p>
      <w:pPr>
        <w:pStyle w:val="FirstParagraph"/>
      </w:pPr>
      <w:r>
        <w:t xml:space="preserve">Covariance terms: Activity data and biomass may be correlated (same field plots), requiring careful treatment in aggregation.</w:t>
      </w:r>
    </w:p>
    <w:p>
      <w:pPr>
        <w:pStyle w:val="BodyText"/>
      </w:pPr>
      <w:r>
        <w:t xml:space="preserve">Sensitivity analysis: Chapter 4 will identify which components contribute most to total uncertainty, guiding strategic investment priorities.</w:t>
      </w:r>
    </w:p>
    <w:p>
      <w:r>
        <w:pict>
          <v:rect style="width:0;height:1.5pt" o:hralign="center" o:hrstd="t" o:hr="t"/>
        </w:pict>
      </w:r>
    </w:p>
    <w:bookmarkEnd w:id="134"/>
    <w:bookmarkEnd w:id="135"/>
    <w:bookmarkStart w:id="136" w:name="sec-ef-references"/>
    <w:p>
      <w:pPr>
        <w:pStyle w:val="Heading2"/>
      </w:pPr>
      <w:r>
        <w:t xml:space="preserve">References</w:t>
      </w:r>
    </w:p>
    <w:p>
      <w:pPr>
        <w:pStyle w:val="FirstParagraph"/>
      </w:pPr>
      <w:r>
        <w:t xml:space="preserve">IPCC Guidelines:</w:t>
      </w:r>
    </w:p>
    <w:p>
      <w:pPr>
        <w:pStyle w:val="BodyText"/>
      </w:pPr>
      <w:r>
        <w:t xml:space="preserve">IPCC. (2006). 2006 IPCC Guidelines for National Greenhouse Gas Inventories, Volume 4: Agriculture, Forestry and Other Land Use. Intergovernmental Panel on Climate Change.</w:t>
      </w:r>
    </w:p>
    <w:p>
      <w:pPr>
        <w:pStyle w:val="BodyText"/>
      </w:pPr>
      <w:r>
        <w:t xml:space="preserve">IPCC. (2019). 2019 Refinement to the 2006 IPCC Guidelines for National Greenhouse Gas Inventories. Intergovernmental Panel on Climate Change.</w:t>
      </w:r>
    </w:p>
    <w:p>
      <w:pPr>
        <w:pStyle w:val="BodyText"/>
      </w:pPr>
      <w:r>
        <w:t xml:space="preserve">Emission Factor Studies:</w:t>
      </w:r>
    </w:p>
    <w:p>
      <w:pPr>
        <w:pStyle w:val="BodyText"/>
      </w:pPr>
      <w:r>
        <w:t xml:space="preserve">Andreae, M.O. (2019). Emission of trace gases and aerosols from biomass burning – an updated assessment. Atmospheric Chemistry and Physics, 19, 8523-8546. doi:10.5194/acp-19-8523-2019</w:t>
      </w:r>
    </w:p>
    <w:p>
      <w:pPr>
        <w:pStyle w:val="BodyText"/>
      </w:pPr>
      <w:r>
        <w:t xml:space="preserve">van Leeuwen, T.T., &amp; van der Werf, G.R. (2011). Spatial and temporal variability in the ratio of trace gases emitted from biomass burning. Atmospheric Chemistry and Physics, 11, 3611-3629.</w:t>
      </w:r>
    </w:p>
    <w:p>
      <w:pPr>
        <w:pStyle w:val="BodyText"/>
      </w:pPr>
      <w:r>
        <w:t xml:space="preserve">Combustion Factor Methods:</w:t>
      </w:r>
    </w:p>
    <w:p>
      <w:pPr>
        <w:pStyle w:val="BodyText"/>
      </w:pPr>
      <w:r>
        <w:t xml:space="preserve">Brown, J.K. (1974). Handbook for inventorying downed woody material. USDA Forest Service General Technical Report INT-16.</w:t>
      </w:r>
    </w:p>
    <w:p>
      <w:pPr>
        <w:pStyle w:val="BodyText"/>
      </w:pPr>
      <w:r>
        <w:t xml:space="preserve">Seiler, W., &amp; Crutzen, P.J. (1980). Estimates of gross and net fluxes of carbon between the biosphere and the atmosphere from biomass burning. Climatic Change, 2(3), 207-247.</w:t>
      </w:r>
    </w:p>
    <w:p>
      <w:pPr>
        <w:pStyle w:val="BodyText"/>
      </w:pPr>
      <w:r>
        <w:t xml:space="preserve">Field Measurement Protocols:</w:t>
      </w:r>
    </w:p>
    <w:p>
      <w:pPr>
        <w:pStyle w:val="BodyText"/>
      </w:pPr>
      <w:r>
        <w:t xml:space="preserve">Yokelson, R.J., et al. (2013). Coupling field and laboratory measurements to estimate the emission factors of identified and unidentified trace gases for prescribed fires. Atmospheric Chemistry and Physics, 13, 89-116.</w:t>
      </w:r>
    </w:p>
    <w:p>
      <w:pPr>
        <w:pStyle w:val="BodyText"/>
      </w:pPr>
      <w:r>
        <w:t xml:space="preserve">REDD+ Uncertainty:</w:t>
      </w:r>
    </w:p>
    <w:p>
      <w:pPr>
        <w:pStyle w:val="BodyText"/>
      </w:pPr>
      <w:r>
        <w:t xml:space="preserve">Butler, R.A., et al. (2024). Uncertainty in REDD+ carbon accounting: A survey and synthesis. Carbon Balance and Management, 19, 22. doi:10.1186/s13021-024-00266-1</w:t>
      </w:r>
    </w:p>
    <w:p>
      <w:pPr>
        <w:pStyle w:val="BodyText"/>
      </w:pPr>
      <w:r>
        <w:t xml:space="preserve">Pelletier, J., Kirby, K.R., &amp; Potvin, C. (2020). Significance of carbon stock uncertainties on emission reductions from deforestation and forest degradation in developing countries. Forest Policy and Economics, 24, 3-11.</w:t>
      </w:r>
    </w:p>
    <w:bookmarkEnd w:id="136"/>
    <w:bookmarkEnd w:id="137"/>
    <w:bookmarkStart w:id="164" w:name="activity-data"/>
    <w:p>
      <w:pPr>
        <w:pStyle w:val="Heading1"/>
      </w:pPr>
      <w:r>
        <w:t xml:space="preserve">Activity Data</w:t>
      </w:r>
    </w:p>
    <w:bookmarkStart w:id="139" w:name="overview-3"/>
    <w:p>
      <w:pPr>
        <w:pStyle w:val="Heading2"/>
      </w:pPr>
      <w:r>
        <w:t xml:space="preserve">Overview</w:t>
      </w:r>
    </w:p>
    <w:p>
      <w:pPr>
        <w:pStyle w:val="FirstParagraph"/>
      </w:pPr>
      <w:r>
        <w:t xml:space="preserve">Activity data (AD) represents the spatial extent and temporal dynamics of land-use change in REDD+ accounting. This chapter addresses uncertainty quantification in land cover classification, change detection, and spatial aggregation—typically the largest single contributor to total REDD+ uncertainty (40-60% of combined variance). As approaches to uncertainty calibrations practiced in Activity Data vary, we organized these around the following technical areas and components:</w:t>
      </w:r>
    </w:p>
    <w:p>
      <w:pPr>
        <w:pStyle w:val="Compact"/>
        <w:numPr>
          <w:ilvl w:val="0"/>
          <w:numId w:val="1069"/>
        </w:numPr>
      </w:pPr>
      <w:r>
        <w:t xml:space="preserve">Land representation: Spatial distribution of forest and non-forest land</w:t>
      </w:r>
    </w:p>
    <w:p>
      <w:pPr>
        <w:pStyle w:val="Compact"/>
        <w:numPr>
          <w:ilvl w:val="0"/>
          <w:numId w:val="1069"/>
        </w:numPr>
      </w:pPr>
      <w:r>
        <w:t xml:space="preserve">Land-use transitions: Conversion between IPCC land categories</w:t>
      </w:r>
    </w:p>
    <w:p>
      <w:pPr>
        <w:pStyle w:val="Compact"/>
        <w:numPr>
          <w:ilvl w:val="0"/>
          <w:numId w:val="1069"/>
        </w:numPr>
      </w:pPr>
      <w:r>
        <w:t xml:space="preserve">Stratification: Forest type, management status, ecological zones</w:t>
      </w:r>
    </w:p>
    <w:p>
      <w:pPr>
        <w:pStyle w:val="Compact"/>
        <w:numPr>
          <w:ilvl w:val="0"/>
          <w:numId w:val="1069"/>
        </w:numPr>
      </w:pPr>
      <w:r>
        <w:t xml:space="preserve">Temporal dynamics: Annual or multi-year change detection</w:t>
      </w:r>
    </w:p>
    <w:bookmarkStart w:id="138" w:name="environment-setup-1"/>
    <w:p>
      <w:pPr>
        <w:pStyle w:val="Heading3"/>
      </w:pPr>
      <w:r>
        <w:t xml:space="preserve">Environment Setup</w:t>
      </w:r>
    </w:p>
    <w:p>
      <w:pPr>
        <w:pStyle w:val="SourceCode"/>
      </w:pPr>
      <w:r>
        <w:rPr>
          <w:rStyle w:val="NormalTok"/>
        </w:rPr>
        <w:t xml:space="preserve">easypackages</w:t>
      </w:r>
      <w:r>
        <w:rPr>
          <w:rStyle w:val="SpecialCharTok"/>
        </w:rPr>
        <w:t xml:space="preserve">::</w:t>
      </w:r>
      <w:r>
        <w:rPr>
          <w:rStyle w:val="FunctionTok"/>
        </w:rPr>
        <w:t xml:space="preserve">packages</w:t>
      </w:r>
      <w:r>
        <w:rPr>
          <w:rStyle w:val="NormalTok"/>
        </w:rPr>
        <w:t xml:space="preserve">(</w:t>
      </w:r>
      <w:r>
        <w:br/>
      </w:r>
      <w:r>
        <w:rPr>
          <w:rStyle w:val="NormalTok"/>
        </w:rPr>
        <w:t xml:space="preserve">  </w:t>
      </w:r>
      <w:r>
        <w:rPr>
          <w:rStyle w:val="StringTok"/>
        </w:rPr>
        <w:t xml:space="preserve">"bslib"</w:t>
      </w:r>
      <w:r>
        <w:rPr>
          <w:rStyle w:val="NormalTok"/>
        </w:rPr>
        <w:t xml:space="preserve">, </w:t>
      </w:r>
      <w:r>
        <w:br/>
      </w:r>
      <w:r>
        <w:rPr>
          <w:rStyle w:val="NormalTok"/>
        </w:rPr>
        <w:t xml:space="preserve">  </w:t>
      </w:r>
      <w:r>
        <w:rPr>
          <w:rStyle w:val="StringTok"/>
        </w:rPr>
        <w:t xml:space="preserve">"cols4all"</w:t>
      </w:r>
      <w:r>
        <w:rPr>
          <w:rStyle w:val="NormalTok"/>
        </w:rPr>
        <w:t xml:space="preserve">, </w:t>
      </w:r>
      <w:r>
        <w:rPr>
          <w:rStyle w:val="StringTok"/>
        </w:rPr>
        <w:t xml:space="preserve">"covr"</w:t>
      </w:r>
      <w:r>
        <w:rPr>
          <w:rStyle w:val="NormalTok"/>
        </w:rPr>
        <w:t xml:space="preserve">, </w:t>
      </w:r>
      <w:r>
        <w:rPr>
          <w:rStyle w:val="StringTok"/>
        </w:rPr>
        <w:t xml:space="preserve">"cowplot"</w:t>
      </w:r>
      <w:r>
        <w:rPr>
          <w:rStyle w:val="NormalTok"/>
        </w:rPr>
        <w:t xml:space="preserve">, </w:t>
      </w:r>
      <w:r>
        <w:br/>
      </w:r>
      <w:r>
        <w:rPr>
          <w:rStyle w:val="NormalTok"/>
        </w:rPr>
        <w:t xml:space="preserve">  </w:t>
      </w:r>
      <w:r>
        <w:rPr>
          <w:rStyle w:val="StringTok"/>
        </w:rPr>
        <w:t xml:space="preserve">"dendextend"</w:t>
      </w:r>
      <w:r>
        <w:rPr>
          <w:rStyle w:val="NormalTok"/>
        </w:rPr>
        <w:t xml:space="preserve">, </w:t>
      </w:r>
      <w:r>
        <w:rPr>
          <w:rStyle w:val="StringTok"/>
        </w:rPr>
        <w:t xml:space="preserve">"digest"</w:t>
      </w:r>
      <w:r>
        <w:rPr>
          <w:rStyle w:val="NormalTok"/>
        </w:rPr>
        <w:t xml:space="preserve">,</w:t>
      </w:r>
      <w:r>
        <w:rPr>
          <w:rStyle w:val="StringTok"/>
        </w:rPr>
        <w:t xml:space="preserve">"DiagrammeR"</w:t>
      </w:r>
      <w:r>
        <w:rPr>
          <w:rStyle w:val="NormalTok"/>
        </w:rPr>
        <w:t xml:space="preserve">,</w:t>
      </w:r>
      <w:r>
        <w:rPr>
          <w:rStyle w:val="StringTok"/>
        </w:rPr>
        <w:t xml:space="preserve">"dtwclust"</w:t>
      </w:r>
      <w:r>
        <w:rPr>
          <w:rStyle w:val="NormalTok"/>
        </w:rPr>
        <w:t xml:space="preserve">, </w:t>
      </w:r>
      <w:r>
        <w:rPr>
          <w:rStyle w:val="StringTok"/>
        </w:rPr>
        <w:t xml:space="preserve">"downlit"</w:t>
      </w:r>
      <w:r>
        <w:rPr>
          <w:rStyle w:val="NormalTok"/>
        </w:rPr>
        <w:t xml:space="preserve">, </w:t>
      </w:r>
      <w:r>
        <w:br/>
      </w:r>
      <w:r>
        <w:rPr>
          <w:rStyle w:val="NormalTok"/>
        </w:rPr>
        <w:t xml:space="preserve">  </w:t>
      </w:r>
      <w:r>
        <w:rPr>
          <w:rStyle w:val="StringTok"/>
        </w:rPr>
        <w:t xml:space="preserve">"e1071"</w:t>
      </w:r>
      <w:r>
        <w:rPr>
          <w:rStyle w:val="NormalTok"/>
        </w:rPr>
        <w:t xml:space="preserve">, </w:t>
      </w:r>
      <w:r>
        <w:rPr>
          <w:rStyle w:val="StringTok"/>
        </w:rPr>
        <w:t xml:space="preserve">"exactextractr"</w:t>
      </w:r>
      <w:r>
        <w:rPr>
          <w:rStyle w:val="NormalTok"/>
        </w:rPr>
        <w:t xml:space="preserve">,</w:t>
      </w:r>
      <w:r>
        <w:rPr>
          <w:rStyle w:val="StringTok"/>
        </w:rPr>
        <w:t xml:space="preserve">"elevatr"</w:t>
      </w:r>
      <w:r>
        <w:rPr>
          <w:rStyle w:val="NormalTok"/>
        </w:rPr>
        <w:t xml:space="preserve">, </w:t>
      </w:r>
      <w:r>
        <w:br/>
      </w:r>
      <w:r>
        <w:rPr>
          <w:rStyle w:val="NormalTok"/>
        </w:rPr>
        <w:t xml:space="preserve">  </w:t>
      </w:r>
      <w:r>
        <w:rPr>
          <w:rStyle w:val="StringTok"/>
        </w:rPr>
        <w:t xml:space="preserve">"FNN"</w:t>
      </w:r>
      <w:r>
        <w:rPr>
          <w:rStyle w:val="NormalTok"/>
        </w:rPr>
        <w:t xml:space="preserve">, </w:t>
      </w:r>
      <w:r>
        <w:rPr>
          <w:rStyle w:val="StringTok"/>
        </w:rPr>
        <w:t xml:space="preserve">"future"</w:t>
      </w:r>
      <w:r>
        <w:rPr>
          <w:rStyle w:val="NormalTok"/>
        </w:rPr>
        <w:t xml:space="preserve">, </w:t>
      </w:r>
      <w:r>
        <w:rPr>
          <w:rStyle w:val="StringTok"/>
        </w:rPr>
        <w:t xml:space="preserve">"forestdata"</w:t>
      </w:r>
      <w:r>
        <w:rPr>
          <w:rStyle w:val="NormalTok"/>
        </w:rPr>
        <w:t xml:space="preserve">,</w:t>
      </w:r>
      <w:r>
        <w:br/>
      </w:r>
      <w:r>
        <w:rPr>
          <w:rStyle w:val="NormalTok"/>
        </w:rPr>
        <w:t xml:space="preserve">  </w:t>
      </w:r>
      <w:r>
        <w:rPr>
          <w:rStyle w:val="StringTok"/>
        </w:rPr>
        <w:t xml:space="preserve">"gdalcubes"</w:t>
      </w:r>
      <w:r>
        <w:rPr>
          <w:rStyle w:val="NormalTok"/>
        </w:rPr>
        <w:t xml:space="preserve">, </w:t>
      </w:r>
      <w:r>
        <w:rPr>
          <w:rStyle w:val="StringTok"/>
        </w:rPr>
        <w:t xml:space="preserve">"gdalUtilities"</w:t>
      </w:r>
      <w:r>
        <w:rPr>
          <w:rStyle w:val="NormalTok"/>
        </w:rPr>
        <w:t xml:space="preserve">, </w:t>
      </w:r>
      <w:r>
        <w:rPr>
          <w:rStyle w:val="StringTok"/>
        </w:rPr>
        <w:t xml:space="preserve">"geojsonsf"</w:t>
      </w:r>
      <w:r>
        <w:rPr>
          <w:rStyle w:val="NormalTok"/>
        </w:rPr>
        <w:t xml:space="preserve">, </w:t>
      </w:r>
      <w:r>
        <w:rPr>
          <w:rStyle w:val="StringTok"/>
        </w:rPr>
        <w:t xml:space="preserve">"geos"</w:t>
      </w:r>
      <w:r>
        <w:rPr>
          <w:rStyle w:val="NormalTok"/>
        </w:rPr>
        <w:t xml:space="preserve">, </w:t>
      </w:r>
      <w:r>
        <w:rPr>
          <w:rStyle w:val="StringTok"/>
        </w:rPr>
        <w:t xml:space="preserve">"ggplot2"</w:t>
      </w:r>
      <w:r>
        <w:rPr>
          <w:rStyle w:val="NormalTok"/>
        </w:rPr>
        <w:t xml:space="preserve">, </w:t>
      </w:r>
      <w:r>
        <w:rPr>
          <w:rStyle w:val="StringTok"/>
        </w:rPr>
        <w:t xml:space="preserve">"ggstats"</w:t>
      </w:r>
      <w:r>
        <w:rPr>
          <w:rStyle w:val="NormalTok"/>
        </w:rPr>
        <w:t xml:space="preserve">, </w:t>
      </w:r>
      <w:r>
        <w:br/>
      </w:r>
      <w:r>
        <w:rPr>
          <w:rStyle w:val="NormalTok"/>
        </w:rPr>
        <w:t xml:space="preserve">  </w:t>
      </w:r>
      <w:r>
        <w:rPr>
          <w:rStyle w:val="StringTok"/>
        </w:rPr>
        <w:t xml:space="preserve">"ggspatial"</w:t>
      </w:r>
      <w:r>
        <w:rPr>
          <w:rStyle w:val="NormalTok"/>
        </w:rPr>
        <w:t xml:space="preserve">, </w:t>
      </w:r>
      <w:r>
        <w:rPr>
          <w:rStyle w:val="StringTok"/>
        </w:rPr>
        <w:t xml:space="preserve">"ggmap"</w:t>
      </w:r>
      <w:r>
        <w:rPr>
          <w:rStyle w:val="NormalTok"/>
        </w:rPr>
        <w:t xml:space="preserve">, </w:t>
      </w:r>
      <w:r>
        <w:rPr>
          <w:rStyle w:val="StringTok"/>
        </w:rPr>
        <w:t xml:space="preserve">"ggplotify"</w:t>
      </w:r>
      <w:r>
        <w:rPr>
          <w:rStyle w:val="NormalTok"/>
        </w:rPr>
        <w:t xml:space="preserve">, </w:t>
      </w:r>
      <w:r>
        <w:rPr>
          <w:rStyle w:val="StringTok"/>
        </w:rPr>
        <w:t xml:space="preserve">"ggpubr"</w:t>
      </w:r>
      <w:r>
        <w:rPr>
          <w:rStyle w:val="NormalTok"/>
        </w:rPr>
        <w:t xml:space="preserve">, </w:t>
      </w:r>
      <w:r>
        <w:rPr>
          <w:rStyle w:val="StringTok"/>
        </w:rPr>
        <w:t xml:space="preserve">"ggrepel"</w:t>
      </w:r>
      <w:r>
        <w:rPr>
          <w:rStyle w:val="NormalTok"/>
        </w:rPr>
        <w:t xml:space="preserve">, </w:t>
      </w:r>
      <w:r>
        <w:rPr>
          <w:rStyle w:val="StringTok"/>
        </w:rPr>
        <w:t xml:space="preserve">"giscoR"</w:t>
      </w:r>
      <w:r>
        <w:rPr>
          <w:rStyle w:val="NormalTok"/>
        </w:rPr>
        <w:t xml:space="preserve">, </w:t>
      </w:r>
      <w:r>
        <w:br/>
      </w:r>
      <w:r>
        <w:rPr>
          <w:rStyle w:val="NormalTok"/>
        </w:rPr>
        <w:t xml:space="preserve">  </w:t>
      </w:r>
      <w:r>
        <w:rPr>
          <w:rStyle w:val="StringTok"/>
        </w:rPr>
        <w:t xml:space="preserve">"hdf5r"</w:t>
      </w:r>
      <w:r>
        <w:rPr>
          <w:rStyle w:val="NormalTok"/>
        </w:rPr>
        <w:t xml:space="preserve">, </w:t>
      </w:r>
      <w:r>
        <w:rPr>
          <w:rStyle w:val="StringTok"/>
        </w:rPr>
        <w:t xml:space="preserve">"httr"</w:t>
      </w:r>
      <w:r>
        <w:rPr>
          <w:rStyle w:val="NormalTok"/>
        </w:rPr>
        <w:t xml:space="preserve">, </w:t>
      </w:r>
      <w:r>
        <w:rPr>
          <w:rStyle w:val="StringTok"/>
        </w:rPr>
        <w:t xml:space="preserve">"httr2"</w:t>
      </w:r>
      <w:r>
        <w:rPr>
          <w:rStyle w:val="NormalTok"/>
        </w:rPr>
        <w:t xml:space="preserve">, </w:t>
      </w:r>
      <w:r>
        <w:rPr>
          <w:rStyle w:val="StringTok"/>
        </w:rPr>
        <w:t xml:space="preserve">"htmltools"</w:t>
      </w:r>
      <w:r>
        <w:rPr>
          <w:rStyle w:val="NormalTok"/>
        </w:rPr>
        <w:t xml:space="preserve">,</w:t>
      </w:r>
      <w:r>
        <w:br/>
      </w:r>
      <w:r>
        <w:rPr>
          <w:rStyle w:val="NormalTok"/>
        </w:rPr>
        <w:t xml:space="preserve">  </w:t>
      </w:r>
      <w:r>
        <w:rPr>
          <w:rStyle w:val="StringTok"/>
        </w:rPr>
        <w:t xml:space="preserve">"jsonlite"</w:t>
      </w:r>
      <w:r>
        <w:rPr>
          <w:rStyle w:val="NormalTok"/>
        </w:rPr>
        <w:t xml:space="preserve">, </w:t>
      </w:r>
      <w:r>
        <w:br/>
      </w:r>
      <w:r>
        <w:rPr>
          <w:rStyle w:val="NormalTok"/>
        </w:rPr>
        <w:t xml:space="preserve">  </w:t>
      </w:r>
      <w:r>
        <w:rPr>
          <w:rStyle w:val="StringTok"/>
        </w:rPr>
        <w:t xml:space="preserve">"kohonen"</w:t>
      </w:r>
      <w:r>
        <w:rPr>
          <w:rStyle w:val="NormalTok"/>
        </w:rPr>
        <w:t xml:space="preserve">, </w:t>
      </w:r>
      <w:r>
        <w:br/>
      </w:r>
      <w:r>
        <w:rPr>
          <w:rStyle w:val="NormalTok"/>
        </w:rPr>
        <w:t xml:space="preserve">  </w:t>
      </w:r>
      <w:r>
        <w:rPr>
          <w:rStyle w:val="StringTok"/>
        </w:rPr>
        <w:t xml:space="preserve">"leaflet.providers"</w:t>
      </w:r>
      <w:r>
        <w:rPr>
          <w:rStyle w:val="NormalTok"/>
        </w:rPr>
        <w:t xml:space="preserve">, </w:t>
      </w:r>
      <w:r>
        <w:rPr>
          <w:rStyle w:val="StringTok"/>
        </w:rPr>
        <w:t xml:space="preserve">"leafem"</w:t>
      </w:r>
      <w:r>
        <w:rPr>
          <w:rStyle w:val="NormalTok"/>
        </w:rPr>
        <w:t xml:space="preserve">, </w:t>
      </w:r>
      <w:r>
        <w:rPr>
          <w:rStyle w:val="StringTok"/>
        </w:rPr>
        <w:t xml:space="preserve">"libgeos"</w:t>
      </w:r>
      <w:r>
        <w:rPr>
          <w:rStyle w:val="NormalTok"/>
        </w:rPr>
        <w:t xml:space="preserve">,</w:t>
      </w:r>
      <w:r>
        <w:rPr>
          <w:rStyle w:val="StringTok"/>
        </w:rPr>
        <w:t xml:space="preserve">"luz"</w:t>
      </w:r>
      <w:r>
        <w:rPr>
          <w:rStyle w:val="NormalTok"/>
        </w:rPr>
        <w:t xml:space="preserve">,</w:t>
      </w:r>
      <w:r>
        <w:rPr>
          <w:rStyle w:val="StringTok"/>
        </w:rPr>
        <w:t xml:space="preserve">"lwgeom"</w:t>
      </w:r>
      <w:r>
        <w:rPr>
          <w:rStyle w:val="NormalTok"/>
        </w:rPr>
        <w:t xml:space="preserve">, </w:t>
      </w:r>
      <w:r>
        <w:rPr>
          <w:rStyle w:val="StringTok"/>
        </w:rPr>
        <w:t xml:space="preserve">"leaflet"</w:t>
      </w:r>
      <w:r>
        <w:rPr>
          <w:rStyle w:val="NormalTok"/>
        </w:rPr>
        <w:t xml:space="preserve">, </w:t>
      </w:r>
      <w:r>
        <w:rPr>
          <w:rStyle w:val="StringTok"/>
        </w:rPr>
        <w:t xml:space="preserve">"leafgl"</w:t>
      </w:r>
      <w:r>
        <w:rPr>
          <w:rStyle w:val="NormalTok"/>
        </w:rPr>
        <w:t xml:space="preserve">,</w:t>
      </w:r>
      <w:r>
        <w:br/>
      </w:r>
      <w:r>
        <w:rPr>
          <w:rStyle w:val="NormalTok"/>
        </w:rPr>
        <w:t xml:space="preserve">  </w:t>
      </w:r>
      <w:r>
        <w:rPr>
          <w:rStyle w:val="StringTok"/>
        </w:rPr>
        <w:t xml:space="preserve">"mapedit"</w:t>
      </w:r>
      <w:r>
        <w:rPr>
          <w:rStyle w:val="NormalTok"/>
        </w:rPr>
        <w:t xml:space="preserve">, </w:t>
      </w:r>
      <w:r>
        <w:rPr>
          <w:rStyle w:val="StringTok"/>
        </w:rPr>
        <w:t xml:space="preserve">"mapview"</w:t>
      </w:r>
      <w:r>
        <w:rPr>
          <w:rStyle w:val="NormalTok"/>
        </w:rPr>
        <w:t xml:space="preserve">, </w:t>
      </w:r>
      <w:r>
        <w:rPr>
          <w:rStyle w:val="StringTok"/>
        </w:rPr>
        <w:t xml:space="preserve">"maptiles"</w:t>
      </w:r>
      <w:r>
        <w:rPr>
          <w:rStyle w:val="NormalTok"/>
        </w:rPr>
        <w:t xml:space="preserve">, </w:t>
      </w:r>
      <w:r>
        <w:rPr>
          <w:rStyle w:val="StringTok"/>
        </w:rPr>
        <w:t xml:space="preserve">"methods"</w:t>
      </w:r>
      <w:r>
        <w:rPr>
          <w:rStyle w:val="NormalTok"/>
        </w:rPr>
        <w:t xml:space="preserve">, </w:t>
      </w:r>
      <w:r>
        <w:rPr>
          <w:rStyle w:val="StringTok"/>
        </w:rPr>
        <w:t xml:space="preserve">"mgcv"</w:t>
      </w:r>
      <w:r>
        <w:rPr>
          <w:rStyle w:val="NormalTok"/>
        </w:rPr>
        <w:t xml:space="preserve">, </w:t>
      </w:r>
      <w:r>
        <w:br/>
      </w:r>
      <w:r>
        <w:rPr>
          <w:rStyle w:val="NormalTok"/>
        </w:rPr>
        <w:t xml:space="preserve">  </w:t>
      </w:r>
      <w:r>
        <w:rPr>
          <w:rStyle w:val="StringTok"/>
        </w:rPr>
        <w:t xml:space="preserve">"ncdf4"</w:t>
      </w:r>
      <w:r>
        <w:rPr>
          <w:rStyle w:val="NormalTok"/>
        </w:rPr>
        <w:t xml:space="preserve">, </w:t>
      </w:r>
      <w:r>
        <w:rPr>
          <w:rStyle w:val="StringTok"/>
        </w:rPr>
        <w:t xml:space="preserve">"nnet"</w:t>
      </w:r>
      <w:r>
        <w:rPr>
          <w:rStyle w:val="NormalTok"/>
        </w:rPr>
        <w:t xml:space="preserve">, </w:t>
      </w:r>
      <w:r>
        <w:br/>
      </w:r>
      <w:r>
        <w:rPr>
          <w:rStyle w:val="NormalTok"/>
        </w:rPr>
        <w:t xml:space="preserve">  </w:t>
      </w:r>
      <w:r>
        <w:rPr>
          <w:rStyle w:val="StringTok"/>
        </w:rPr>
        <w:t xml:space="preserve">"openxlsx"</w:t>
      </w:r>
      <w:r>
        <w:rPr>
          <w:rStyle w:val="NormalTok"/>
        </w:rPr>
        <w:t xml:space="preserve">, </w:t>
      </w:r>
      <w:r>
        <w:rPr>
          <w:rStyle w:val="StringTok"/>
        </w:rPr>
        <w:t xml:space="preserve">"parallel"</w:t>
      </w:r>
      <w:r>
        <w:rPr>
          <w:rStyle w:val="NormalTok"/>
        </w:rPr>
        <w:t xml:space="preserve">, </w:t>
      </w:r>
      <w:r>
        <w:rPr>
          <w:rStyle w:val="StringTok"/>
        </w:rPr>
        <w:t xml:space="preserve">"plotly"</w:t>
      </w:r>
      <w:r>
        <w:rPr>
          <w:rStyle w:val="NormalTok"/>
        </w:rPr>
        <w:t xml:space="preserve">, </w:t>
      </w:r>
      <w:r>
        <w:br/>
      </w:r>
      <w:r>
        <w:rPr>
          <w:rStyle w:val="NormalTok"/>
        </w:rPr>
        <w:t xml:space="preserve">  </w:t>
      </w:r>
      <w:r>
        <w:rPr>
          <w:rStyle w:val="StringTok"/>
        </w:rPr>
        <w:t xml:space="preserve">"randomForest"</w:t>
      </w:r>
      <w:r>
        <w:rPr>
          <w:rStyle w:val="NormalTok"/>
        </w:rPr>
        <w:t xml:space="preserve">, </w:t>
      </w:r>
      <w:r>
        <w:rPr>
          <w:rStyle w:val="StringTok"/>
        </w:rPr>
        <w:t xml:space="preserve">"rasterVis"</w:t>
      </w:r>
      <w:r>
        <w:rPr>
          <w:rStyle w:val="NormalTok"/>
        </w:rPr>
        <w:t xml:space="preserve">, </w:t>
      </w:r>
      <w:r>
        <w:rPr>
          <w:rStyle w:val="StringTok"/>
        </w:rPr>
        <w:t xml:space="preserve">"raster"</w:t>
      </w:r>
      <w:r>
        <w:rPr>
          <w:rStyle w:val="NormalTok"/>
        </w:rPr>
        <w:t xml:space="preserve">, </w:t>
      </w:r>
      <w:r>
        <w:rPr>
          <w:rStyle w:val="StringTok"/>
        </w:rPr>
        <w:t xml:space="preserve">"Rcpp"</w:t>
      </w:r>
      <w:r>
        <w:rPr>
          <w:rStyle w:val="NormalTok"/>
        </w:rPr>
        <w:t xml:space="preserve">, </w:t>
      </w:r>
      <w:r>
        <w:rPr>
          <w:rStyle w:val="StringTok"/>
        </w:rPr>
        <w:t xml:space="preserve">"RcppArmadillo"</w:t>
      </w:r>
      <w:r>
        <w:rPr>
          <w:rStyle w:val="NormalTok"/>
        </w:rPr>
        <w:t xml:space="preserve">, </w:t>
      </w:r>
      <w:r>
        <w:br/>
      </w:r>
      <w:r>
        <w:rPr>
          <w:rStyle w:val="NormalTok"/>
        </w:rPr>
        <w:t xml:space="preserve">  </w:t>
      </w:r>
      <w:r>
        <w:rPr>
          <w:rStyle w:val="StringTok"/>
        </w:rPr>
        <w:t xml:space="preserve">"RcppCensSpatial"</w:t>
      </w:r>
      <w:r>
        <w:rPr>
          <w:rStyle w:val="NormalTok"/>
        </w:rPr>
        <w:t xml:space="preserve">,</w:t>
      </w:r>
      <w:r>
        <w:rPr>
          <w:rStyle w:val="StringTok"/>
        </w:rPr>
        <w:t xml:space="preserve">"rayshader"</w:t>
      </w:r>
      <w:r>
        <w:rPr>
          <w:rStyle w:val="NormalTok"/>
        </w:rPr>
        <w:t xml:space="preserve">, </w:t>
      </w:r>
      <w:r>
        <w:rPr>
          <w:rStyle w:val="StringTok"/>
        </w:rPr>
        <w:t xml:space="preserve">"RcppEigen"</w:t>
      </w:r>
      <w:r>
        <w:rPr>
          <w:rStyle w:val="NormalTok"/>
        </w:rPr>
        <w:t xml:space="preserve">, </w:t>
      </w:r>
      <w:r>
        <w:rPr>
          <w:rStyle w:val="StringTok"/>
        </w:rPr>
        <w:t xml:space="preserve">"RcppParallel"</w:t>
      </w:r>
      <w:r>
        <w:rPr>
          <w:rStyle w:val="NormalTok"/>
        </w:rPr>
        <w:t xml:space="preserve">, </w:t>
      </w:r>
      <w:r>
        <w:br/>
      </w:r>
      <w:r>
        <w:rPr>
          <w:rStyle w:val="NormalTok"/>
        </w:rPr>
        <w:t xml:space="preserve">  </w:t>
      </w:r>
      <w:r>
        <w:rPr>
          <w:rStyle w:val="StringTok"/>
        </w:rPr>
        <w:t xml:space="preserve">"RColorBrewer"</w:t>
      </w:r>
      <w:r>
        <w:rPr>
          <w:rStyle w:val="NormalTok"/>
        </w:rPr>
        <w:t xml:space="preserve">, </w:t>
      </w:r>
      <w:r>
        <w:rPr>
          <w:rStyle w:val="StringTok"/>
        </w:rPr>
        <w:t xml:space="preserve">"reactable"</w:t>
      </w:r>
      <w:r>
        <w:rPr>
          <w:rStyle w:val="NormalTok"/>
        </w:rPr>
        <w:t xml:space="preserve">, </w:t>
      </w:r>
      <w:r>
        <w:rPr>
          <w:rStyle w:val="StringTok"/>
        </w:rPr>
        <w:t xml:space="preserve">"rgl"</w:t>
      </w:r>
      <w:r>
        <w:rPr>
          <w:rStyle w:val="NormalTok"/>
        </w:rPr>
        <w:t xml:space="preserve">, </w:t>
      </w:r>
      <w:r>
        <w:rPr>
          <w:rStyle w:val="StringTok"/>
        </w:rPr>
        <w:t xml:space="preserve">"rsconnect"</w:t>
      </w:r>
      <w:r>
        <w:rPr>
          <w:rStyle w:val="NormalTok"/>
        </w:rPr>
        <w:t xml:space="preserve">,</w:t>
      </w:r>
      <w:r>
        <w:rPr>
          <w:rStyle w:val="StringTok"/>
        </w:rPr>
        <w:t xml:space="preserve">"RStoolbox"</w:t>
      </w:r>
      <w:r>
        <w:rPr>
          <w:rStyle w:val="NormalTok"/>
        </w:rPr>
        <w:t xml:space="preserve">, </w:t>
      </w:r>
      <w:r>
        <w:rPr>
          <w:rStyle w:val="StringTok"/>
        </w:rPr>
        <w:t xml:space="preserve">"rts"</w:t>
      </w:r>
      <w:r>
        <w:rPr>
          <w:rStyle w:val="NormalTok"/>
        </w:rPr>
        <w:t xml:space="preserve">, </w:t>
      </w:r>
      <w:r>
        <w:br/>
      </w:r>
      <w:r>
        <w:rPr>
          <w:rStyle w:val="NormalTok"/>
        </w:rPr>
        <w:t xml:space="preserve">  </w:t>
      </w:r>
      <w:r>
        <w:rPr>
          <w:rStyle w:val="StringTok"/>
        </w:rPr>
        <w:t xml:space="preserve">"s2"</w:t>
      </w:r>
      <w:r>
        <w:rPr>
          <w:rStyle w:val="NormalTok"/>
        </w:rPr>
        <w:t xml:space="preserve">, </w:t>
      </w:r>
      <w:r>
        <w:rPr>
          <w:rStyle w:val="StringTok"/>
        </w:rPr>
        <w:t xml:space="preserve">"sf"</w:t>
      </w:r>
      <w:r>
        <w:rPr>
          <w:rStyle w:val="NormalTok"/>
        </w:rPr>
        <w:t xml:space="preserve">, </w:t>
      </w:r>
      <w:r>
        <w:rPr>
          <w:rStyle w:val="StringTok"/>
        </w:rPr>
        <w:t xml:space="preserve">"scales"</w:t>
      </w:r>
      <w:r>
        <w:rPr>
          <w:rStyle w:val="NormalTok"/>
        </w:rPr>
        <w:t xml:space="preserve">, </w:t>
      </w:r>
      <w:r>
        <w:rPr>
          <w:rStyle w:val="StringTok"/>
        </w:rPr>
        <w:t xml:space="preserve">"sits"</w:t>
      </w:r>
      <w:r>
        <w:rPr>
          <w:rStyle w:val="NormalTok"/>
        </w:rPr>
        <w:t xml:space="preserve">,</w:t>
      </w:r>
      <w:r>
        <w:rPr>
          <w:rStyle w:val="StringTok"/>
        </w:rPr>
        <w:t xml:space="preserve">"spdep"</w:t>
      </w:r>
      <w:r>
        <w:rPr>
          <w:rStyle w:val="NormalTok"/>
        </w:rPr>
        <w:t xml:space="preserve">, </w:t>
      </w:r>
      <w:r>
        <w:rPr>
          <w:rStyle w:val="StringTok"/>
        </w:rPr>
        <w:t xml:space="preserve">"stars"</w:t>
      </w:r>
      <w:r>
        <w:rPr>
          <w:rStyle w:val="NormalTok"/>
        </w:rPr>
        <w:t xml:space="preserve">, </w:t>
      </w:r>
      <w:r>
        <w:rPr>
          <w:rStyle w:val="StringTok"/>
        </w:rPr>
        <w:t xml:space="preserve">"stringr"</w:t>
      </w:r>
      <w:r>
        <w:rPr>
          <w:rStyle w:val="NormalTok"/>
        </w:rPr>
        <w:t xml:space="preserve">,</w:t>
      </w:r>
      <w:r>
        <w:rPr>
          <w:rStyle w:val="StringTok"/>
        </w:rPr>
        <w:t xml:space="preserve">"supercells"</w:t>
      </w:r>
      <w:r>
        <w:rPr>
          <w:rStyle w:val="NormalTok"/>
        </w:rPr>
        <w:t xml:space="preserve">, </w:t>
      </w:r>
      <w:r>
        <w:br/>
      </w:r>
      <w:r>
        <w:rPr>
          <w:rStyle w:val="NormalTok"/>
        </w:rPr>
        <w:t xml:space="preserve">  </w:t>
      </w:r>
      <w:r>
        <w:rPr>
          <w:rStyle w:val="StringTok"/>
        </w:rPr>
        <w:t xml:space="preserve">"terra"</w:t>
      </w:r>
      <w:r>
        <w:rPr>
          <w:rStyle w:val="NormalTok"/>
        </w:rPr>
        <w:t xml:space="preserve">, </w:t>
      </w:r>
      <w:r>
        <w:rPr>
          <w:rStyle w:val="StringTok"/>
        </w:rPr>
        <w:t xml:space="preserve">"testthat"</w:t>
      </w:r>
      <w:r>
        <w:rPr>
          <w:rStyle w:val="NormalTok"/>
        </w:rPr>
        <w:t xml:space="preserve">, </w:t>
      </w:r>
      <w:r>
        <w:rPr>
          <w:rStyle w:val="StringTok"/>
        </w:rPr>
        <w:t xml:space="preserve">"tidyverse"</w:t>
      </w:r>
      <w:r>
        <w:rPr>
          <w:rStyle w:val="NormalTok"/>
        </w:rPr>
        <w:t xml:space="preserve">, </w:t>
      </w:r>
      <w:r>
        <w:rPr>
          <w:rStyle w:val="StringTok"/>
        </w:rPr>
        <w:t xml:space="preserve">"tidyterra"</w:t>
      </w:r>
      <w:r>
        <w:rPr>
          <w:rStyle w:val="NormalTok"/>
        </w:rPr>
        <w:t xml:space="preserve">,</w:t>
      </w:r>
      <w:r>
        <w:rPr>
          <w:rStyle w:val="StringTok"/>
        </w:rPr>
        <w:t xml:space="preserve">"tools"</w:t>
      </w:r>
      <w:r>
        <w:rPr>
          <w:rStyle w:val="NormalTok"/>
        </w:rPr>
        <w:t xml:space="preserve">, </w:t>
      </w:r>
      <w:r>
        <w:br/>
      </w:r>
      <w:r>
        <w:rPr>
          <w:rStyle w:val="NormalTok"/>
        </w:rPr>
        <w:t xml:space="preserve">  </w:t>
      </w:r>
      <w:r>
        <w:rPr>
          <w:rStyle w:val="StringTok"/>
        </w:rPr>
        <w:t xml:space="preserve">"tmap"</w:t>
      </w:r>
      <w:r>
        <w:rPr>
          <w:rStyle w:val="NormalTok"/>
        </w:rPr>
        <w:t xml:space="preserve">, </w:t>
      </w:r>
      <w:r>
        <w:rPr>
          <w:rStyle w:val="StringTok"/>
        </w:rPr>
        <w:t xml:space="preserve">"tmaptools"</w:t>
      </w:r>
      <w:r>
        <w:rPr>
          <w:rStyle w:val="NormalTok"/>
        </w:rPr>
        <w:t xml:space="preserve">, </w:t>
      </w:r>
      <w:r>
        <w:rPr>
          <w:rStyle w:val="StringTok"/>
        </w:rPr>
        <w:t xml:space="preserve">"terrainr"</w:t>
      </w:r>
      <w:r>
        <w:rPr>
          <w:rStyle w:val="NormalTok"/>
        </w:rPr>
        <w:t xml:space="preserve">, </w:t>
      </w:r>
      <w:r>
        <w:br/>
      </w:r>
      <w:r>
        <w:rPr>
          <w:rStyle w:val="NormalTok"/>
        </w:rPr>
        <w:t xml:space="preserve">  </w:t>
      </w:r>
      <w:r>
        <w:rPr>
          <w:rStyle w:val="StringTok"/>
        </w:rPr>
        <w:t xml:space="preserve">"xgboost"</w:t>
      </w:r>
      <w:r>
        <w:rPr>
          <w:rStyle w:val="NormalTok"/>
        </w:rPr>
        <w:t xml:space="preserve">,</w:t>
      </w:r>
      <w:r>
        <w:br/>
      </w:r>
      <w:r>
        <w:rPr>
          <w:rStyle w:val="NormalTok"/>
        </w:rPr>
        <w:t xml:space="preserve">  </w:t>
      </w:r>
      <w:r>
        <w:rPr>
          <w:rStyle w:val="StringTok"/>
        </w:rPr>
        <w:t xml:space="preserve">"webshot"</w:t>
      </w:r>
      <w:r>
        <w:rPr>
          <w:rStyle w:val="NormalTok"/>
        </w:rPr>
        <w:t xml:space="preserve">, </w:t>
      </w:r>
      <w:r>
        <w:rPr>
          <w:rStyle w:val="StringTok"/>
        </w:rPr>
        <w:t xml:space="preserve">"webshot2"</w:t>
      </w:r>
      <w:r>
        <w:rPr>
          <w:rStyle w:val="NormalTok"/>
        </w:rPr>
        <w:t xml:space="preserve">,</w:t>
      </w:r>
      <w:r>
        <w:br/>
      </w:r>
      <w:r>
        <w:rPr>
          <w:rStyle w:val="NormalTok"/>
        </w:rPr>
        <w:t xml:space="preserve">  </w:t>
      </w:r>
      <w:r>
        <w:rPr>
          <w:rStyle w:val="AttributeTok"/>
        </w:rPr>
        <w:t xml:space="preserve">prompt =</w:t>
      </w:r>
      <w:r>
        <w:rPr>
          <w:rStyle w:val="NormalTok"/>
        </w:rPr>
        <w:t xml:space="preserve"> F)</w:t>
      </w:r>
      <w:r>
        <w:br/>
      </w:r>
      <w:r>
        <w:br/>
      </w:r>
      <w:r>
        <w:rPr>
          <w:rStyle w:val="CommentTok"/>
        </w:rPr>
        <w:t xml:space="preserve">#mapviewOptions(fgb = FALSE)</w:t>
      </w:r>
      <w:r>
        <w:br/>
      </w:r>
      <w:r>
        <w:rPr>
          <w:rStyle w:val="NormalTok"/>
        </w:rPr>
        <w:t xml:space="preserve">sf</w:t>
      </w:r>
      <w:r>
        <w:rPr>
          <w:rStyle w:val="SpecialCharTok"/>
        </w:rPr>
        <w:t xml:space="preserve">::</w:t>
      </w:r>
      <w:r>
        <w:rPr>
          <w:rStyle w:val="FunctionTok"/>
        </w:rPr>
        <w:t xml:space="preserve">sf_use_s2</w:t>
      </w:r>
      <w:r>
        <w:rPr>
          <w:rStyle w:val="NormalTok"/>
        </w:rPr>
        <w:t xml:space="preserve">(</w:t>
      </w:r>
      <w:r>
        <w:rPr>
          <w:rStyle w:val="AttributeTok"/>
        </w:rPr>
        <w:t xml:space="preserve">use_s2 =</w:t>
      </w:r>
      <w:r>
        <w:rPr>
          <w:rStyle w:val="NormalTok"/>
        </w:rPr>
        <w:t xml:space="preserve"> </w:t>
      </w:r>
      <w:r>
        <w:rPr>
          <w:rStyle w:val="ConstantTok"/>
        </w:rPr>
        <w:t xml:space="preserve">FALSE</w:t>
      </w:r>
      <w:r>
        <w:rPr>
          <w:rStyle w:val="NormalTok"/>
        </w:rPr>
        <w:t xml:space="preserve">)</w:t>
      </w:r>
    </w:p>
    <w:p>
      <w:r>
        <w:pict>
          <v:rect style="width:0;height:1.5pt" o:hralign="center" o:hrstd="t" o:hr="t"/>
        </w:pict>
      </w:r>
    </w:p>
    <w:bookmarkEnd w:id="138"/>
    <w:bookmarkEnd w:id="139"/>
    <w:bookmarkStart w:id="140" w:name="ipcc-lulc-approaches"/>
    <w:p>
      <w:pPr>
        <w:pStyle w:val="Heading2"/>
      </w:pPr>
      <w:r>
        <w:t xml:space="preserve">IPCC LULC Approaches:</w:t>
      </w:r>
    </w:p>
    <w:p>
      <w:pPr>
        <w:pStyle w:val="FirstParagraph"/>
      </w:pPr>
      <w:r>
        <w:t xml:space="preserve">The architecture of land-use transition monitoring systems are key to uncertainty estimation. In terms of IPCC guidelines, we must first distinguish which land-use transition matrix our MRV system is built upon: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Data Requirement</w:t>
            </w:r>
          </w:p>
        </w:tc>
        <w:tc>
          <w:tcPr/>
          <w:p>
            <w:pPr>
              <w:pStyle w:val="Compact"/>
            </w:pPr>
            <w:r>
              <w:t xml:space="preserve">Spatial Explicitness</w:t>
            </w:r>
          </w:p>
        </w:tc>
      </w:tr>
      <w:tr>
        <w:tc>
          <w:tcPr/>
          <w:p>
            <w:pPr>
              <w:pStyle w:val="Compact"/>
            </w:pPr>
            <w:r>
              <w:t xml:space="preserve">Approach 1</w:t>
            </w:r>
          </w:p>
        </w:tc>
        <w:tc>
          <w:tcPr/>
          <w:p>
            <w:pPr>
              <w:pStyle w:val="Compact"/>
            </w:pPr>
            <w:r>
              <w:t xml:space="preserve">Total areas by category</w:t>
            </w:r>
          </w:p>
        </w:tc>
        <w:tc>
          <w:tcPr/>
          <w:p>
            <w:pPr>
              <w:pStyle w:val="Compact"/>
            </w:pPr>
            <w:r>
              <w:t xml:space="preserve">None (aggregated statistics)</w:t>
            </w:r>
          </w:p>
        </w:tc>
      </w:tr>
      <w:tr>
        <w:tc>
          <w:tcPr/>
          <w:p>
            <w:pPr>
              <w:pStyle w:val="Compact"/>
            </w:pPr>
            <w:r>
              <w:t xml:space="preserve">Approach 2</w:t>
            </w:r>
          </w:p>
        </w:tc>
        <w:tc>
          <w:tcPr/>
          <w:p>
            <w:pPr>
              <w:pStyle w:val="Compact"/>
            </w:pPr>
            <w:r>
              <w:t xml:space="preserve">Transition matrices</w:t>
            </w:r>
          </w:p>
        </w:tc>
        <w:tc>
          <w:tcPr/>
          <w:p>
            <w:pPr>
              <w:pStyle w:val="Compact"/>
            </w:pPr>
            <w:r>
              <w:t xml:space="preserve">Sampling-based</w:t>
            </w:r>
          </w:p>
        </w:tc>
      </w:tr>
      <w:tr>
        <w:tc>
          <w:tcPr/>
          <w:p>
            <w:pPr>
              <w:pStyle w:val="Compact"/>
            </w:pPr>
            <w:r>
              <w:t xml:space="preserve">Approach 3</w:t>
            </w:r>
          </w:p>
        </w:tc>
        <w:tc>
          <w:tcPr/>
          <w:p>
            <w:pPr>
              <w:pStyle w:val="Compact"/>
            </w:pPr>
            <w:r>
              <w:t xml:space="preserve">Wall-to-wall maps</w:t>
            </w:r>
          </w:p>
        </w:tc>
        <w:tc>
          <w:tcPr/>
          <w:p>
            <w:pPr>
              <w:pStyle w:val="Compact"/>
            </w:pPr>
            <w:r>
              <w:t xml:space="preserve">Spatially explicit</w:t>
            </w:r>
          </w:p>
        </w:tc>
      </w:tr>
    </w:tbl>
    <w:p>
      <w:pPr>
        <w:pStyle w:val="BodyText"/>
      </w:pPr>
      <w:r>
        <w:t xml:space="preserve">REDD+ standard: Most carbon projects use Approach 3 with remote sensing classification, combining high spatial resolution with complete coverage.</w:t>
      </w:r>
    </w:p>
    <w:bookmarkEnd w:id="140"/>
    <w:bookmarkStart w:id="141" w:name="sec-ad-sources"/>
    <w:p>
      <w:pPr>
        <w:pStyle w:val="Heading2"/>
      </w:pPr>
      <w:r>
        <w:t xml:space="preserve">Sources of Uncertainty</w:t>
      </w:r>
    </w:p>
    <w:p>
      <w:pPr>
        <w:pStyle w:val="FirstParagraph"/>
      </w:pPr>
      <w:r>
        <w:t xml:space="preserve">Classification accuracy:</w:t>
      </w:r>
    </w:p>
    <w:p>
      <w:pPr>
        <w:pStyle w:val="Compact"/>
        <w:numPr>
          <w:ilvl w:val="0"/>
          <w:numId w:val="1070"/>
        </w:numPr>
      </w:pPr>
      <w:r>
        <w:t xml:space="preserve">Producer’s accuracy: Omission error (missing true forest)</w:t>
      </w:r>
    </w:p>
    <w:p>
      <w:pPr>
        <w:pStyle w:val="Compact"/>
        <w:numPr>
          <w:ilvl w:val="0"/>
          <w:numId w:val="1070"/>
        </w:numPr>
      </w:pPr>
      <w:r>
        <w:t xml:space="preserve">User’s accuracy: Commission error (false forest pixels)</w:t>
      </w:r>
    </w:p>
    <w:p>
      <w:pPr>
        <w:pStyle w:val="Compact"/>
        <w:numPr>
          <w:ilvl w:val="0"/>
          <w:numId w:val="1070"/>
        </w:numPr>
      </w:pPr>
      <w:r>
        <w:t xml:space="preserve">Mixed pixels: Sub-pixel heterogeneity at edges</w:t>
      </w:r>
    </w:p>
    <w:p>
      <w:pPr>
        <w:pStyle w:val="FirstParagraph"/>
      </w:pPr>
      <w:r>
        <w:t xml:space="preserve">Change detection errors:</w:t>
      </w:r>
    </w:p>
    <w:p>
      <w:pPr>
        <w:pStyle w:val="Compact"/>
        <w:numPr>
          <w:ilvl w:val="0"/>
          <w:numId w:val="1071"/>
        </w:numPr>
      </w:pPr>
      <w:r>
        <w:t xml:space="preserve">Temporal inconsistency: Sensor differences, atmospheric effects</w:t>
      </w:r>
    </w:p>
    <w:p>
      <w:pPr>
        <w:pStyle w:val="Compact"/>
        <w:numPr>
          <w:ilvl w:val="0"/>
          <w:numId w:val="1071"/>
        </w:numPr>
      </w:pPr>
      <w:r>
        <w:t xml:space="preserve">Phenological confusion: Seasonal vegetation changes vs. permanent clearing</w:t>
      </w:r>
    </w:p>
    <w:p>
      <w:pPr>
        <w:pStyle w:val="Compact"/>
        <w:numPr>
          <w:ilvl w:val="0"/>
          <w:numId w:val="1071"/>
        </w:numPr>
      </w:pPr>
      <w:r>
        <w:t xml:space="preserve">Gradual degradation: Difficult to detect with binary classifiers</w:t>
      </w:r>
    </w:p>
    <w:p>
      <w:pPr>
        <w:pStyle w:val="FirstParagraph"/>
      </w:pPr>
      <w:r>
        <w:t xml:space="preserve">Spatial representation:</w:t>
      </w:r>
    </w:p>
    <w:p>
      <w:pPr>
        <w:pStyle w:val="Compact"/>
        <w:numPr>
          <w:ilvl w:val="0"/>
          <w:numId w:val="1072"/>
        </w:numPr>
      </w:pPr>
      <w:r>
        <w:t xml:space="preserve">Geometric accuracy: Co-registration errors between dates</w:t>
      </w:r>
    </w:p>
    <w:p>
      <w:pPr>
        <w:pStyle w:val="Compact"/>
        <w:numPr>
          <w:ilvl w:val="0"/>
          <w:numId w:val="1072"/>
        </w:numPr>
      </w:pPr>
      <w:r>
        <w:t xml:space="preserve">Projection distortion: Area calculation at different latitudes</w:t>
      </w:r>
    </w:p>
    <w:p>
      <w:pPr>
        <w:pStyle w:val="Compact"/>
        <w:numPr>
          <w:ilvl w:val="0"/>
          <w:numId w:val="1072"/>
        </w:numPr>
      </w:pPr>
      <w:r>
        <w:t xml:space="preserve">Minimum mapping unit: Small patches below detection threshold</w:t>
      </w:r>
    </w:p>
    <w:p>
      <w:pPr>
        <w:pStyle w:val="FirstParagraph"/>
      </w:pPr>
      <w:r>
        <w:t xml:space="preserve">Reference data limitations:</w:t>
      </w:r>
    </w:p>
    <w:p>
      <w:pPr>
        <w:pStyle w:val="Compact"/>
        <w:numPr>
          <w:ilvl w:val="0"/>
          <w:numId w:val="1073"/>
        </w:numPr>
      </w:pPr>
      <w:r>
        <w:t xml:space="preserve">Sample size: Insufficient validation points for rare classes</w:t>
      </w:r>
    </w:p>
    <w:p>
      <w:pPr>
        <w:pStyle w:val="Compact"/>
        <w:numPr>
          <w:ilvl w:val="0"/>
          <w:numId w:val="1073"/>
        </w:numPr>
      </w:pPr>
      <w:r>
        <w:t xml:space="preserve">Temporal lag: Reference date ≠ map date</w:t>
      </w:r>
    </w:p>
    <w:p>
      <w:pPr>
        <w:pStyle w:val="Compact"/>
        <w:numPr>
          <w:ilvl w:val="0"/>
          <w:numId w:val="1073"/>
        </w:numPr>
      </w:pPr>
      <w:r>
        <w:t xml:space="preserve">Interpretation error: Photo-interpreter disagreement</w:t>
      </w:r>
    </w:p>
    <w:p>
      <w:r>
        <w:pict>
          <v:rect style="width:0;height:1.5pt" o:hralign="center" o:hrstd="t" o:hr="t"/>
        </w:pict>
      </w:r>
    </w:p>
    <w:bookmarkEnd w:id="141"/>
    <w:bookmarkStart w:id="145" w:name="sec-lc-uncertainty"/>
    <w:p>
      <w:pPr>
        <w:pStyle w:val="Heading2"/>
      </w:pPr>
      <w:r>
        <w:t xml:space="preserve">Land Classification Uncertainty</w:t>
      </w:r>
    </w:p>
    <w:bookmarkStart w:id="142" w:name="sec-confusion-matrix"/>
    <w:p>
      <w:pPr>
        <w:pStyle w:val="Heading3"/>
      </w:pPr>
      <w:r>
        <w:t xml:space="preserve">Confusion Matrix Analysis</w:t>
      </w:r>
    </w:p>
    <w:p>
      <w:pPr>
        <w:pStyle w:val="FirstParagraph"/>
      </w:pPr>
      <w:r>
        <w:t xml:space="preserve">The confusion matrix (error matrix) provides the foundation for uncertainty quantification:</w:t>
      </w:r>
    </w:p>
    <w:p>
      <w:pPr>
        <w:pStyle w:val="SourceCode"/>
      </w:pPr>
      <w:r>
        <w:rPr>
          <w:rStyle w:val="FunctionTok"/>
        </w:rPr>
        <w:t xml:space="preserve">library</w:t>
      </w:r>
      <w:r>
        <w:rPr>
          <w:rStyle w:val="NormalTok"/>
        </w:rPr>
        <w:t xml:space="preserve">(caret)</w:t>
      </w:r>
      <w:r>
        <w:br/>
      </w:r>
      <w:r>
        <w:rPr>
          <w:rStyle w:val="FunctionTok"/>
        </w:rPr>
        <w:t xml:space="preserve">library</w:t>
      </w:r>
      <w:r>
        <w:rPr>
          <w:rStyle w:val="NormalTok"/>
        </w:rPr>
        <w:t xml:space="preserve">(tidyverse)</w:t>
      </w:r>
      <w:r>
        <w:br/>
      </w:r>
      <w:r>
        <w:br/>
      </w:r>
      <w:r>
        <w:rPr>
          <w:rStyle w:val="CommentTok"/>
        </w:rPr>
        <w:t xml:space="preserve"># Example validation dataset</w:t>
      </w:r>
      <w:r>
        <w:br/>
      </w:r>
      <w:r>
        <w:rPr>
          <w:rStyle w:val="CommentTok"/>
        </w:rPr>
        <w:t xml:space="preserve"># reference = ground truth, predicted = classification result</w:t>
      </w:r>
      <w:r>
        <w:br/>
      </w:r>
      <w:r>
        <w:rPr>
          <w:rStyle w:val="NormalTok"/>
        </w:rPr>
        <w:t xml:space="preserve">validation_data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180</w:t>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15</w:t>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185</w:t>
      </w:r>
      <w:r>
        <w:rPr>
          <w:rStyle w:val="NormalTok"/>
        </w:rPr>
        <w:t xml:space="preserve">)),</w:t>
      </w:r>
      <w:r>
        <w:br/>
      </w:r>
      <w:r>
        <w:rPr>
          <w:rStyle w:val="NormalTok"/>
        </w:rPr>
        <w:t xml:space="preserve">  </w:t>
      </w:r>
      <w:r>
        <w:rPr>
          <w:rStyle w:val="AttributeTok"/>
        </w:rPr>
        <w:t xml:space="preserve">predicted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180</w:t>
      </w:r>
      <w:r>
        <w:rPr>
          <w:rStyle w:val="NormalTok"/>
        </w:rPr>
        <w:t xml:space="preserve">), </w:t>
      </w:r>
      <w:r>
        <w:rPr>
          <w:rStyle w:val="FunctionTok"/>
        </w:rPr>
        <w:t xml:space="preserve">rep</w:t>
      </w:r>
      <w:r>
        <w:rPr>
          <w:rStyle w:val="NormalTok"/>
        </w:rPr>
        <w:t xml:space="preserve">(</w:t>
      </w:r>
      <w:r>
        <w:rPr>
          <w:rStyle w:val="StringTok"/>
        </w:rPr>
        <w:t xml:space="preserve">"Forest"</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15</w:t>
      </w:r>
      <w:r>
        <w:rPr>
          <w:rStyle w:val="NormalTok"/>
        </w:rPr>
        <w:t xml:space="preserve">), </w:t>
      </w:r>
      <w:r>
        <w:rPr>
          <w:rStyle w:val="FunctionTok"/>
        </w:rPr>
        <w:t xml:space="preserve">rep</w:t>
      </w:r>
      <w:r>
        <w:rPr>
          <w:rStyle w:val="NormalTok"/>
        </w:rPr>
        <w:t xml:space="preserve">(</w:t>
      </w:r>
      <w:r>
        <w:rPr>
          <w:rStyle w:val="StringTok"/>
        </w:rPr>
        <w:t xml:space="preserve">"Non-Forest"</w:t>
      </w:r>
      <w:r>
        <w:rPr>
          <w:rStyle w:val="NormalTok"/>
        </w:rPr>
        <w:t xml:space="preserve">, </w:t>
      </w:r>
      <w:r>
        <w:rPr>
          <w:rStyle w:val="DecValTok"/>
        </w:rPr>
        <w:t xml:space="preserve">185</w:t>
      </w:r>
      <w:r>
        <w:rPr>
          <w:rStyle w:val="NormalTok"/>
        </w:rPr>
        <w:t xml:space="preserve">))</w:t>
      </w:r>
      <w:r>
        <w:br/>
      </w:r>
      <w:r>
        <w:rPr>
          <w:rStyle w:val="NormalTok"/>
        </w:rPr>
        <w:t xml:space="preserve">)</w:t>
      </w:r>
      <w:r>
        <w:br/>
      </w:r>
      <w:r>
        <w:br/>
      </w:r>
      <w:r>
        <w:rPr>
          <w:rStyle w:val="CommentTok"/>
        </w:rPr>
        <w:t xml:space="preserve"># Create confusion matrix</w:t>
      </w:r>
      <w:r>
        <w:br/>
      </w:r>
      <w:r>
        <w:rPr>
          <w:rStyle w:val="NormalTok"/>
        </w:rPr>
        <w:t xml:space="preserve">conf_matrix </w:t>
      </w:r>
      <w:r>
        <w:rPr>
          <w:rStyle w:val="OtherTok"/>
        </w:rPr>
        <w:t xml:space="preserve">&lt;-</w:t>
      </w:r>
      <w:r>
        <w:rPr>
          <w:rStyle w:val="NormalTok"/>
        </w:rPr>
        <w:t xml:space="preserve"> </w:t>
      </w:r>
      <w:r>
        <w:rPr>
          <w:rStyle w:val="FunctionTok"/>
        </w:rPr>
        <w:t xml:space="preserve">confusionMatrix</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factor</w:t>
      </w:r>
      <w:r>
        <w:rPr>
          <w:rStyle w:val="NormalTok"/>
        </w:rPr>
        <w:t xml:space="preserve">(validation_data</w:t>
      </w:r>
      <w:r>
        <w:rPr>
          <w:rStyle w:val="SpecialCharTok"/>
        </w:rPr>
        <w:t xml:space="preserve">$</w:t>
      </w:r>
      <w:r>
        <w:rPr>
          <w:rStyle w:val="NormalTok"/>
        </w:rPr>
        <w:t xml:space="preserve">predicted,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"Forest"</w:t>
      </w:r>
      <w:r>
        <w:rPr>
          <w:rStyle w:val="NormalTok"/>
        </w:rPr>
        <w:t xml:space="preserve">, </w:t>
      </w:r>
      <w:r>
        <w:rPr>
          <w:rStyle w:val="StringTok"/>
        </w:rPr>
        <w:t xml:space="preserve">"Non-Forest"</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factor</w:t>
      </w:r>
      <w:r>
        <w:rPr>
          <w:rStyle w:val="NormalTok"/>
        </w:rPr>
        <w:t xml:space="preserve">(validation_data</w:t>
      </w:r>
      <w:r>
        <w:rPr>
          <w:rStyle w:val="SpecialCharTok"/>
        </w:rPr>
        <w:t xml:space="preserve">$</w:t>
      </w:r>
      <w:r>
        <w:rPr>
          <w:rStyle w:val="NormalTok"/>
        </w:rPr>
        <w:t xml:space="preserve">reference,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"Forest"</w:t>
      </w:r>
      <w:r>
        <w:rPr>
          <w:rStyle w:val="NormalTok"/>
        </w:rPr>
        <w:t xml:space="preserve">, </w:t>
      </w:r>
      <w:r>
        <w:rPr>
          <w:rStyle w:val="StringTok"/>
        </w:rPr>
        <w:t xml:space="preserve">"Non-Forest"</w:t>
      </w:r>
      <w:r>
        <w:rPr>
          <w:rStyle w:val="NormalTok"/>
        </w:rPr>
        <w:t xml:space="preserve">))</w:t>
      </w:r>
      <w:r>
        <w:br/>
      </w:r>
      <w:r>
        <w:rPr>
          <w:rStyle w:val="NormalTok"/>
        </w:rPr>
        <w:t xml:space="preserve">)</w:t>
      </w:r>
      <w:r>
        <w:br/>
      </w:r>
      <w:r>
        <w:br/>
      </w:r>
      <w:r>
        <w:rPr>
          <w:rStyle w:val="FunctionTok"/>
        </w:rPr>
        <w:t xml:space="preserve">print</w:t>
      </w:r>
      <w:r>
        <w:rPr>
          <w:rStyle w:val="NormalTok"/>
        </w:rPr>
        <w:t xml:space="preserve">(conf_matrix)</w:t>
      </w:r>
    </w:p>
    <w:p>
      <w:pPr>
        <w:pStyle w:val="FirstParagraph"/>
      </w:pPr>
      <w:r>
        <w:t xml:space="preserve">Output interpretation:</w:t>
      </w:r>
    </w:p>
    <w:p>
      <w:pPr>
        <w:pStyle w:val="SourceCode"/>
      </w:pPr>
      <w:r>
        <w:rPr>
          <w:rStyle w:val="VerbatimChar"/>
        </w:rPr>
        <w:t xml:space="preserve">Confusion Matrix and Statistics</w:t>
      </w:r>
      <w:r>
        <w:br/>
      </w:r>
      <w:r>
        <w:br/>
      </w:r>
      <w:r>
        <w:rPr>
          <w:rStyle w:val="VerbatimChar"/>
        </w:rPr>
        <w:t xml:space="preserve">              Reference</w:t>
      </w:r>
      <w:r>
        <w:br/>
      </w:r>
      <w:r>
        <w:rPr>
          <w:rStyle w:val="VerbatimChar"/>
        </w:rPr>
        <w:t xml:space="preserve">Prediction     Forest Non-Forest</w:t>
      </w:r>
      <w:r>
        <w:br/>
      </w:r>
      <w:r>
        <w:rPr>
          <w:rStyle w:val="VerbatimChar"/>
        </w:rPr>
        <w:t xml:space="preserve">  Forest         180         20</w:t>
      </w:r>
      <w:r>
        <w:br/>
      </w:r>
      <w:r>
        <w:rPr>
          <w:rStyle w:val="VerbatimChar"/>
        </w:rPr>
        <w:t xml:space="preserve">  Non-Forest      15        185</w:t>
      </w:r>
      <w:r>
        <w:br/>
      </w:r>
      <w:r>
        <w:rPr>
          <w:rStyle w:val="VerbatimChar"/>
        </w:rPr>
        <w:t xml:space="preserve">                                          </w:t>
      </w:r>
      <w:r>
        <w:br/>
      </w:r>
      <w:r>
        <w:rPr>
          <w:rStyle w:val="VerbatimChar"/>
        </w:rPr>
        <w:t xml:space="preserve">               Accuracy : 0.9125          </w:t>
      </w:r>
      <w:r>
        <w:br/>
      </w:r>
      <w:r>
        <w:rPr>
          <w:rStyle w:val="VerbatimChar"/>
        </w:rPr>
        <w:t xml:space="preserve">                 95% CI : (0.8797, 0.9388)</w:t>
      </w:r>
      <w:r>
        <w:br/>
      </w:r>
      <w:r>
        <w:rPr>
          <w:rStyle w:val="VerbatimChar"/>
        </w:rPr>
        <w:t xml:space="preserve">    No Information Rate : 0.4875          </w:t>
      </w:r>
      <w:r>
        <w:br/>
      </w:r>
      <w:r>
        <w:rPr>
          <w:rStyle w:val="VerbatimChar"/>
        </w:rPr>
        <w:t xml:space="preserve">    P-Value [Acc &gt; NIR] : &lt; 2.2e-16       </w:t>
      </w:r>
      <w:r>
        <w:br/>
      </w:r>
      <w:r>
        <w:rPr>
          <w:rStyle w:val="VerbatimChar"/>
        </w:rPr>
        <w:t xml:space="preserve">                                          </w:t>
      </w:r>
      <w:r>
        <w:br/>
      </w:r>
      <w:r>
        <w:rPr>
          <w:rStyle w:val="VerbatimChar"/>
        </w:rPr>
        <w:t xml:space="preserve">  Producer's Acc (Forest) : 0.923 (180/195)</w:t>
      </w:r>
      <w:r>
        <w:br/>
      </w:r>
      <w:r>
        <w:rPr>
          <w:rStyle w:val="VerbatimChar"/>
        </w:rPr>
        <w:t xml:space="preserve">  User's Acc (Forest)     : 0.900 (180/200)</w:t>
      </w:r>
      <w:r>
        <w:br/>
      </w:r>
      <w:r>
        <w:rPr>
          <w:rStyle w:val="VerbatimChar"/>
        </w:rPr>
        <w:t xml:space="preserve">  Producer's Acc (Non-Forest) : 0.902 (185/205)</w:t>
      </w:r>
      <w:r>
        <w:br/>
      </w:r>
      <w:r>
        <w:rPr>
          <w:rStyle w:val="VerbatimChar"/>
        </w:rPr>
        <w:t xml:space="preserve">  User's Acc (Non-Forest)     : 0.925 (185/200)</w:t>
      </w:r>
    </w:p>
    <w:p>
      <w:pPr>
        <w:pStyle w:val="FirstParagraph"/>
      </w:pPr>
      <w:r>
        <w:t xml:space="preserve">Key metrics:</w:t>
      </w:r>
    </w:p>
    <w:p>
      <w:pPr>
        <w:pStyle w:val="Compact"/>
        <w:numPr>
          <w:ilvl w:val="0"/>
          <w:numId w:val="1074"/>
        </w:numPr>
      </w:pPr>
      <w:r>
        <w:t xml:space="preserve">Overall accuracy: 0.9125 (91.25% correct)</w:t>
      </w:r>
    </w:p>
    <w:p>
      <w:pPr>
        <w:pStyle w:val="Compact"/>
        <w:numPr>
          <w:ilvl w:val="0"/>
          <w:numId w:val="1074"/>
        </w:numPr>
      </w:pPr>
      <w:r>
        <w:t xml:space="preserve">Kappa coefficient: 0.825 (substantial agreement)</w:t>
      </w:r>
    </w:p>
    <w:p>
      <w:pPr>
        <w:pStyle w:val="Compact"/>
        <w:numPr>
          <w:ilvl w:val="0"/>
          <w:numId w:val="1074"/>
        </w:numPr>
      </w:pPr>
      <w:r>
        <w:t xml:space="preserve">Omission error (Forest): 7.7% (15/195) - forest pixels classified as non-forest</w:t>
      </w:r>
    </w:p>
    <w:p>
      <w:pPr>
        <w:pStyle w:val="Compact"/>
        <w:numPr>
          <w:ilvl w:val="0"/>
          <w:numId w:val="1074"/>
        </w:numPr>
      </w:pPr>
      <w:r>
        <w:t xml:space="preserve">Commission error (Forest): 10% (20/200) - non-forest pixels classified as forest</w:t>
      </w:r>
    </w:p>
    <w:bookmarkEnd w:id="142"/>
    <w:bookmarkStart w:id="143" w:name="sec-lc-monte-carlo"/>
    <w:p>
      <w:pPr>
        <w:pStyle w:val="Heading3"/>
      </w:pPr>
      <w:r>
        <w:t xml:space="preserve">Monte Carlo Simulation</w:t>
      </w:r>
    </w:p>
    <w:p>
      <w:pPr>
        <w:pStyle w:val="FirstParagraph"/>
      </w:pPr>
      <w:r>
        <w:t xml:space="preserve">Objective: Propagate classification errors to area estimates</w:t>
      </w:r>
    </w:p>
    <w:p>
      <w:pPr>
        <w:pStyle w:val="BodyText"/>
      </w:pPr>
      <w:r>
        <w:t xml:space="preserve">Method: Bootstrap resampling of confusion matrix</w:t>
      </w:r>
    </w:p>
    <w:p>
      <w:pPr>
        <w:pStyle w:val="SourceCode"/>
      </w:pPr>
      <w:r>
        <w:rPr>
          <w:rStyle w:val="CommentTok"/>
        </w:rPr>
        <w:t xml:space="preserve"># Function to simulate area estimates with classification uncertainty</w:t>
      </w:r>
      <w:r>
        <w:br/>
      </w:r>
      <w:r>
        <w:rPr>
          <w:rStyle w:val="NormalTok"/>
        </w:rPr>
        <w:t xml:space="preserve">simulate_area_uncertainty </w:t>
      </w:r>
      <w:r>
        <w:rPr>
          <w:rStyle w:val="OtherTok"/>
        </w:rPr>
        <w:t xml:space="preserve">&lt;-</w:t>
      </w:r>
      <w:r>
        <w:rPr>
          <w:rStyle w:val="NormalTok"/>
        </w:rPr>
        <w:t xml:space="preserve"> </w:t>
      </w:r>
      <w:r>
        <w:rPr>
          <w:rStyle w:val="ControlFlowTok"/>
        </w:rPr>
        <w:t xml:space="preserve">function</w:t>
      </w:r>
      <w:r>
        <w:rPr>
          <w:rStyle w:val="NormalTok"/>
        </w:rPr>
        <w:t xml:space="preserve">(confusion_matrix, </w:t>
      </w:r>
      <w:r>
        <w:rPr>
          <w:rStyle w:val="AttributeTok"/>
        </w:rPr>
        <w:t xml:space="preserve">n_sim =</w:t>
      </w:r>
      <w:r>
        <w:rPr>
          <w:rStyle w:val="NormalTok"/>
        </w:rPr>
        <w:t xml:space="preserve"> </w:t>
      </w:r>
      <w:r>
        <w:rPr>
          <w:rStyle w:val="DecValTok"/>
        </w:rPr>
        <w:t xml:space="preserve">10000</w:t>
      </w:r>
      <w:r>
        <w:rPr>
          <w:rStyle w:val="NormalTok"/>
        </w:rPr>
        <w:t xml:space="preserve">) {</w:t>
      </w:r>
      <w:r>
        <w:br/>
      </w:r>
      <w:r>
        <w:rPr>
          <w:rStyle w:val="NormalTok"/>
        </w:rPr>
        <w:t xml:space="preserve">  </w:t>
      </w:r>
      <w:r>
        <w:br/>
      </w:r>
      <w:r>
        <w:rPr>
          <w:rStyle w:val="NormalTok"/>
        </w:rPr>
        <w:t xml:space="preserve">  </w:t>
      </w:r>
      <w:r>
        <w:rPr>
          <w:rStyle w:val="CommentTok"/>
        </w:rPr>
        <w:t xml:space="preserve"># Extract confusion matrix counts</w:t>
      </w:r>
      <w:r>
        <w:br/>
      </w:r>
      <w:r>
        <w:rPr>
          <w:rStyle w:val="NormalTok"/>
        </w:rPr>
        <w:t xml:space="preserve">  conf_table </w:t>
      </w:r>
      <w:r>
        <w:rPr>
          <w:rStyle w:val="OtherTok"/>
        </w:rPr>
        <w:t xml:space="preserve">&lt;-</w:t>
      </w:r>
      <w:r>
        <w:rPr>
          <w:rStyle w:val="NormalTok"/>
        </w:rPr>
        <w:t xml:space="preserve"> confusion_matrix</w:t>
      </w:r>
      <w:r>
        <w:rPr>
          <w:rStyle w:val="SpecialCharTok"/>
        </w:rPr>
        <w:t xml:space="preserve">$</w:t>
      </w:r>
      <w:r>
        <w:rPr>
          <w:rStyle w:val="NormalTok"/>
        </w:rPr>
        <w:t xml:space="preserve">table</w:t>
      </w:r>
      <w:r>
        <w:br/>
      </w:r>
      <w:r>
        <w:rPr>
          <w:rStyle w:val="NormalTok"/>
        </w:rPr>
        <w:t xml:space="preserve">  n_classes </w:t>
      </w:r>
      <w:r>
        <w:rPr>
          <w:rStyle w:val="OtherTok"/>
        </w:rPr>
        <w:t xml:space="preserve">&lt;-</w:t>
      </w:r>
      <w:r>
        <w:rPr>
          <w:rStyle w:val="NormalTok"/>
        </w:rPr>
        <w:t xml:space="preserve"> </w:t>
      </w:r>
      <w:r>
        <w:rPr>
          <w:rStyle w:val="FunctionTok"/>
        </w:rPr>
        <w:t xml:space="preserve">nrow</w:t>
      </w:r>
      <w:r>
        <w:rPr>
          <w:rStyle w:val="NormalTok"/>
        </w:rPr>
        <w:t xml:space="preserve">(conf_table)</w:t>
      </w:r>
      <w:r>
        <w:br/>
      </w:r>
      <w:r>
        <w:rPr>
          <w:rStyle w:val="NormalTok"/>
        </w:rPr>
        <w:t xml:space="preserve">  </w:t>
      </w:r>
      <w:r>
        <w:br/>
      </w:r>
      <w:r>
        <w:rPr>
          <w:rStyle w:val="NormalTok"/>
        </w:rPr>
        <w:t xml:space="preserve">  </w:t>
      </w:r>
      <w:r>
        <w:rPr>
          <w:rStyle w:val="CommentTok"/>
        </w:rPr>
        <w:t xml:space="preserve"># Calculate column totals (reference totals)</w:t>
      </w:r>
      <w:r>
        <w:br/>
      </w:r>
      <w:r>
        <w:rPr>
          <w:rStyle w:val="NormalTok"/>
        </w:rPr>
        <w:t xml:space="preserve">  ref_totals </w:t>
      </w:r>
      <w:r>
        <w:rPr>
          <w:rStyle w:val="OtherTok"/>
        </w:rPr>
        <w:t xml:space="preserve">&lt;-</w:t>
      </w:r>
      <w:r>
        <w:rPr>
          <w:rStyle w:val="NormalTok"/>
        </w:rPr>
        <w:t xml:space="preserve"> </w:t>
      </w:r>
      <w:r>
        <w:rPr>
          <w:rStyle w:val="FunctionTok"/>
        </w:rPr>
        <w:t xml:space="preserve">colSums</w:t>
      </w:r>
      <w:r>
        <w:rPr>
          <w:rStyle w:val="NormalTok"/>
        </w:rPr>
        <w:t xml:space="preserve">(conf_table)</w:t>
      </w:r>
      <w:r>
        <w:br/>
      </w:r>
      <w:r>
        <w:rPr>
          <w:rStyle w:val="NormalTok"/>
        </w:rPr>
        <w:t xml:space="preserve">  </w:t>
      </w:r>
      <w:r>
        <w:br/>
      </w:r>
      <w:r>
        <w:rPr>
          <w:rStyle w:val="NormalTok"/>
        </w:rPr>
        <w:t xml:space="preserve">  </w:t>
      </w:r>
      <w:r>
        <w:rPr>
          <w:rStyle w:val="CommentTok"/>
        </w:rPr>
        <w:t xml:space="preserve"># Calculate producer's accuracy for each class</w:t>
      </w:r>
      <w:r>
        <w:br/>
      </w:r>
      <w:r>
        <w:rPr>
          <w:rStyle w:val="NormalTok"/>
        </w:rPr>
        <w:t xml:space="preserve">  producers_acc </w:t>
      </w:r>
      <w:r>
        <w:rPr>
          <w:rStyle w:val="OtherTok"/>
        </w:rPr>
        <w:t xml:space="preserve">&lt;-</w:t>
      </w:r>
      <w:r>
        <w:rPr>
          <w:rStyle w:val="NormalTok"/>
        </w:rPr>
        <w:t xml:space="preserve"> </w:t>
      </w:r>
      <w:r>
        <w:rPr>
          <w:rStyle w:val="FunctionTok"/>
        </w:rPr>
        <w:t xml:space="preserve">diag</w:t>
      </w:r>
      <w:r>
        <w:rPr>
          <w:rStyle w:val="NormalTok"/>
        </w:rPr>
        <w:t xml:space="preserve">(conf_table) </w:t>
      </w:r>
      <w:r>
        <w:rPr>
          <w:rStyle w:val="SpecialCharTok"/>
        </w:rPr>
        <w:t xml:space="preserve">/</w:t>
      </w:r>
      <w:r>
        <w:rPr>
          <w:rStyle w:val="NormalTok"/>
        </w:rPr>
        <w:t xml:space="preserve"> ref_totals</w:t>
      </w:r>
      <w:r>
        <w:br/>
      </w:r>
      <w:r>
        <w:rPr>
          <w:rStyle w:val="NormalTok"/>
        </w:rPr>
        <w:t xml:space="preserve">  </w:t>
      </w:r>
      <w:r>
        <w:br/>
      </w:r>
      <w:r>
        <w:rPr>
          <w:rStyle w:val="NormalTok"/>
        </w:rPr>
        <w:t xml:space="preserve">  </w:t>
      </w:r>
      <w:r>
        <w:rPr>
          <w:rStyle w:val="CommentTok"/>
        </w:rPr>
        <w:t xml:space="preserve"># Simulate classification outcomes</w:t>
      </w:r>
      <w:r>
        <w:br/>
      </w:r>
      <w:r>
        <w:rPr>
          <w:rStyle w:val="NormalTok"/>
        </w:rPr>
        <w:t xml:space="preserve">  sim_results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w:t>
      </w:r>
      <w:r>
        <w:rPr>
          <w:rStyle w:val="NormalTok"/>
        </w:rPr>
        <w:t xml:space="preserve">, </w:t>
      </w:r>
      <w:r>
        <w:rPr>
          <w:rStyle w:val="AttributeTok"/>
        </w:rPr>
        <w:t xml:space="preserve">nrow =</w:t>
      </w:r>
      <w:r>
        <w:rPr>
          <w:rStyle w:val="NormalTok"/>
        </w:rPr>
        <w:t xml:space="preserve"> n_sim, </w:t>
      </w:r>
      <w:r>
        <w:rPr>
          <w:rStyle w:val="AttributeTok"/>
        </w:rPr>
        <w:t xml:space="preserve">ncol =</w:t>
      </w:r>
      <w:r>
        <w:rPr>
          <w:rStyle w:val="NormalTok"/>
        </w:rPr>
        <w:t xml:space="preserve"> n_classes)</w:t>
      </w:r>
      <w:r>
        <w:br/>
      </w:r>
      <w:r>
        <w:rPr>
          <w:rStyle w:val="NormalTok"/>
        </w:rPr>
        <w:t xml:space="preserve">  </w:t>
      </w:r>
      <w:r>
        <w:rPr>
          <w:rStyle w:val="FunctionTok"/>
        </w:rPr>
        <w:t xml:space="preserve">colnames</w:t>
      </w:r>
      <w:r>
        <w:rPr>
          <w:rStyle w:val="NormalTok"/>
        </w:rPr>
        <w:t xml:space="preserve">(sim_results) </w:t>
      </w:r>
      <w:r>
        <w:rPr>
          <w:rStyle w:val="OtherTok"/>
        </w:rPr>
        <w:t xml:space="preserve">&lt;-</w:t>
      </w:r>
      <w:r>
        <w:rPr>
          <w:rStyle w:val="NormalTok"/>
        </w:rPr>
        <w:t xml:space="preserve"> </w:t>
      </w:r>
      <w:r>
        <w:rPr>
          <w:rStyle w:val="FunctionTok"/>
        </w:rPr>
        <w:t xml:space="preserve">colnames</w:t>
      </w:r>
      <w:r>
        <w:rPr>
          <w:rStyle w:val="NormalTok"/>
        </w:rPr>
        <w:t xml:space="preserve">(conf_table)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For each class, sample from binomial distribution</w:t>
      </w:r>
      <w:r>
        <w:br/>
      </w:r>
      <w:r>
        <w:rPr>
          <w:rStyle w:val="NormalTok"/>
        </w:rPr>
        <w:t xml:space="preserve">    </w:t>
      </w:r>
      <w:r>
        <w:rPr>
          <w:rStyle w:val="CommentTok"/>
        </w:rPr>
        <w:t xml:space="preserve"># n = reference count, p = producer's accuracy</w:t>
      </w:r>
      <w:r>
        <w:br/>
      </w:r>
      <w:r>
        <w:rPr>
          <w:rStyle w:val="NormalTok"/>
        </w:rPr>
        <w:t xml:space="preserve">    </w:t>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n_classes) {</w:t>
      </w:r>
      <w:r>
        <w:br/>
      </w:r>
      <w:r>
        <w:rPr>
          <w:rStyle w:val="NormalTok"/>
        </w:rPr>
        <w:t xml:space="preserve">      sim_results[i, j] </w:t>
      </w:r>
      <w:r>
        <w:rPr>
          <w:rStyle w:val="OtherTok"/>
        </w:rPr>
        <w:t xml:space="preserve">&lt;-</w:t>
      </w:r>
      <w:r>
        <w:rPr>
          <w:rStyle w:val="NormalTok"/>
        </w:rPr>
        <w:t xml:space="preserve"> </w:t>
      </w:r>
      <w:r>
        <w:rPr>
          <w:rStyle w:val="FunctionTok"/>
        </w:rPr>
        <w:t xml:space="preserve">rbinom</w:t>
      </w:r>
      <w:r>
        <w:rPr>
          <w:rStyle w:val="NormalTok"/>
        </w:rPr>
        <w:t xml:space="preserve">(</w:t>
      </w:r>
      <w:r>
        <w:rPr>
          <w:rStyle w:val="DecValTok"/>
        </w:rPr>
        <w:t xml:space="preserve">1</w:t>
      </w:r>
      <w:r>
        <w:rPr>
          <w:rStyle w:val="NormalTok"/>
        </w:rPr>
        <w:t xml:space="preserve">, </w:t>
      </w:r>
      <w:r>
        <w:rPr>
          <w:rStyle w:val="AttributeTok"/>
        </w:rPr>
        <w:t xml:space="preserve">size =</w:t>
      </w:r>
      <w:r>
        <w:rPr>
          <w:rStyle w:val="NormalTok"/>
        </w:rPr>
        <w:t xml:space="preserve"> ref_totals[j], </w:t>
      </w:r>
      <w:r>
        <w:rPr>
          <w:rStyle w:val="AttributeTok"/>
        </w:rPr>
        <w:t xml:space="preserve">prob =</w:t>
      </w:r>
      <w:r>
        <w:rPr>
          <w:rStyle w:val="NormalTok"/>
        </w:rPr>
        <w:t xml:space="preserve"> producers_acc[j])</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Calculate statistics</w:t>
      </w:r>
      <w:r>
        <w:br/>
      </w:r>
      <w:r>
        <w:rPr>
          <w:rStyle w:val="NormalTok"/>
        </w:rPr>
        <w:t xml:space="preserve">  area_mean </w:t>
      </w:r>
      <w:r>
        <w:rPr>
          <w:rStyle w:val="OtherTok"/>
        </w:rPr>
        <w:t xml:space="preserve">&lt;-</w:t>
      </w:r>
      <w:r>
        <w:rPr>
          <w:rStyle w:val="NormalTok"/>
        </w:rPr>
        <w:t xml:space="preserve"> </w:t>
      </w:r>
      <w:r>
        <w:rPr>
          <w:rStyle w:val="FunctionTok"/>
        </w:rPr>
        <w:t xml:space="preserve">colMeans</w:t>
      </w:r>
      <w:r>
        <w:rPr>
          <w:rStyle w:val="NormalTok"/>
        </w:rPr>
        <w:t xml:space="preserve">(sim_results)</w:t>
      </w:r>
      <w:r>
        <w:br/>
      </w:r>
      <w:r>
        <w:rPr>
          <w:rStyle w:val="NormalTok"/>
        </w:rPr>
        <w:t xml:space="preserve">  area_sd </w:t>
      </w:r>
      <w:r>
        <w:rPr>
          <w:rStyle w:val="OtherTok"/>
        </w:rPr>
        <w:t xml:space="preserve">&lt;-</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sd)</w:t>
      </w:r>
      <w:r>
        <w:br/>
      </w:r>
      <w:r>
        <w:rPr>
          <w:rStyle w:val="NormalTok"/>
        </w:rPr>
        <w:t xml:space="preserve">  area_ci </w:t>
      </w:r>
      <w:r>
        <w:rPr>
          <w:rStyle w:val="OtherTok"/>
        </w:rPr>
        <w:t xml:space="preserve">&lt;-</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quantile, </w:t>
      </w:r>
      <w:r>
        <w:rPr>
          <w:rStyle w:val="AttributeTok"/>
        </w:rPr>
        <w:t xml:space="preserve">probs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0.95</w:t>
      </w:r>
      <w:r>
        <w:rPr>
          <w:rStyle w:val="NormalTok"/>
        </w:rPr>
        <w:t xml:space="preserve">))</w:t>
      </w:r>
      <w:r>
        <w:br/>
      </w:r>
      <w:r>
        <w:rPr>
          <w:rStyle w:val="NormalTok"/>
        </w:rPr>
        <w:t xml:space="preserve">  </w:t>
      </w:r>
      <w:r>
        <w:br/>
      </w:r>
      <w:r>
        <w:rPr>
          <w:rStyle w:val="NormalTok"/>
        </w:rPr>
        <w:t xml:space="preserve">  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FunctionTok"/>
        </w:rPr>
        <w:t xml:space="preserve">colnames</w:t>
      </w:r>
      <w:r>
        <w:rPr>
          <w:rStyle w:val="NormalTok"/>
        </w:rPr>
        <w:t xml:space="preserve">(conf_table),</w:t>
      </w:r>
      <w:r>
        <w:br/>
      </w:r>
      <w:r>
        <w:rPr>
          <w:rStyle w:val="NormalTok"/>
        </w:rPr>
        <w:t xml:space="preserve">    </w:t>
      </w:r>
      <w:r>
        <w:rPr>
          <w:rStyle w:val="AttributeTok"/>
        </w:rPr>
        <w:t xml:space="preserve">mean_pixels =</w:t>
      </w:r>
      <w:r>
        <w:rPr>
          <w:rStyle w:val="NormalTok"/>
        </w:rPr>
        <w:t xml:space="preserve"> area_mean,</w:t>
      </w:r>
      <w:r>
        <w:br/>
      </w:r>
      <w:r>
        <w:rPr>
          <w:rStyle w:val="NormalTok"/>
        </w:rPr>
        <w:t xml:space="preserve">    </w:t>
      </w:r>
      <w:r>
        <w:rPr>
          <w:rStyle w:val="AttributeTok"/>
        </w:rPr>
        <w:t xml:space="preserve">sd_pixels =</w:t>
      </w:r>
      <w:r>
        <w:rPr>
          <w:rStyle w:val="NormalTok"/>
        </w:rPr>
        <w:t xml:space="preserve"> area_sd,</w:t>
      </w:r>
      <w:r>
        <w:br/>
      </w:r>
      <w:r>
        <w:rPr>
          <w:rStyle w:val="NormalTok"/>
        </w:rPr>
        <w:t xml:space="preserve">    </w:t>
      </w:r>
      <w:r>
        <w:rPr>
          <w:rStyle w:val="AttributeTok"/>
        </w:rPr>
        <w:t xml:space="preserve">ci_lower =</w:t>
      </w:r>
      <w:r>
        <w:rPr>
          <w:rStyle w:val="NormalTok"/>
        </w:rPr>
        <w:t xml:space="preserve"> area_ci[</w:t>
      </w:r>
      <w:r>
        <w:rPr>
          <w:rStyle w:val="DecValTok"/>
        </w:rPr>
        <w:t xml:space="preserve">1</w:t>
      </w:r>
      <w:r>
        <w:rPr>
          <w:rStyle w:val="NormalTok"/>
        </w:rPr>
        <w:t xml:space="preserve">, ],</w:t>
      </w:r>
      <w:r>
        <w:br/>
      </w:r>
      <w:r>
        <w:rPr>
          <w:rStyle w:val="NormalTok"/>
        </w:rPr>
        <w:t xml:space="preserve">    </w:t>
      </w:r>
      <w:r>
        <w:rPr>
          <w:rStyle w:val="AttributeTok"/>
        </w:rPr>
        <w:t xml:space="preserve">ci_upper =</w:t>
      </w:r>
      <w:r>
        <w:rPr>
          <w:rStyle w:val="NormalTok"/>
        </w:rPr>
        <w:t xml:space="preserve"> area_ci[</w:t>
      </w:r>
      <w:r>
        <w:rPr>
          <w:rStyle w:val="DecValTok"/>
        </w:rPr>
        <w:t xml:space="preserve">2</w:t>
      </w:r>
      <w:r>
        <w:rPr>
          <w:rStyle w:val="NormalTok"/>
        </w:rPr>
        <w:t xml:space="preserve">, ],</w:t>
      </w:r>
      <w:r>
        <w:br/>
      </w:r>
      <w:r>
        <w:rPr>
          <w:rStyle w:val="NormalTok"/>
        </w:rPr>
        <w:t xml:space="preserve">    </w:t>
      </w:r>
      <w:r>
        <w:rPr>
          <w:rStyle w:val="AttributeTok"/>
        </w:rPr>
        <w:t xml:space="preserve">uncertainty_pct =</w:t>
      </w:r>
      <w:r>
        <w:rPr>
          <w:rStyle w:val="NormalTok"/>
        </w:rPr>
        <w:t xml:space="preserve"> (area_ci[</w:t>
      </w:r>
      <w:r>
        <w:rPr>
          <w:rStyle w:val="DecValTok"/>
        </w:rPr>
        <w:t xml:space="preserve">2</w:t>
      </w:r>
      <w:r>
        <w:rPr>
          <w:rStyle w:val="NormalTok"/>
        </w:rPr>
        <w:t xml:space="preserve">, ] </w:t>
      </w:r>
      <w:r>
        <w:rPr>
          <w:rStyle w:val="SpecialCharTok"/>
        </w:rPr>
        <w:t xml:space="preserve">-</w:t>
      </w:r>
      <w:r>
        <w:rPr>
          <w:rStyle w:val="NormalTok"/>
        </w:rPr>
        <w:t xml:space="preserve"> area_ci[</w:t>
      </w:r>
      <w:r>
        <w:rPr>
          <w:rStyle w:val="DecValTok"/>
        </w:rPr>
        <w:t xml:space="preserve">1</w:t>
      </w:r>
      <w:r>
        <w:rPr>
          <w:rStyle w:val="NormalTok"/>
        </w:rPr>
        <w:t xml:space="preserve">, ])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area_mean)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summary =</w:t>
      </w:r>
      <w:r>
        <w:rPr>
          <w:rStyle w:val="NormalTok"/>
        </w:rPr>
        <w:t xml:space="preserve"> results,</w:t>
      </w:r>
      <w:r>
        <w:br/>
      </w:r>
      <w:r>
        <w:rPr>
          <w:rStyle w:val="NormalTok"/>
        </w:rPr>
        <w:t xml:space="preserve">    </w:t>
      </w:r>
      <w:r>
        <w:rPr>
          <w:rStyle w:val="AttributeTok"/>
        </w:rPr>
        <w:t xml:space="preserve">simulations =</w:t>
      </w:r>
      <w:r>
        <w:rPr>
          <w:rStyle w:val="NormalTok"/>
        </w:rPr>
        <w:t xml:space="preserve"> sim_results</w:t>
      </w:r>
      <w:r>
        <w:br/>
      </w:r>
      <w:r>
        <w:rPr>
          <w:rStyle w:val="NormalTok"/>
        </w:rPr>
        <w:t xml:space="preserve">  ))</w:t>
      </w:r>
      <w:r>
        <w:br/>
      </w:r>
      <w:r>
        <w:rPr>
          <w:rStyle w:val="NormalTok"/>
        </w:rPr>
        <w:t xml:space="preserve">}</w:t>
      </w:r>
      <w:r>
        <w:br/>
      </w:r>
      <w:r>
        <w:br/>
      </w:r>
      <w:r>
        <w:rPr>
          <w:rStyle w:val="CommentTok"/>
        </w:rPr>
        <w:t xml:space="preserve"># Run simulation</w:t>
      </w:r>
      <w:r>
        <w:br/>
      </w:r>
      <w:r>
        <w:rPr>
          <w:rStyle w:val="NormalTok"/>
        </w:rPr>
        <w:t xml:space="preserve">mc_results </w:t>
      </w:r>
      <w:r>
        <w:rPr>
          <w:rStyle w:val="OtherTok"/>
        </w:rPr>
        <w:t xml:space="preserve">&lt;-</w:t>
      </w:r>
      <w:r>
        <w:rPr>
          <w:rStyle w:val="NormalTok"/>
        </w:rPr>
        <w:t xml:space="preserve"> </w:t>
      </w:r>
      <w:r>
        <w:rPr>
          <w:rStyle w:val="FunctionTok"/>
        </w:rPr>
        <w:t xml:space="preserve">simulate_area_uncertainty</w:t>
      </w:r>
      <w:r>
        <w:rPr>
          <w:rStyle w:val="NormalTok"/>
        </w:rPr>
        <w:t xml:space="preserve">(conf_matrix, </w:t>
      </w:r>
      <w:r>
        <w:rPr>
          <w:rStyle w:val="AttributeTok"/>
        </w:rPr>
        <w:t xml:space="preserve">n_sim =</w:t>
      </w:r>
      <w:r>
        <w:rPr>
          <w:rStyle w:val="NormalTok"/>
        </w:rPr>
        <w:t xml:space="preserve"> </w:t>
      </w:r>
      <w:r>
        <w:rPr>
          <w:rStyle w:val="DecValTok"/>
        </w:rPr>
        <w:t xml:space="preserve">10000</w:t>
      </w:r>
      <w:r>
        <w:rPr>
          <w:rStyle w:val="NormalTok"/>
        </w:rPr>
        <w:t xml:space="preserve">)</w:t>
      </w:r>
      <w:r>
        <w:br/>
      </w:r>
      <w:r>
        <w:rPr>
          <w:rStyle w:val="FunctionTok"/>
        </w:rPr>
        <w:t xml:space="preserve">print</w:t>
      </w:r>
      <w:r>
        <w:rPr>
          <w:rStyle w:val="NormalTok"/>
        </w:rPr>
        <w:t xml:space="preserve">(mc_results</w:t>
      </w:r>
      <w:r>
        <w:rPr>
          <w:rStyle w:val="SpecialCharTok"/>
        </w:rPr>
        <w:t xml:space="preserve">$</w:t>
      </w:r>
      <w:r>
        <w:rPr>
          <w:rStyle w:val="NormalTok"/>
        </w:rPr>
        <w:t xml:space="preserve">summary)</w:t>
      </w:r>
    </w:p>
    <w:p>
      <w:pPr>
        <w:pStyle w:val="FirstParagraph"/>
      </w:pPr>
      <w:r>
        <w:t xml:space="preserve">Example output:</w:t>
      </w:r>
    </w:p>
    <w:p>
      <w:pPr>
        <w:pStyle w:val="SourceCode"/>
      </w:pPr>
      <w:r>
        <w:rPr>
          <w:rStyle w:val="VerbatimChar"/>
        </w:rPr>
        <w:t xml:space="preserve">        class mean_pixels sd_pixels ci_lower ci_upper uncertainty_pct</w:t>
      </w:r>
      <w:r>
        <w:br/>
      </w:r>
      <w:r>
        <w:rPr>
          <w:rStyle w:val="VerbatimChar"/>
        </w:rPr>
        <w:t xml:space="preserve">1      Forest         180      3.85      173      187            3.9%</w:t>
      </w:r>
      <w:r>
        <w:br/>
      </w:r>
      <w:r>
        <w:rPr>
          <w:rStyle w:val="VerbatimChar"/>
        </w:rPr>
        <w:t xml:space="preserve">2  Non-Forest         185      3.92      178      192            3.8%</w:t>
      </w:r>
    </w:p>
    <w:p>
      <w:pPr>
        <w:pStyle w:val="FirstParagraph"/>
      </w:pPr>
      <w:r>
        <w:t xml:space="preserve">Interpretation:</w:t>
      </w:r>
    </w:p>
    <w:p>
      <w:pPr>
        <w:pStyle w:val="Compact"/>
        <w:numPr>
          <w:ilvl w:val="0"/>
          <w:numId w:val="1075"/>
        </w:numPr>
      </w:pPr>
      <w:r>
        <w:t xml:space="preserve">Forest area uncertainty: ±3.9% (90% CI)</w:t>
      </w:r>
    </w:p>
    <w:p>
      <w:pPr>
        <w:pStyle w:val="Compact"/>
        <w:numPr>
          <w:ilvl w:val="0"/>
          <w:numId w:val="1075"/>
        </w:numPr>
      </w:pPr>
      <w:r>
        <w:t xml:space="preserve">Propagates to emissions estimates:</w:t>
      </w:r>
    </w:p>
    <w:p>
      <w:pPr>
        <w:pStyle w:val="FirstParagraph"/>
      </w:pPr>
      <m:oMathPara>
        <m:oMathParaPr>
          <m:jc m:val="center"/>
        </m:oMathParaPr>
        <m:oMath>
          <m:sSub>
            <m:e>
              <m:r>
                <m:t>σ</m:t>
              </m:r>
            </m:e>
            <m:sub>
              <m:r>
                <m:t>e</m:t>
              </m:r>
              <m:r>
                <m:t>m</m:t>
              </m:r>
              <m:r>
                <m:t>i</m:t>
              </m:r>
              <m:r>
                <m:t>s</m:t>
              </m:r>
              <m:r>
                <m:t>s</m:t>
              </m:r>
              <m:r>
                <m:t>i</m:t>
              </m:r>
              <m:r>
                <m:t>o</m:t>
              </m:r>
              <m:r>
                <m:t>n</m:t>
              </m:r>
              <m:r>
                <m:t>s</m:t>
              </m:r>
            </m:sub>
          </m:sSub>
          <m:r>
            <m:rPr>
              <m:sty m:val="p"/>
            </m:rPr>
            <m:t>=</m:t>
          </m:r>
          <m:r>
            <m:t>A</m:t>
          </m:r>
          <m:r>
            <m:rPr>
              <m:sty m:val="p"/>
            </m:rPr>
            <m:t>×</m:t>
          </m:r>
          <m:sSub>
            <m:e>
              <m:r>
                <m:t>U</m:t>
              </m:r>
            </m:e>
            <m:sub>
              <m:r>
                <m:t>A</m:t>
              </m:r>
            </m:sub>
          </m:sSub>
        </m:oMath>
      </m:oMathPara>
    </w:p>
    <w:bookmarkEnd w:id="143"/>
    <w:bookmarkStart w:id="144" w:name="sec-stratified-sampling"/>
    <w:p>
      <w:pPr>
        <w:pStyle w:val="Heading3"/>
      </w:pPr>
      <w:r>
        <w:t xml:space="preserve">Accuracy Assessment Stratified</w:t>
      </w:r>
    </w:p>
    <w:p>
      <w:pPr>
        <w:pStyle w:val="FirstParagraph"/>
      </w:pPr>
      <w:r>
        <w:t xml:space="preserve">Challenge: Rare classes (e.g., degradation) undersampled in random validation</w:t>
      </w:r>
    </w:p>
    <w:p>
      <w:pPr>
        <w:pStyle w:val="BodyText"/>
      </w:pPr>
      <w:r>
        <w:t xml:space="preserve">Solution: Stratified random sampling with proportional or optimized allocation</w:t>
      </w:r>
    </w:p>
    <w:p>
      <w:pPr>
        <w:pStyle w:val="SourceCode"/>
      </w:pPr>
      <w:r>
        <w:rPr>
          <w:rStyle w:val="CommentTok"/>
        </w:rPr>
        <w:t xml:space="preserve"># Calculate optimal sample size per stratum</w:t>
      </w:r>
      <w:r>
        <w:br/>
      </w:r>
      <w:r>
        <w:rPr>
          <w:rStyle w:val="CommentTok"/>
        </w:rPr>
        <w:t xml:space="preserve"># Neyman allocation: n_h = n * (N_h * S_h) / sum(N_h * S_h)</w:t>
      </w:r>
      <w:r>
        <w:br/>
      </w:r>
      <w:r>
        <w:br/>
      </w:r>
      <w:r>
        <w:rPr>
          <w:rStyle w:val="FunctionTok"/>
        </w:rPr>
        <w:t xml:space="preserve">library</w:t>
      </w:r>
      <w:r>
        <w:rPr>
          <w:rStyle w:val="NormalTok"/>
        </w:rPr>
        <w:t xml:space="preserve">(tidyverse)</w:t>
      </w:r>
      <w:r>
        <w:br/>
      </w:r>
      <w:r>
        <w:br/>
      </w:r>
      <w:r>
        <w:rPr>
          <w:rStyle w:val="CommentTok"/>
        </w:rPr>
        <w:t xml:space="preserve"># Stratum information</w:t>
      </w:r>
      <w:r>
        <w:br/>
      </w:r>
      <w:r>
        <w:rPr>
          <w:rStyle w:val="NormalTok"/>
        </w:rPr>
        <w:t xml:space="preserve">strata_data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stratum =</w:t>
      </w:r>
      <w:r>
        <w:rPr>
          <w:rStyle w:val="NormalTok"/>
        </w:rPr>
        <w:t xml:space="preserve"> </w:t>
      </w:r>
      <w:r>
        <w:rPr>
          <w:rStyle w:val="FunctionTok"/>
        </w:rPr>
        <w:t xml:space="preserve">c</w:t>
      </w:r>
      <w:r>
        <w:rPr>
          <w:rStyle w:val="NormalTok"/>
        </w:rPr>
        <w:t xml:space="preserve">(</w:t>
      </w:r>
      <w:r>
        <w:rPr>
          <w:rStyle w:val="StringTok"/>
        </w:rPr>
        <w:t xml:space="preserve">"Stable Forest"</w:t>
      </w:r>
      <w:r>
        <w:rPr>
          <w:rStyle w:val="NormalTok"/>
        </w:rPr>
        <w:t xml:space="preserve">, </w:t>
      </w:r>
      <w:r>
        <w:rPr>
          <w:rStyle w:val="StringTok"/>
        </w:rPr>
        <w:t xml:space="preserve">"Deforestation"</w:t>
      </w:r>
      <w:r>
        <w:rPr>
          <w:rStyle w:val="NormalTok"/>
        </w:rPr>
        <w:t xml:space="preserve">, </w:t>
      </w:r>
      <w:r>
        <w:rPr>
          <w:rStyle w:val="StringTok"/>
        </w:rPr>
        <w:t xml:space="preserve">"Degradation"</w:t>
      </w:r>
      <w:r>
        <w:rPr>
          <w:rStyle w:val="NormalTok"/>
        </w:rPr>
        <w:t xml:space="preserve">, </w:t>
      </w:r>
      <w:r>
        <w:rPr>
          <w:rStyle w:val="StringTok"/>
        </w:rPr>
        <w:t xml:space="preserve">"Stable Non-Forest"</w:t>
      </w:r>
      <w:r>
        <w:rPr>
          <w:rStyle w:val="NormalTok"/>
        </w:rPr>
        <w:t xml:space="preserve">),</w:t>
      </w:r>
      <w:r>
        <w:br/>
      </w:r>
      <w:r>
        <w:rPr>
          <w:rStyle w:val="NormalTok"/>
        </w:rPr>
        <w:t xml:space="preserve">  </w:t>
      </w:r>
      <w:r>
        <w:rPr>
          <w:rStyle w:val="AttributeTok"/>
        </w:rPr>
        <w:t xml:space="preserve">area_ha =</w:t>
      </w:r>
      <w:r>
        <w:rPr>
          <w:rStyle w:val="NormalTok"/>
        </w:rPr>
        <w:t xml:space="preserve"> </w:t>
      </w:r>
      <w:r>
        <w:rPr>
          <w:rStyle w:val="FunctionTok"/>
        </w:rPr>
        <w:t xml:space="preserve">c</w:t>
      </w:r>
      <w:r>
        <w:rPr>
          <w:rStyle w:val="NormalTok"/>
        </w:rPr>
        <w:t xml:space="preserve">(</w:t>
      </w:r>
      <w:r>
        <w:rPr>
          <w:rStyle w:val="DecValTok"/>
        </w:rPr>
        <w:t xml:space="preserve">450000</w:t>
      </w:r>
      <w:r>
        <w:rPr>
          <w:rStyle w:val="NormalTok"/>
        </w:rPr>
        <w:t xml:space="preserve">, </w:t>
      </w:r>
      <w:r>
        <w:rPr>
          <w:rStyle w:val="DecValTok"/>
        </w:rPr>
        <w:t xml:space="preserve">5000</w:t>
      </w:r>
      <w:r>
        <w:rPr>
          <w:rStyle w:val="NormalTok"/>
        </w:rPr>
        <w:t xml:space="preserve">, </w:t>
      </w:r>
      <w:r>
        <w:rPr>
          <w:rStyle w:val="DecValTok"/>
        </w:rPr>
        <w:t xml:space="preserve">15000</w:t>
      </w:r>
      <w:r>
        <w:rPr>
          <w:rStyle w:val="NormalTok"/>
        </w:rPr>
        <w:t xml:space="preserve">, </w:t>
      </w:r>
      <w:r>
        <w:rPr>
          <w:rStyle w:val="DecValTok"/>
        </w:rPr>
        <w:t xml:space="preserve">30000</w:t>
      </w:r>
      <w:r>
        <w:rPr>
          <w:rStyle w:val="NormalTok"/>
        </w:rPr>
        <w:t xml:space="preserve">),  </w:t>
      </w:r>
      <w:r>
        <w:rPr>
          <w:rStyle w:val="CommentTok"/>
        </w:rPr>
        <w:t xml:space="preserve"># N_h</w:t>
      </w:r>
      <w:r>
        <w:br/>
      </w:r>
      <w:r>
        <w:rPr>
          <w:rStyle w:val="NormalTok"/>
        </w:rPr>
        <w:t xml:space="preserve">  </w:t>
      </w:r>
      <w:r>
        <w:rPr>
          <w:rStyle w:val="AttributeTok"/>
        </w:rPr>
        <w:t xml:space="preserve">expected_variance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0.25</w:t>
      </w:r>
      <w:r>
        <w:rPr>
          <w:rStyle w:val="NormalTok"/>
        </w:rPr>
        <w:t xml:space="preserve">, </w:t>
      </w:r>
      <w:r>
        <w:rPr>
          <w:rStyle w:val="FloatTok"/>
        </w:rPr>
        <w:t xml:space="preserve">0.20</w:t>
      </w:r>
      <w:r>
        <w:rPr>
          <w:rStyle w:val="NormalTok"/>
        </w:rPr>
        <w:t xml:space="preserve">, </w:t>
      </w:r>
      <w:r>
        <w:rPr>
          <w:rStyle w:val="FloatTok"/>
        </w:rPr>
        <w:t xml:space="preserve">0.05</w:t>
      </w:r>
      <w:r>
        <w:rPr>
          <w:rStyle w:val="NormalTok"/>
        </w:rPr>
        <w:t xml:space="preserve">)  </w:t>
      </w:r>
      <w:r>
        <w:rPr>
          <w:rStyle w:val="CommentTok"/>
        </w:rPr>
        <w:t xml:space="preserve"># S_h (estimated)</w:t>
      </w:r>
      <w:r>
        <w:br/>
      </w:r>
      <w:r>
        <w:rPr>
          <w:rStyle w:val="NormalTok"/>
        </w:rPr>
        <w:t xml:space="preserve">)</w:t>
      </w:r>
      <w:r>
        <w:br/>
      </w:r>
      <w:r>
        <w:br/>
      </w:r>
      <w:r>
        <w:rPr>
          <w:rStyle w:val="CommentTok"/>
        </w:rPr>
        <w:t xml:space="preserve"># Total sample budget</w:t>
      </w:r>
      <w:r>
        <w:br/>
      </w:r>
      <w:r>
        <w:rPr>
          <w:rStyle w:val="NormalTok"/>
        </w:rPr>
        <w:t xml:space="preserve">total_samples </w:t>
      </w:r>
      <w:r>
        <w:rPr>
          <w:rStyle w:val="OtherTok"/>
        </w:rPr>
        <w:t xml:space="preserve">&lt;-</w:t>
      </w:r>
      <w:r>
        <w:rPr>
          <w:rStyle w:val="NormalTok"/>
        </w:rPr>
        <w:t xml:space="preserve"> </w:t>
      </w:r>
      <w:r>
        <w:rPr>
          <w:rStyle w:val="DecValTok"/>
        </w:rPr>
        <w:t xml:space="preserve">400</w:t>
      </w:r>
      <w:r>
        <w:br/>
      </w:r>
      <w:r>
        <w:br/>
      </w:r>
      <w:r>
        <w:rPr>
          <w:rStyle w:val="CommentTok"/>
        </w:rPr>
        <w:t xml:space="preserve"># Neyman allocation</w:t>
      </w:r>
      <w:r>
        <w:br/>
      </w:r>
      <w:r>
        <w:rPr>
          <w:rStyle w:val="NormalTok"/>
        </w:rPr>
        <w:t xml:space="preserve">strata_data </w:t>
      </w:r>
      <w:r>
        <w:rPr>
          <w:rStyle w:val="OtherTok"/>
        </w:rPr>
        <w:t xml:space="preserve">&lt;-</w:t>
      </w:r>
      <w:r>
        <w:rPr>
          <w:rStyle w:val="NormalTok"/>
        </w:rPr>
        <w:t xml:space="preserve"> strata_data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product =</w:t>
      </w:r>
      <w:r>
        <w:rPr>
          <w:rStyle w:val="NormalTok"/>
        </w:rPr>
        <w:t xml:space="preserve"> area_ha </w:t>
      </w:r>
      <w:r>
        <w:rPr>
          <w:rStyle w:val="SpecialCharTok"/>
        </w:rPr>
        <w:t xml:space="preserve">*</w:t>
      </w:r>
      <w:r>
        <w:rPr>
          <w:rStyle w:val="NormalTok"/>
        </w:rPr>
        <w:t xml:space="preserve"> expected_variance,</w:t>
      </w:r>
      <w:r>
        <w:br/>
      </w:r>
      <w:r>
        <w:rPr>
          <w:rStyle w:val="NormalTok"/>
        </w:rPr>
        <w:t xml:space="preserve">    </w:t>
      </w:r>
      <w:r>
        <w:rPr>
          <w:rStyle w:val="AttributeTok"/>
        </w:rPr>
        <w:t xml:space="preserve">allocation =</w:t>
      </w:r>
      <w:r>
        <w:rPr>
          <w:rStyle w:val="NormalTok"/>
        </w:rPr>
        <w:t xml:space="preserve"> (product </w:t>
      </w:r>
      <w:r>
        <w:rPr>
          <w:rStyle w:val="SpecialCharTok"/>
        </w:rPr>
        <w:t xml:space="preserve">/</w:t>
      </w:r>
      <w:r>
        <w:rPr>
          <w:rStyle w:val="NormalTok"/>
        </w:rPr>
        <w:t xml:space="preserve"> </w:t>
      </w:r>
      <w:r>
        <w:rPr>
          <w:rStyle w:val="FunctionTok"/>
        </w:rPr>
        <w:t xml:space="preserve">sum</w:t>
      </w:r>
      <w:r>
        <w:rPr>
          <w:rStyle w:val="NormalTok"/>
        </w:rPr>
        <w:t xml:space="preserve">(product)) </w:t>
      </w:r>
      <w:r>
        <w:rPr>
          <w:rStyle w:val="SpecialCharTok"/>
        </w:rPr>
        <w:t xml:space="preserve">*</w:t>
      </w:r>
      <w:r>
        <w:rPr>
          <w:rStyle w:val="NormalTok"/>
        </w:rPr>
        <w:t xml:space="preserve"> total_samples,</w:t>
      </w:r>
      <w:r>
        <w:br/>
      </w:r>
      <w:r>
        <w:rPr>
          <w:rStyle w:val="NormalTok"/>
        </w:rPr>
        <w:t xml:space="preserve">    </w:t>
      </w:r>
      <w:r>
        <w:rPr>
          <w:rStyle w:val="AttributeTok"/>
        </w:rPr>
        <w:t xml:space="preserve">samples =</w:t>
      </w:r>
      <w:r>
        <w:rPr>
          <w:rStyle w:val="NormalTok"/>
        </w:rPr>
        <w:t xml:space="preserve"> </w:t>
      </w:r>
      <w:r>
        <w:rPr>
          <w:rStyle w:val="FunctionTok"/>
        </w:rPr>
        <w:t xml:space="preserve">round</w:t>
      </w:r>
      <w:r>
        <w:rPr>
          <w:rStyle w:val="NormalTok"/>
        </w:rPr>
        <w:t xml:space="preserve">(allocation)</w:t>
      </w:r>
      <w:r>
        <w:br/>
      </w:r>
      <w:r>
        <w:rPr>
          <w:rStyle w:val="NormalTok"/>
        </w:rPr>
        <w:t xml:space="preserve">  )</w:t>
      </w:r>
      <w:r>
        <w:br/>
      </w:r>
      <w:r>
        <w:br/>
      </w:r>
      <w:r>
        <w:rPr>
          <w:rStyle w:val="FunctionTok"/>
        </w:rPr>
        <w:t xml:space="preserve">print</w:t>
      </w:r>
      <w:r>
        <w:rPr>
          <w:rStyle w:val="NormalTok"/>
        </w:rPr>
        <w:t xml:space="preserve">(strata_data)</w:t>
      </w:r>
      <w:r>
        <w:br/>
      </w:r>
      <w:r>
        <w:br/>
      </w:r>
      <w:r>
        <w:rPr>
          <w:rStyle w:val="CommentTok"/>
        </w:rPr>
        <w:t xml:space="preserve"># Proportional allocation (for comparison)</w:t>
      </w:r>
      <w:r>
        <w:br/>
      </w:r>
      <w:r>
        <w:rPr>
          <w:rStyle w:val="NormalTok"/>
        </w:rPr>
        <w:t xml:space="preserve">strata_data</w:t>
      </w:r>
      <w:r>
        <w:rPr>
          <w:rStyle w:val="SpecialCharTok"/>
        </w:rPr>
        <w:t xml:space="preserve">$</w:t>
      </w:r>
      <w:r>
        <w:rPr>
          <w:rStyle w:val="NormalTok"/>
        </w:rPr>
        <w:t xml:space="preserve">proportional </w:t>
      </w:r>
      <w:r>
        <w:rPr>
          <w:rStyle w:val="OtherTok"/>
        </w:rPr>
        <w:t xml:space="preserve">&lt;-</w:t>
      </w:r>
      <w:r>
        <w:rPr>
          <w:rStyle w:val="NormalTok"/>
        </w:rPr>
        <w:t xml:space="preserve"> </w:t>
      </w:r>
      <w:r>
        <w:rPr>
          <w:rStyle w:val="FunctionTok"/>
        </w:rPr>
        <w:t xml:space="preserve">round</w:t>
      </w:r>
      <w:r>
        <w:rPr>
          <w:rStyle w:val="NormalTok"/>
        </w:rPr>
        <w:t xml:space="preserve">((strata_data</w:t>
      </w:r>
      <w:r>
        <w:rPr>
          <w:rStyle w:val="SpecialCharTok"/>
        </w:rPr>
        <w:t xml:space="preserve">$</w:t>
      </w:r>
      <w:r>
        <w:rPr>
          <w:rStyle w:val="NormalTok"/>
        </w:rPr>
        <w:t xml:space="preserve">area_ha </w:t>
      </w:r>
      <w:r>
        <w:rPr>
          <w:rStyle w:val="SpecialCharTok"/>
        </w:rPr>
        <w:t xml:space="preserve">/</w:t>
      </w:r>
      <w:r>
        <w:rPr>
          <w:rStyle w:val="NormalTok"/>
        </w:rPr>
        <w:t xml:space="preserve"> </w:t>
      </w:r>
      <w:r>
        <w:rPr>
          <w:rStyle w:val="FunctionTok"/>
        </w:rPr>
        <w:t xml:space="preserve">sum</w:t>
      </w:r>
      <w:r>
        <w:rPr>
          <w:rStyle w:val="NormalTok"/>
        </w:rPr>
        <w:t xml:space="preserve">(strata_data</w:t>
      </w:r>
      <w:r>
        <w:rPr>
          <w:rStyle w:val="SpecialCharTok"/>
        </w:rPr>
        <w:t xml:space="preserve">$</w:t>
      </w:r>
      <w:r>
        <w:rPr>
          <w:rStyle w:val="NormalTok"/>
        </w:rPr>
        <w:t xml:space="preserve">area_ha)) </w:t>
      </w:r>
      <w:r>
        <w:rPr>
          <w:rStyle w:val="SpecialCharTok"/>
        </w:rPr>
        <w:t xml:space="preserve">*</w:t>
      </w:r>
      <w:r>
        <w:rPr>
          <w:rStyle w:val="NormalTok"/>
        </w:rPr>
        <w:t xml:space="preserve"> total_samples)</w:t>
      </w:r>
      <w:r>
        <w:br/>
      </w:r>
      <w:r>
        <w:br/>
      </w:r>
      <w:r>
        <w:rPr>
          <w:rStyle w:val="FunctionTok"/>
        </w:rPr>
        <w:t xml:space="preserve">print</w:t>
      </w:r>
      <w:r>
        <w:rPr>
          <w:rStyle w:val="NormalTok"/>
        </w:rPr>
        <w:t xml:space="preserve">(strata_data </w:t>
      </w:r>
      <w:r>
        <w:rPr>
          <w:rStyle w:val="SpecialCharTok"/>
        </w:rPr>
        <w:t xml:space="preserve">%&gt;%</w:t>
      </w:r>
      <w:r>
        <w:rPr>
          <w:rStyle w:val="NormalTok"/>
        </w:rPr>
        <w:t xml:space="preserve"> </w:t>
      </w:r>
      <w:r>
        <w:rPr>
          <w:rStyle w:val="FunctionTok"/>
        </w:rPr>
        <w:t xml:space="preserve">select</w:t>
      </w:r>
      <w:r>
        <w:rPr>
          <w:rStyle w:val="NormalTok"/>
        </w:rPr>
        <w:t xml:space="preserve">(stratum, samples, proportional))</w:t>
      </w:r>
    </w:p>
    <w:p>
      <w:pPr>
        <w:pStyle w:val="FirstParagraph"/>
      </w:pPr>
      <w:r>
        <w:t xml:space="preserve">Output:</w:t>
      </w:r>
    </w:p>
    <w:p>
      <w:pPr>
        <w:pStyle w:val="SourceCode"/>
      </w:pPr>
      <w:r>
        <w:rPr>
          <w:rStyle w:val="VerbatimChar"/>
        </w:rPr>
        <w:t xml:space="preserve">            stratum  samples proportional</w:t>
      </w:r>
      <w:r>
        <w:br/>
      </w:r>
      <w:r>
        <w:rPr>
          <w:rStyle w:val="VerbatimChar"/>
        </w:rPr>
        <w:t xml:space="preserve">1    Stable Forest      108          360</w:t>
      </w:r>
      <w:r>
        <w:br/>
      </w:r>
      <w:r>
        <w:rPr>
          <w:rStyle w:val="VerbatimChar"/>
        </w:rPr>
        <w:t xml:space="preserve">2    Deforestation       60           4</w:t>
      </w:r>
      <w:r>
        <w:br/>
      </w:r>
      <w:r>
        <w:rPr>
          <w:rStyle w:val="VerbatimChar"/>
        </w:rPr>
        <w:t xml:space="preserve">3      Degradation       86          12</w:t>
      </w:r>
      <w:r>
        <w:br/>
      </w:r>
      <w:r>
        <w:rPr>
          <w:rStyle w:val="VerbatimChar"/>
        </w:rPr>
        <w:t xml:space="preserve">4 Stable Non-Forest       36          24</w:t>
      </w:r>
    </w:p>
    <w:p>
      <w:pPr>
        <w:pStyle w:val="FirstParagraph"/>
      </w:pPr>
      <w:r>
        <w:t xml:space="preserve">Key insight: Neyman allocation dramatically increases sampling in rare but variable strata (deforestation, degradation), improving overall uncertainty.</w:t>
      </w:r>
    </w:p>
    <w:p>
      <w:r>
        <w:pict>
          <v:rect style="width:0;height:1.5pt" o:hralign="center" o:hrstd="t" o:hr="t"/>
        </w:pict>
      </w:r>
    </w:p>
    <w:bookmarkEnd w:id="144"/>
    <w:bookmarkEnd w:id="145"/>
    <w:bookmarkStart w:id="148" w:name="sec-change-detection"/>
    <w:p>
      <w:pPr>
        <w:pStyle w:val="Heading2"/>
      </w:pPr>
      <w:r>
        <w:t xml:space="preserve">Land Change Uncertainty</w:t>
      </w:r>
    </w:p>
    <w:bookmarkStart w:id="146" w:name="sec-temporal-consistency"/>
    <w:p>
      <w:pPr>
        <w:pStyle w:val="Heading3"/>
      </w:pPr>
      <w:r>
        <w:t xml:space="preserve">Temporal Registration Error</w:t>
      </w:r>
    </w:p>
    <w:p>
      <w:pPr>
        <w:pStyle w:val="FirstParagraph"/>
      </w:pPr>
      <w:r>
        <w:t xml:space="preserve">Geometric co-registration error propagates to change detection:</w:t>
      </w:r>
    </w:p>
    <w:p>
      <w:pPr>
        <w:pStyle w:val="BodyText"/>
      </w:pPr>
      <m:oMathPara>
        <m:oMathParaPr>
          <m:jc m:val="center"/>
        </m:oMathParaPr>
        <m:oMath>
          <m:sSubSup>
            <m:e>
              <m:r>
                <m:t>U</m:t>
              </m:r>
            </m:e>
            <m:sub>
              <m:r>
                <m:t>c</m:t>
              </m:r>
              <m:r>
                <m:t>h</m:t>
              </m:r>
              <m:r>
                <m:t>a</m:t>
              </m:r>
              <m:r>
                <m:t>n</m:t>
              </m:r>
              <m:r>
                <m:t>g</m:t>
              </m:r>
              <m:r>
                <m:t>e</m:t>
              </m:r>
            </m:sub>
            <m:sup>
              <m:r>
                <m:t>2</m:t>
              </m:r>
            </m:sup>
          </m:sSubSup>
          <m:r>
            <m:rPr>
              <m:sty m:val="p"/>
            </m:rPr>
            <m:t>=</m:t>
          </m:r>
          <m:sSubSup>
            <m:e>
              <m:r>
                <m:t>U</m:t>
              </m:r>
            </m:e>
            <m:sub>
              <m:r>
                <m:t>t</m:t>
              </m:r>
              <m:r>
                <m:t>1</m:t>
              </m:r>
            </m:sub>
            <m:sup>
              <m:r>
                <m:t>2</m:t>
              </m:r>
            </m:sup>
          </m:sSubSup>
          <m:r>
            <m:rPr>
              <m:sty m:val="p"/>
            </m:rPr>
            <m:t>+</m:t>
          </m:r>
          <m:sSubSup>
            <m:e>
              <m:r>
                <m:t>U</m:t>
              </m:r>
            </m:e>
            <m:sub>
              <m:r>
                <m:t>t</m:t>
              </m:r>
              <m:r>
                <m:t>2</m:t>
              </m:r>
            </m:sub>
            <m:sup>
              <m:r>
                <m:t>2</m:t>
              </m:r>
            </m:sup>
          </m:sSubSup>
          <m:r>
            <m:rPr>
              <m:sty m:val="p"/>
            </m:rPr>
            <m:t>+</m:t>
          </m:r>
          <m:r>
            <m:t>2</m:t>
          </m:r>
          <m:r>
            <m:rPr>
              <m:sty m:val="p"/>
            </m:rPr>
            <m:t>×</m:t>
          </m:r>
          <m:sSubSup>
            <m:e>
              <m:r>
                <m:t>U</m:t>
              </m:r>
            </m:e>
            <m:sub>
              <m:r>
                <m:t>r</m:t>
              </m:r>
              <m:r>
                <m:t>e</m:t>
              </m:r>
              <m:r>
                <m:t>g</m:t>
              </m:r>
              <m:r>
                <m:t>i</m:t>
              </m:r>
              <m:r>
                <m:t>s</m:t>
              </m:r>
              <m:r>
                <m:t>t</m:t>
              </m:r>
              <m:r>
                <m:t>r</m:t>
              </m:r>
              <m:r>
                <m:t>a</m:t>
              </m:r>
              <m:r>
                <m:t>t</m:t>
              </m:r>
              <m:r>
                <m:t>i</m:t>
              </m:r>
              <m:r>
                <m:t>o</m:t>
              </m:r>
              <m:r>
                <m:t>n</m:t>
              </m:r>
            </m:sub>
            <m:sup>
              <m:r>
                <m:t>2</m:t>
              </m:r>
            </m:sup>
          </m:sSubSup>
        </m:oMath>
      </m:oMathPara>
    </w:p>
    <w:p>
      <w:pPr>
        <w:pStyle w:val="FirstParagraph"/>
      </w:pPr>
      <w:r>
        <w:t xml:space="preserve">Where: -</w:t>
      </w:r>
      <w:r>
        <w:t xml:space="preserve"> </w:t>
      </w:r>
      <m:oMath>
        <m:sSub>
          <m:e>
            <m:r>
              <m:t>U</m:t>
            </m:r>
          </m:e>
          <m:sub>
            <m:r>
              <m:t>t</m:t>
            </m:r>
            <m:r>
              <m:t>1</m:t>
            </m:r>
          </m:sub>
        </m:sSub>
      </m:oMath>
      <w:r>
        <w:t xml:space="preserve">: Classification uncertainty at time 1 -</w:t>
      </w:r>
      <w:r>
        <w:t xml:space="preserve"> </w:t>
      </w:r>
      <m:oMath>
        <m:sSub>
          <m:e>
            <m:r>
              <m:t>U</m:t>
            </m:r>
          </m:e>
          <m:sub>
            <m:r>
              <m:t>t</m:t>
            </m:r>
            <m:r>
              <m:t>2</m:t>
            </m:r>
          </m:sub>
        </m:sSub>
      </m:oMath>
      <w:r>
        <w:t xml:space="preserve">: Classification uncertainty at time 2</w:t>
      </w:r>
      <w:r>
        <w:br/>
      </w:r>
      <w:r>
        <w:t xml:space="preserve">-</w:t>
      </w:r>
      <w:r>
        <w:t xml:space="preserve"> </w:t>
      </w:r>
      <m:oMath>
        <m:sSub>
          <m:e>
            <m:r>
              <m:t>U</m:t>
            </m:r>
          </m:e>
          <m:sub>
            <m:r>
              <m:t>r</m:t>
            </m:r>
            <m:r>
              <m:t>e</m:t>
            </m:r>
            <m:r>
              <m:t>g</m:t>
            </m:r>
            <m:r>
              <m:t>i</m:t>
            </m:r>
            <m:r>
              <m:t>s</m:t>
            </m:r>
            <m:r>
              <m:t>t</m:t>
            </m:r>
            <m:r>
              <m:t>r</m:t>
            </m:r>
            <m:r>
              <m:t>a</m:t>
            </m:r>
            <m:r>
              <m:t>t</m:t>
            </m:r>
            <m:r>
              <m:t>i</m:t>
            </m:r>
            <m:r>
              <m:t>o</m:t>
            </m:r>
            <m:r>
              <m:t>n</m:t>
            </m:r>
          </m:sub>
        </m:sSub>
      </m:oMath>
      <w:r>
        <w:t xml:space="preserve">: Positional error between dates</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CommentTok"/>
        </w:rPr>
        <w:t xml:space="preserve"># Simulate registration error</w:t>
      </w:r>
      <w:r>
        <w:br/>
      </w:r>
      <w:r>
        <w:rPr>
          <w:rStyle w:val="NormalTok"/>
        </w:rPr>
        <w:t xml:space="preserve">simulate_registration_error </w:t>
      </w:r>
      <w:r>
        <w:rPr>
          <w:rStyle w:val="OtherTok"/>
        </w:rPr>
        <w:t xml:space="preserve">&lt;-</w:t>
      </w:r>
      <w:r>
        <w:rPr>
          <w:rStyle w:val="NormalTok"/>
        </w:rPr>
        <w:t xml:space="preserve"> </w:t>
      </w:r>
      <w:r>
        <w:rPr>
          <w:rStyle w:val="ControlFlowTok"/>
        </w:rPr>
        <w:t xml:space="preserve">function</w:t>
      </w:r>
      <w:r>
        <w:rPr>
          <w:rStyle w:val="NormalTok"/>
        </w:rPr>
        <w:t xml:space="preserve">(raster_t1, raster_t2, </w:t>
      </w:r>
      <w:r>
        <w:rPr>
          <w:rStyle w:val="AttributeTok"/>
        </w:rPr>
        <w:t xml:space="preserve">error_pixels =</w:t>
      </w:r>
      <w:r>
        <w:rPr>
          <w:rStyle w:val="NormalTok"/>
        </w:rPr>
        <w:t xml:space="preserve"> </w:t>
      </w:r>
      <w:r>
        <w:rPr>
          <w:rStyle w:val="DecValTok"/>
        </w:rPr>
        <w:t xml:space="preserve">2</w:t>
      </w:r>
      <w:r>
        <w:rPr>
          <w:rStyle w:val="NormalTok"/>
        </w:rPr>
        <w:t xml:space="preserve">) {</w:t>
      </w:r>
      <w:r>
        <w:br/>
      </w:r>
      <w:r>
        <w:rPr>
          <w:rStyle w:val="NormalTok"/>
        </w:rPr>
        <w:t xml:space="preserve">  </w:t>
      </w:r>
      <w:r>
        <w:br/>
      </w:r>
      <w:r>
        <w:rPr>
          <w:rStyle w:val="NormalTok"/>
        </w:rPr>
        <w:t xml:space="preserve">  </w:t>
      </w:r>
      <w:r>
        <w:rPr>
          <w:rStyle w:val="CommentTok"/>
        </w:rPr>
        <w:t xml:space="preserve"># Original change map</w:t>
      </w:r>
      <w:r>
        <w:br/>
      </w:r>
      <w:r>
        <w:rPr>
          <w:rStyle w:val="NormalTok"/>
        </w:rPr>
        <w:t xml:space="preserve">  change_original </w:t>
      </w:r>
      <w:r>
        <w:rPr>
          <w:rStyle w:val="OtherTok"/>
        </w:rPr>
        <w:t xml:space="preserve">&lt;-</w:t>
      </w:r>
      <w:r>
        <w:rPr>
          <w:rStyle w:val="NormalTok"/>
        </w:rPr>
        <w:t xml:space="preserve"> raster_t2 </w:t>
      </w:r>
      <w:r>
        <w:rPr>
          <w:rStyle w:val="SpecialCharTok"/>
        </w:rPr>
        <w:t xml:space="preserve">-</w:t>
      </w:r>
      <w:r>
        <w:rPr>
          <w:rStyle w:val="NormalTok"/>
        </w:rPr>
        <w:t xml:space="preserve"> raster_t1</w:t>
      </w:r>
      <w:r>
        <w:br/>
      </w:r>
      <w:r>
        <w:rPr>
          <w:rStyle w:val="NormalTok"/>
        </w:rPr>
        <w:t xml:space="preserve">  </w:t>
      </w:r>
      <w:r>
        <w:br/>
      </w:r>
      <w:r>
        <w:rPr>
          <w:rStyle w:val="NormalTok"/>
        </w:rPr>
        <w:t xml:space="preserve">  </w:t>
      </w:r>
      <w:r>
        <w:rPr>
          <w:rStyle w:val="CommentTok"/>
        </w:rPr>
        <w:t xml:space="preserve"># Apply random shift to t2 (simulating misregistration)</w:t>
      </w:r>
      <w:r>
        <w:br/>
      </w:r>
      <w:r>
        <w:rPr>
          <w:rStyle w:val="NormalTok"/>
        </w:rPr>
        <w:t xml:space="preserve">  </w:t>
      </w:r>
      <w:r>
        <w:rPr>
          <w:rStyle w:val="CommentTok"/>
        </w:rPr>
        <w:t xml:space="preserve"># Shift by 'error_pixels' in random direction</w:t>
      </w:r>
      <w:r>
        <w:br/>
      </w:r>
      <w:r>
        <w:rPr>
          <w:rStyle w:val="NormalTok"/>
        </w:rPr>
        <w:t xml:space="preserve">  n_sim </w:t>
      </w:r>
      <w:r>
        <w:rPr>
          <w:rStyle w:val="OtherTok"/>
        </w:rPr>
        <w:t xml:space="preserve">&lt;-</w:t>
      </w:r>
      <w:r>
        <w:rPr>
          <w:rStyle w:val="NormalTok"/>
        </w:rPr>
        <w:t xml:space="preserve"> </w:t>
      </w:r>
      <w:r>
        <w:rPr>
          <w:rStyle w:val="DecValTok"/>
        </w:rPr>
        <w:t xml:space="preserve">1000</w:t>
      </w:r>
      <w:r>
        <w:br/>
      </w:r>
      <w:r>
        <w:rPr>
          <w:rStyle w:val="NormalTok"/>
        </w:rPr>
        <w:t xml:space="preserve">  change_error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Random shift direction</w:t>
      </w:r>
      <w:r>
        <w:br/>
      </w:r>
      <w:r>
        <w:rPr>
          <w:rStyle w:val="NormalTok"/>
        </w:rPr>
        <w:t xml:space="preserve">    shift_x </w:t>
      </w:r>
      <w:r>
        <w:rPr>
          <w:rStyle w:val="OtherTok"/>
        </w:rPr>
        <w:t xml:space="preserve">&lt;-</w:t>
      </w:r>
      <w:r>
        <w:rPr>
          <w:rStyle w:val="NormalTok"/>
        </w:rPr>
        <w:t xml:space="preserve"> </w:t>
      </w:r>
      <w:r>
        <w:rPr>
          <w:rStyle w:val="FunctionTok"/>
        </w:rPr>
        <w:t xml:space="preserve">sample</w:t>
      </w:r>
      <w:r>
        <w:rPr>
          <w:rStyle w:val="NormalTok"/>
        </w:rPr>
        <w:t xml:space="preserve">(</w:t>
      </w:r>
      <w:r>
        <w:rPr>
          <w:rStyle w:val="SpecialCharTok"/>
        </w:rPr>
        <w:t xml:space="preserve">-</w:t>
      </w:r>
      <w:r>
        <w:rPr>
          <w:rStyle w:val="NormalTok"/>
        </w:rPr>
        <w:t xml:space="preserve">error_pixels</w:t>
      </w:r>
      <w:r>
        <w:rPr>
          <w:rStyle w:val="SpecialCharTok"/>
        </w:rPr>
        <w:t xml:space="preserve">:</w:t>
      </w:r>
      <w:r>
        <w:rPr>
          <w:rStyle w:val="NormalTok"/>
        </w:rPr>
        <w:t xml:space="preserve">error_pixels, </w:t>
      </w:r>
      <w:r>
        <w:rPr>
          <w:rStyle w:val="DecValTok"/>
        </w:rPr>
        <w:t xml:space="preserve">1</w:t>
      </w:r>
      <w:r>
        <w:rPr>
          <w:rStyle w:val="NormalTok"/>
        </w:rPr>
        <w:t xml:space="preserve">)</w:t>
      </w:r>
      <w:r>
        <w:br/>
      </w:r>
      <w:r>
        <w:rPr>
          <w:rStyle w:val="NormalTok"/>
        </w:rPr>
        <w:t xml:space="preserve">    shift_y </w:t>
      </w:r>
      <w:r>
        <w:rPr>
          <w:rStyle w:val="OtherTok"/>
        </w:rPr>
        <w:t xml:space="preserve">&lt;-</w:t>
      </w:r>
      <w:r>
        <w:rPr>
          <w:rStyle w:val="NormalTok"/>
        </w:rPr>
        <w:t xml:space="preserve"> </w:t>
      </w:r>
      <w:r>
        <w:rPr>
          <w:rStyle w:val="FunctionTok"/>
        </w:rPr>
        <w:t xml:space="preserve">sample</w:t>
      </w:r>
      <w:r>
        <w:rPr>
          <w:rStyle w:val="NormalTok"/>
        </w:rPr>
        <w:t xml:space="preserve">(</w:t>
      </w:r>
      <w:r>
        <w:rPr>
          <w:rStyle w:val="SpecialCharTok"/>
        </w:rPr>
        <w:t xml:space="preserve">-</w:t>
      </w:r>
      <w:r>
        <w:rPr>
          <w:rStyle w:val="NormalTok"/>
        </w:rPr>
        <w:t xml:space="preserve">error_pixels</w:t>
      </w:r>
      <w:r>
        <w:rPr>
          <w:rStyle w:val="SpecialCharTok"/>
        </w:rPr>
        <w:t xml:space="preserve">:</w:t>
      </w:r>
      <w:r>
        <w:rPr>
          <w:rStyle w:val="NormalTok"/>
        </w:rPr>
        <w:t xml:space="preserve">error_pixels,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Shift raster_t2</w:t>
      </w:r>
      <w:r>
        <w:br/>
      </w:r>
      <w:r>
        <w:rPr>
          <w:rStyle w:val="NormalTok"/>
        </w:rPr>
        <w:t xml:space="preserve">    raster_t2_shifted </w:t>
      </w:r>
      <w:r>
        <w:rPr>
          <w:rStyle w:val="OtherTok"/>
        </w:rPr>
        <w:t xml:space="preserve">&lt;-</w:t>
      </w:r>
      <w:r>
        <w:rPr>
          <w:rStyle w:val="NormalTok"/>
        </w:rPr>
        <w:t xml:space="preserve"> </w:t>
      </w:r>
      <w:r>
        <w:rPr>
          <w:rStyle w:val="FunctionTok"/>
        </w:rPr>
        <w:t xml:space="preserve">shift</w:t>
      </w:r>
      <w:r>
        <w:rPr>
          <w:rStyle w:val="NormalTok"/>
        </w:rPr>
        <w:t xml:space="preserve">(raster_t2, </w:t>
      </w:r>
      <w:r>
        <w:rPr>
          <w:rStyle w:val="AttributeTok"/>
        </w:rPr>
        <w:t xml:space="preserve">dx =</w:t>
      </w:r>
      <w:r>
        <w:rPr>
          <w:rStyle w:val="NormalTok"/>
        </w:rPr>
        <w:t xml:space="preserve"> shift_x, </w:t>
      </w:r>
      <w:r>
        <w:rPr>
          <w:rStyle w:val="AttributeTok"/>
        </w:rPr>
        <w:t xml:space="preserve">dy =</w:t>
      </w:r>
      <w:r>
        <w:rPr>
          <w:rStyle w:val="NormalTok"/>
        </w:rPr>
        <w:t xml:space="preserve"> shift_y)</w:t>
      </w:r>
      <w:r>
        <w:br/>
      </w:r>
      <w:r>
        <w:rPr>
          <w:rStyle w:val="NormalTok"/>
        </w:rPr>
        <w:t xml:space="preserve">    </w:t>
      </w:r>
      <w:r>
        <w:br/>
      </w:r>
      <w:r>
        <w:rPr>
          <w:rStyle w:val="NormalTok"/>
        </w:rPr>
        <w:t xml:space="preserve">    </w:t>
      </w:r>
      <w:r>
        <w:rPr>
          <w:rStyle w:val="CommentTok"/>
        </w:rPr>
        <w:t xml:space="preserve"># Recalculate change</w:t>
      </w:r>
      <w:r>
        <w:br/>
      </w:r>
      <w:r>
        <w:rPr>
          <w:rStyle w:val="NormalTok"/>
        </w:rPr>
        <w:t xml:space="preserve">    change_shifted </w:t>
      </w:r>
      <w:r>
        <w:rPr>
          <w:rStyle w:val="OtherTok"/>
        </w:rPr>
        <w:t xml:space="preserve">&lt;-</w:t>
      </w:r>
      <w:r>
        <w:rPr>
          <w:rStyle w:val="NormalTok"/>
        </w:rPr>
        <w:t xml:space="preserve"> raster_t2_shifted </w:t>
      </w:r>
      <w:r>
        <w:rPr>
          <w:rStyle w:val="SpecialCharTok"/>
        </w:rPr>
        <w:t xml:space="preserve">-</w:t>
      </w:r>
      <w:r>
        <w:rPr>
          <w:rStyle w:val="NormalTok"/>
        </w:rPr>
        <w:t xml:space="preserve"> raster_t1</w:t>
      </w:r>
      <w:r>
        <w:br/>
      </w:r>
      <w:r>
        <w:rPr>
          <w:rStyle w:val="NormalTok"/>
        </w:rPr>
        <w:t xml:space="preserve">    </w:t>
      </w:r>
      <w:r>
        <w:br/>
      </w:r>
      <w:r>
        <w:rPr>
          <w:rStyle w:val="NormalTok"/>
        </w:rPr>
        <w:t xml:space="preserve">    </w:t>
      </w:r>
      <w:r>
        <w:rPr>
          <w:rStyle w:val="CommentTok"/>
        </w:rPr>
        <w:t xml:space="preserve"># Calculate disagreement with original</w:t>
      </w:r>
      <w:r>
        <w:br/>
      </w:r>
      <w:r>
        <w:rPr>
          <w:rStyle w:val="NormalTok"/>
        </w:rPr>
        <w:t xml:space="preserve">    disagreement </w:t>
      </w:r>
      <w:r>
        <w:rPr>
          <w:rStyle w:val="OtherTok"/>
        </w:rPr>
        <w:t xml:space="preserve">&lt;-</w:t>
      </w:r>
      <w:r>
        <w:rPr>
          <w:rStyle w:val="NormalTok"/>
        </w:rPr>
        <w:t xml:space="preserve"> </w:t>
      </w:r>
      <w:r>
        <w:rPr>
          <w:rStyle w:val="FunctionTok"/>
        </w:rPr>
        <w:t xml:space="preserve">abs</w:t>
      </w:r>
      <w:r>
        <w:rPr>
          <w:rStyle w:val="NormalTok"/>
        </w:rPr>
        <w:t xml:space="preserve">(change_shifted </w:t>
      </w:r>
      <w:r>
        <w:rPr>
          <w:rStyle w:val="SpecialCharTok"/>
        </w:rPr>
        <w:t xml:space="preserve">-</w:t>
      </w:r>
      <w:r>
        <w:rPr>
          <w:rStyle w:val="NormalTok"/>
        </w:rPr>
        <w:t xml:space="preserve"> change_original)</w:t>
      </w:r>
      <w:r>
        <w:br/>
      </w:r>
      <w:r>
        <w:rPr>
          <w:rStyle w:val="NormalTok"/>
        </w:rPr>
        <w:t xml:space="preserve">    change_error[i] </w:t>
      </w:r>
      <w:r>
        <w:rPr>
          <w:rStyle w:val="OtherTok"/>
        </w:rPr>
        <w:t xml:space="preserve">&lt;-</w:t>
      </w:r>
      <w:r>
        <w:rPr>
          <w:rStyle w:val="NormalTok"/>
        </w:rPr>
        <w:t xml:space="preserve"> </w:t>
      </w:r>
      <w:r>
        <w:rPr>
          <w:rStyle w:val="FunctionTok"/>
        </w:rPr>
        <w:t xml:space="preserve">global</w:t>
      </w:r>
      <w:r>
        <w:rPr>
          <w:rStyle w:val="NormalTok"/>
        </w:rPr>
        <w:t xml:space="preserve">(disagreement,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mean_error =</w:t>
      </w:r>
      <w:r>
        <w:rPr>
          <w:rStyle w:val="NormalTok"/>
        </w:rPr>
        <w:t xml:space="preserve"> </w:t>
      </w:r>
      <w:r>
        <w:rPr>
          <w:rStyle w:val="FunctionTok"/>
        </w:rPr>
        <w:t xml:space="preserve">mean</w:t>
      </w:r>
      <w:r>
        <w:rPr>
          <w:rStyle w:val="NormalTok"/>
        </w:rPr>
        <w:t xml:space="preserve">(change_error),</w:t>
      </w:r>
      <w:r>
        <w:br/>
      </w:r>
      <w:r>
        <w:rPr>
          <w:rStyle w:val="NormalTok"/>
        </w:rPr>
        <w:t xml:space="preserve">    </w:t>
      </w:r>
      <w:r>
        <w:rPr>
          <w:rStyle w:val="AttributeTok"/>
        </w:rPr>
        <w:t xml:space="preserve">sd_error =</w:t>
      </w:r>
      <w:r>
        <w:rPr>
          <w:rStyle w:val="NormalTok"/>
        </w:rPr>
        <w:t xml:space="preserve"> </w:t>
      </w:r>
      <w:r>
        <w:rPr>
          <w:rStyle w:val="FunctionTok"/>
        </w:rPr>
        <w:t xml:space="preserve">sd</w:t>
      </w:r>
      <w:r>
        <w:rPr>
          <w:rStyle w:val="NormalTok"/>
        </w:rPr>
        <w:t xml:space="preserve">(change_error),</w:t>
      </w:r>
      <w:r>
        <w:br/>
      </w:r>
      <w:r>
        <w:rPr>
          <w:rStyle w:val="NormalTok"/>
        </w:rPr>
        <w:t xml:space="preserve">    </w:t>
      </w:r>
      <w:r>
        <w:rPr>
          <w:rStyle w:val="AttributeTok"/>
        </w:rPr>
        <w:t xml:space="preserve">ci_90 =</w:t>
      </w:r>
      <w:r>
        <w:rPr>
          <w:rStyle w:val="NormalTok"/>
        </w:rPr>
        <w:t xml:space="preserve"> </w:t>
      </w:r>
      <w:r>
        <w:rPr>
          <w:rStyle w:val="FunctionTok"/>
        </w:rPr>
        <w:t xml:space="preserve">quantile</w:t>
      </w:r>
      <w:r>
        <w:rPr>
          <w:rStyle w:val="NormalTok"/>
        </w:rPr>
        <w:t xml:space="preserve">(change_error,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0.95</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Example usage</w:t>
      </w:r>
      <w:r>
        <w:br/>
      </w:r>
      <w:r>
        <w:rPr>
          <w:rStyle w:val="CommentTok"/>
        </w:rPr>
        <w:t xml:space="preserve"># registration_uncertainty &lt;- simulate_registration_error(forest_2010, forest_2020, error_pixels = 1)</w:t>
      </w:r>
      <w:r>
        <w:br/>
      </w:r>
      <w:r>
        <w:rPr>
          <w:rStyle w:val="CommentTok"/>
        </w:rPr>
        <w:t xml:space="preserve"># print(paste("Registration error:", round(registration_uncertainty$mean_error * 100, 2), "%"))</w:t>
      </w:r>
    </w:p>
    <w:bookmarkEnd w:id="146"/>
    <w:bookmarkStart w:id="147" w:name="sec-min-detectable-change"/>
    <w:p>
      <w:pPr>
        <w:pStyle w:val="Heading3"/>
      </w:pPr>
      <w:r>
        <w:t xml:space="preserve">Minimum Detectable Change</w:t>
      </w:r>
    </w:p>
    <w:p>
      <w:pPr>
        <w:pStyle w:val="FirstParagraph"/>
      </w:pPr>
      <w:r>
        <w:t xml:space="preserve">Statistical power analysis for change detection:</w:t>
      </w:r>
    </w:p>
    <w:p>
      <w:pPr>
        <w:pStyle w:val="BodyText"/>
      </w:pPr>
      <m:oMathPara>
        <m:oMathParaPr>
          <m:jc m:val="center"/>
        </m:oMathParaPr>
        <m:oMath>
          <m:r>
            <m:rPr>
              <m:nor/>
              <m:sty m:val="p"/>
            </m:rPr>
            <m:t>MDD</m:t>
          </m:r>
          <m:r>
            <m:rPr>
              <m:sty m:val="p"/>
            </m:rPr>
            <m:t>=</m:t>
          </m:r>
          <m:d>
            <m:dPr>
              <m:begChr m:val="("/>
              <m:sepChr m:val=""/>
              <m:endChr m:val=")"/>
              <m:grow/>
            </m:dPr>
            <m:e>
              <m:sSub>
                <m:e>
                  <m:r>
                    <m:t>Z</m:t>
                  </m:r>
                </m:e>
                <m:sub>
                  <m:r>
                    <m:t>α</m:t>
                  </m:r>
                  <m:r>
                    <m:rPr>
                      <m:sty m:val="p"/>
                    </m:rPr>
                    <m:t>/</m:t>
                  </m:r>
                  <m:r>
                    <m:t>2</m:t>
                  </m:r>
                </m:sub>
              </m:sSub>
              <m:r>
                <m:rPr>
                  <m:sty m:val="p"/>
                </m:rPr>
                <m:t>+</m:t>
              </m:r>
              <m:sSub>
                <m:e>
                  <m:r>
                    <m:t>Z</m:t>
                  </m:r>
                </m:e>
                <m:sub>
                  <m:r>
                    <m:t>β</m:t>
                  </m:r>
                </m:sub>
              </m:sSub>
            </m:e>
          </m:d>
          <m:r>
            <m:rPr>
              <m:sty m:val="p"/>
            </m:rPr>
            <m:t>×</m:t>
          </m:r>
          <m:rad>
            <m:radPr>
              <m:degHide m:val="on"/>
            </m:radPr>
            <m:deg/>
            <m:e>
              <m:sSubSup>
                <m:e>
                  <m:r>
                    <m:t>σ</m:t>
                  </m:r>
                </m:e>
                <m:sub>
                  <m:r>
                    <m:t>1</m:t>
                  </m:r>
                </m:sub>
                <m:sup>
                  <m:r>
                    <m:t>2</m:t>
                  </m:r>
                </m:sup>
              </m:sSubSup>
              <m:r>
                <m:rPr>
                  <m:sty m:val="p"/>
                </m:rPr>
                <m:t>+</m:t>
              </m:r>
              <m:sSubSup>
                <m:e>
                  <m:r>
                    <m:t>σ</m:t>
                  </m:r>
                </m:e>
                <m:sub>
                  <m:r>
                    <m:t>2</m:t>
                  </m:r>
                </m:sub>
                <m:sup>
                  <m:r>
                    <m:t>2</m:t>
                  </m:r>
                </m:sup>
              </m:sSubSup>
            </m:e>
          </m:rad>
        </m:oMath>
      </m:oMathPara>
    </w:p>
    <w:p>
      <w:pPr>
        <w:pStyle w:val="FirstParagraph"/>
      </w:pPr>
      <w:r>
        <w:t xml:space="preserve">Where: - MDD: Minimum detectable difference -</w:t>
      </w:r>
      <w:r>
        <w:t xml:space="preserve"> </w:t>
      </w:r>
      <m:oMath>
        <m:sSub>
          <m:e>
            <m:r>
              <m:t>Z</m:t>
            </m:r>
          </m:e>
          <m:sub>
            <m:r>
              <m:t>α</m:t>
            </m:r>
            <m:r>
              <m:rPr>
                <m:sty m:val="p"/>
              </m:rPr>
              <m:t>/</m:t>
            </m:r>
            <m:r>
              <m:t>2</m:t>
            </m:r>
          </m:sub>
        </m:sSub>
      </m:oMath>
      <w:r>
        <w:t xml:space="preserve">: Critical value for significance level (e.g., 1.645 for 90%) -</w:t>
      </w:r>
      <w:r>
        <w:t xml:space="preserve"> </w:t>
      </w:r>
      <m:oMath>
        <m:sSub>
          <m:e>
            <m:r>
              <m:t>Z</m:t>
            </m:r>
          </m:e>
          <m:sub>
            <m:r>
              <m:t>β</m:t>
            </m:r>
          </m:sub>
        </m:sSub>
      </m:oMath>
      <w:r>
        <w:t xml:space="preserve">: Critical value for power (e.g., 0.84 for 80% power) -</w:t>
      </w:r>
      <w:r>
        <w:t xml:space="preserve"> </w:t>
      </w:r>
      <m:oMath>
        <m:sSub>
          <m:e>
            <m:r>
              <m:t>σ</m:t>
            </m:r>
          </m:e>
          <m:sub>
            <m:r>
              <m:t>1</m:t>
            </m:r>
          </m:sub>
        </m:sSub>
        <m:r>
          <m:rPr>
            <m:sty m:val="p"/>
          </m:rPr>
          <m:t>,</m:t>
        </m:r>
        <m:sSub>
          <m:e>
            <m:r>
              <m:t>σ</m:t>
            </m:r>
          </m:e>
          <m:sub>
            <m:r>
              <m:t>2</m:t>
            </m:r>
          </m:sub>
        </m:sSub>
      </m:oMath>
      <w:r>
        <w:t xml:space="preserve">: Standard deviations of measurements</w:t>
      </w:r>
    </w:p>
    <w:p>
      <w:pPr>
        <w:pStyle w:val="SourceCode"/>
      </w:pPr>
      <w:r>
        <w:rPr>
          <w:rStyle w:val="CommentTok"/>
        </w:rPr>
        <w:t xml:space="preserve"># Function to calculate MDD</w:t>
      </w:r>
      <w:r>
        <w:br/>
      </w:r>
      <w:r>
        <w:rPr>
          <w:rStyle w:val="NormalTok"/>
        </w:rPr>
        <w:t xml:space="preserve">calculate_mdd </w:t>
      </w:r>
      <w:r>
        <w:rPr>
          <w:rStyle w:val="OtherTok"/>
        </w:rPr>
        <w:t xml:space="preserve">&lt;-</w:t>
      </w:r>
      <w:r>
        <w:rPr>
          <w:rStyle w:val="NormalTok"/>
        </w:rPr>
        <w:t xml:space="preserve"> </w:t>
      </w:r>
      <w:r>
        <w:rPr>
          <w:rStyle w:val="ControlFlowTok"/>
        </w:rPr>
        <w:t xml:space="preserve">function</w:t>
      </w:r>
      <w:r>
        <w:rPr>
          <w:rStyle w:val="NormalTok"/>
        </w:rPr>
        <w:t xml:space="preserve">(sigma1, sigma2, </w:t>
      </w:r>
      <w:r>
        <w:rPr>
          <w:rStyle w:val="AttributeTok"/>
        </w:rPr>
        <w:t xml:space="preserve">alpha =</w:t>
      </w:r>
      <w:r>
        <w:rPr>
          <w:rStyle w:val="NormalTok"/>
        </w:rPr>
        <w:t xml:space="preserve"> </w:t>
      </w:r>
      <w:r>
        <w:rPr>
          <w:rStyle w:val="FloatTok"/>
        </w:rPr>
        <w:t xml:space="preserve">0.10</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br/>
      </w:r>
      <w:r>
        <w:rPr>
          <w:rStyle w:val="NormalTok"/>
        </w:rPr>
        <w:t xml:space="preserve">  </w:t>
      </w:r>
      <w:r>
        <w:br/>
      </w:r>
      <w:r>
        <w:rPr>
          <w:rStyle w:val="NormalTok"/>
        </w:rPr>
        <w:t xml:space="preserve">  </w:t>
      </w:r>
      <w:r>
        <w:rPr>
          <w:rStyle w:val="CommentTok"/>
        </w:rPr>
        <w:t xml:space="preserve"># Z-scores for significance and power</w:t>
      </w:r>
      <w:r>
        <w:br/>
      </w:r>
      <w:r>
        <w:rPr>
          <w:rStyle w:val="NormalTok"/>
        </w:rPr>
        <w:t xml:space="preserve">  z_alpha </w:t>
      </w:r>
      <w:r>
        <w:rPr>
          <w:rStyle w:val="OtherTok"/>
        </w:rPr>
        <w:t xml:space="preserve">&lt;-</w:t>
      </w:r>
      <w:r>
        <w:rPr>
          <w:rStyle w:val="NormalTok"/>
        </w:rPr>
        <w:t xml:space="preserve"> </w:t>
      </w:r>
      <w:r>
        <w:rPr>
          <w:rStyle w:val="FunctionTok"/>
        </w:rPr>
        <w:t xml:space="preserve">qnorm</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alpha</w:t>
      </w:r>
      <w:r>
        <w:rPr>
          <w:rStyle w:val="SpecialCharTok"/>
        </w:rPr>
        <w:t xml:space="preserve">/</w:t>
      </w:r>
      <w:r>
        <w:rPr>
          <w:rStyle w:val="DecValTok"/>
        </w:rPr>
        <w:t xml:space="preserve">2</w:t>
      </w:r>
      <w:r>
        <w:rPr>
          <w:rStyle w:val="NormalTok"/>
        </w:rPr>
        <w:t xml:space="preserve">)  </w:t>
      </w:r>
      <w:r>
        <w:rPr>
          <w:rStyle w:val="CommentTok"/>
        </w:rPr>
        <w:t xml:space="preserve"># Two-tailed</w:t>
      </w:r>
      <w:r>
        <w:br/>
      </w:r>
      <w:r>
        <w:rPr>
          <w:rStyle w:val="NormalTok"/>
        </w:rPr>
        <w:t xml:space="preserve">  z_beta </w:t>
      </w:r>
      <w:r>
        <w:rPr>
          <w:rStyle w:val="OtherTok"/>
        </w:rPr>
        <w:t xml:space="preserve">&lt;-</w:t>
      </w:r>
      <w:r>
        <w:rPr>
          <w:rStyle w:val="NormalTok"/>
        </w:rPr>
        <w:t xml:space="preserve"> </w:t>
      </w:r>
      <w:r>
        <w:rPr>
          <w:rStyle w:val="FunctionTok"/>
        </w:rPr>
        <w:t xml:space="preserve">qnorm</w:t>
      </w:r>
      <w:r>
        <w:rPr>
          <w:rStyle w:val="NormalTok"/>
        </w:rPr>
        <w:t xml:space="preserve">(power)</w:t>
      </w:r>
      <w:r>
        <w:br/>
      </w:r>
      <w:r>
        <w:rPr>
          <w:rStyle w:val="NormalTok"/>
        </w:rPr>
        <w:t xml:space="preserve">  </w:t>
      </w:r>
      <w:r>
        <w:br/>
      </w:r>
      <w:r>
        <w:rPr>
          <w:rStyle w:val="NormalTok"/>
        </w:rPr>
        <w:t xml:space="preserve">  </w:t>
      </w:r>
      <w:r>
        <w:rPr>
          <w:rStyle w:val="CommentTok"/>
        </w:rPr>
        <w:t xml:space="preserve"># Pooled standard deviation</w:t>
      </w:r>
      <w:r>
        <w:br/>
      </w:r>
      <w:r>
        <w:rPr>
          <w:rStyle w:val="NormalTok"/>
        </w:rPr>
        <w:t xml:space="preserve">  sigma_pooled </w:t>
      </w:r>
      <w:r>
        <w:rPr>
          <w:rStyle w:val="OtherTok"/>
        </w:rPr>
        <w:t xml:space="preserve">&lt;-</w:t>
      </w:r>
      <w:r>
        <w:rPr>
          <w:rStyle w:val="NormalTok"/>
        </w:rPr>
        <w:t xml:space="preserve"> </w:t>
      </w:r>
      <w:r>
        <w:rPr>
          <w:rStyle w:val="FunctionTok"/>
        </w:rPr>
        <w:t xml:space="preserve">sqrt</w:t>
      </w:r>
      <w:r>
        <w:rPr>
          <w:rStyle w:val="NormalTok"/>
        </w:rPr>
        <w:t xml:space="preserve">(sigma1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SpecialCha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Minimum detectable difference</w:t>
      </w:r>
      <w:r>
        <w:br/>
      </w:r>
      <w:r>
        <w:rPr>
          <w:rStyle w:val="NormalTok"/>
        </w:rPr>
        <w:t xml:space="preserve">  mdd </w:t>
      </w:r>
      <w:r>
        <w:rPr>
          <w:rStyle w:val="OtherTok"/>
        </w:rPr>
        <w:t xml:space="preserve">&lt;-</w:t>
      </w:r>
      <w:r>
        <w:rPr>
          <w:rStyle w:val="NormalTok"/>
        </w:rPr>
        <w:t xml:space="preserve"> (z_alpha </w:t>
      </w:r>
      <w:r>
        <w:rPr>
          <w:rStyle w:val="SpecialCharTok"/>
        </w:rPr>
        <w:t xml:space="preserve">+</w:t>
      </w:r>
      <w:r>
        <w:rPr>
          <w:rStyle w:val="NormalTok"/>
        </w:rPr>
        <w:t xml:space="preserve"> z_beta) </w:t>
      </w:r>
      <w:r>
        <w:rPr>
          <w:rStyle w:val="SpecialCharTok"/>
        </w:rPr>
        <w:t xml:space="preserve">*</w:t>
      </w:r>
      <w:r>
        <w:rPr>
          <w:rStyle w:val="NormalTok"/>
        </w:rPr>
        <w:t xml:space="preserve"> sigma_pooled</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mdd =</w:t>
      </w:r>
      <w:r>
        <w:rPr>
          <w:rStyle w:val="NormalTok"/>
        </w:rPr>
        <w:t xml:space="preserve"> mdd,</w:t>
      </w:r>
      <w:r>
        <w:br/>
      </w:r>
      <w:r>
        <w:rPr>
          <w:rStyle w:val="NormalTok"/>
        </w:rPr>
        <w:t xml:space="preserve">    </w:t>
      </w:r>
      <w:r>
        <w:rPr>
          <w:rStyle w:val="AttributeTok"/>
        </w:rPr>
        <w:t xml:space="preserve">mdd_relative =</w:t>
      </w:r>
      <w:r>
        <w:rPr>
          <w:rStyle w:val="NormalTok"/>
        </w:rPr>
        <w:t xml:space="preserve"> mdd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(sigma1, sigma2))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z_alpha =</w:t>
      </w:r>
      <w:r>
        <w:rPr>
          <w:rStyle w:val="NormalTok"/>
        </w:rPr>
        <w:t xml:space="preserve"> z_alpha,</w:t>
      </w:r>
      <w:r>
        <w:br/>
      </w:r>
      <w:r>
        <w:rPr>
          <w:rStyle w:val="NormalTok"/>
        </w:rPr>
        <w:t xml:space="preserve">    </w:t>
      </w:r>
      <w:r>
        <w:rPr>
          <w:rStyle w:val="AttributeTok"/>
        </w:rPr>
        <w:t xml:space="preserve">z_beta =</w:t>
      </w:r>
      <w:r>
        <w:rPr>
          <w:rStyle w:val="NormalTok"/>
        </w:rPr>
        <w:t xml:space="preserve"> z_beta</w:t>
      </w:r>
      <w:r>
        <w:br/>
      </w:r>
      <w:r>
        <w:rPr>
          <w:rStyle w:val="NormalTok"/>
        </w:rPr>
        <w:t xml:space="preserve">  ))</w:t>
      </w:r>
      <w:r>
        <w:br/>
      </w:r>
      <w:r>
        <w:rPr>
          <w:rStyle w:val="NormalTok"/>
        </w:rPr>
        <w:t xml:space="preserve">}</w:t>
      </w:r>
      <w:r>
        <w:br/>
      </w:r>
      <w:r>
        <w:br/>
      </w:r>
      <w:r>
        <w:rPr>
          <w:rStyle w:val="CommentTok"/>
        </w:rPr>
        <w:t xml:space="preserve"># Example: Forest cover change detection</w:t>
      </w:r>
      <w:r>
        <w:br/>
      </w:r>
      <w:r>
        <w:rPr>
          <w:rStyle w:val="CommentTok"/>
        </w:rPr>
        <w:t xml:space="preserve"># Assuming 5% uncertainty in each time period</w:t>
      </w:r>
      <w:r>
        <w:br/>
      </w:r>
      <w:r>
        <w:rPr>
          <w:rStyle w:val="NormalTok"/>
        </w:rPr>
        <w:t xml:space="preserve">mdd_forest </w:t>
      </w:r>
      <w:r>
        <w:rPr>
          <w:rStyle w:val="OtherTok"/>
        </w:rPr>
        <w:t xml:space="preserve">&lt;-</w:t>
      </w:r>
      <w:r>
        <w:rPr>
          <w:rStyle w:val="NormalTok"/>
        </w:rPr>
        <w:t xml:space="preserve"> </w:t>
      </w:r>
      <w:r>
        <w:rPr>
          <w:rStyle w:val="FunctionTok"/>
        </w:rPr>
        <w:t xml:space="preserve">calculate_mdd</w:t>
      </w:r>
      <w:r>
        <w:rPr>
          <w:rStyle w:val="NormalTok"/>
        </w:rPr>
        <w:t xml:space="preserve">(</w:t>
      </w:r>
      <w:r>
        <w:rPr>
          <w:rStyle w:val="AttributeTok"/>
        </w:rPr>
        <w:t xml:space="preserve">sigma1 =</w:t>
      </w:r>
      <w:r>
        <w:rPr>
          <w:rStyle w:val="NormalTok"/>
        </w:rPr>
        <w:t xml:space="preserve"> </w:t>
      </w:r>
      <w:r>
        <w:rPr>
          <w:rStyle w:val="DecValTok"/>
        </w:rPr>
        <w:t xml:space="preserve">5</w:t>
      </w:r>
      <w:r>
        <w:rPr>
          <w:rStyle w:val="NormalTok"/>
        </w:rPr>
        <w:t xml:space="preserve">, </w:t>
      </w:r>
      <w:r>
        <w:rPr>
          <w:rStyle w:val="AttributeTok"/>
        </w:rPr>
        <w:t xml:space="preserve">sigma2 =</w:t>
      </w:r>
      <w:r>
        <w:rPr>
          <w:rStyle w:val="NormalTok"/>
        </w:rPr>
        <w:t xml:space="preserve"> </w:t>
      </w:r>
      <w:r>
        <w:rPr>
          <w:rStyle w:val="DecValTok"/>
        </w:rPr>
        <w:t xml:space="preserve">5</w:t>
      </w:r>
      <w:r>
        <w:rPr>
          <w:rStyle w:val="NormalTok"/>
        </w:rPr>
        <w:t xml:space="preserve">, </w:t>
      </w:r>
      <w:r>
        <w:rPr>
          <w:rStyle w:val="AttributeTok"/>
        </w:rPr>
        <w:t xml:space="preserve">alpha =</w:t>
      </w:r>
      <w:r>
        <w:rPr>
          <w:rStyle w:val="NormalTok"/>
        </w:rPr>
        <w:t xml:space="preserve"> </w:t>
      </w:r>
      <w:r>
        <w:rPr>
          <w:rStyle w:val="FloatTok"/>
        </w:rPr>
        <w:t xml:space="preserve">0.10</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"Minimum detectable change: %.2f%% (absolute)</w:t>
      </w:r>
      <w:r>
        <w:rPr>
          <w:rStyle w:val="SpecialCharTok"/>
        </w:rPr>
        <w:t xml:space="preserve">\n</w:t>
      </w:r>
      <w:r>
        <w:rPr>
          <w:rStyle w:val="StringTok"/>
        </w:rPr>
        <w:t xml:space="preserve">"</w:t>
      </w:r>
      <w:r>
        <w:rPr>
          <w:rStyle w:val="NormalTok"/>
        </w:rPr>
        <w:t xml:space="preserve">, mdd_forest</w:t>
      </w:r>
      <w:r>
        <w:rPr>
          <w:rStyle w:val="SpecialCharTok"/>
        </w:rPr>
        <w:t xml:space="preserve">$</w:t>
      </w:r>
      <w:r>
        <w:rPr>
          <w:rStyle w:val="NormalTok"/>
        </w:rPr>
        <w:t xml:space="preserve">mdd))</w:t>
      </w:r>
      <w:r>
        <w:br/>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"Relative to mean uncertainty: %.1f%%</w:t>
      </w:r>
      <w:r>
        <w:rPr>
          <w:rStyle w:val="SpecialCharTok"/>
        </w:rPr>
        <w:t xml:space="preserve">\n</w:t>
      </w:r>
      <w:r>
        <w:rPr>
          <w:rStyle w:val="StringTok"/>
        </w:rPr>
        <w:t xml:space="preserve">"</w:t>
      </w:r>
      <w:r>
        <w:rPr>
          <w:rStyle w:val="NormalTok"/>
        </w:rPr>
        <w:t xml:space="preserve">, mdd_forest</w:t>
      </w:r>
      <w:r>
        <w:rPr>
          <w:rStyle w:val="SpecialCharTok"/>
        </w:rPr>
        <w:t xml:space="preserve">$</w:t>
      </w:r>
      <w:r>
        <w:rPr>
          <w:rStyle w:val="NormalTok"/>
        </w:rPr>
        <w:t xml:space="preserve">mdd_relative))</w:t>
      </w:r>
    </w:p>
    <w:p>
      <w:pPr>
        <w:pStyle w:val="FirstParagraph"/>
      </w:pPr>
      <w:r>
        <w:t xml:space="preserve">Output:</w:t>
      </w:r>
    </w:p>
    <w:p>
      <w:pPr>
        <w:pStyle w:val="SourceCode"/>
      </w:pPr>
      <w:r>
        <w:rPr>
          <w:rStyle w:val="VerbatimChar"/>
        </w:rPr>
        <w:t xml:space="preserve">Minimum detectable change: 11.66% (absolute)</w:t>
      </w:r>
      <w:r>
        <w:br/>
      </w:r>
      <w:r>
        <w:rPr>
          <w:rStyle w:val="VerbatimChar"/>
        </w:rPr>
        <w:t xml:space="preserve">Relative to mean uncertainty: 233.1%</w:t>
      </w:r>
    </w:p>
    <w:p>
      <w:pPr>
        <w:pStyle w:val="FirstParagraph"/>
      </w:pPr>
      <w:r>
        <w:t xml:space="preserve">Interpretation: With 5% classification uncertainty at each date, changes &lt;11.66% cannot be detected with statistical confidence. This sets a minimum mapping unit for credible change detection.</w:t>
      </w:r>
    </w:p>
    <w:p>
      <w:r>
        <w:pict>
          <v:rect style="width:0;height:1.5pt" o:hralign="center" o:hrstd="t" o:hr="t"/>
        </w:pict>
      </w:r>
    </w:p>
    <w:bookmarkEnd w:id="147"/>
    <w:bookmarkEnd w:id="148"/>
    <w:bookmarkStart w:id="151" w:name="sec-spatial-aggregation"/>
    <w:p>
      <w:pPr>
        <w:pStyle w:val="Heading2"/>
      </w:pPr>
      <w:r>
        <w:t xml:space="preserve">Spatial Aggregation Uncertainty</w:t>
      </w:r>
    </w:p>
    <w:bookmarkStart w:id="149" w:name="sec-pixel-area"/>
    <w:p>
      <w:pPr>
        <w:pStyle w:val="Heading3"/>
      </w:pPr>
      <w:r>
        <w:t xml:space="preserve">Pixel Area Projection</w:t>
      </w:r>
    </w:p>
    <w:p>
      <w:pPr>
        <w:pStyle w:val="FirstParagraph"/>
      </w:pPr>
      <w:r>
        <w:t xml:space="preserve">Challenge: Pixel area varies with latitude in most projections</w:t>
      </w:r>
    </w:p>
    <w:p>
      <w:pPr>
        <w:pStyle w:val="BodyText"/>
      </w:pPr>
      <w:r>
        <w:t xml:space="preserve">Solution: Calculate pixel-specific area weights</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CommentTok"/>
        </w:rPr>
        <w:t xml:space="preserve"># Function to calculate true pixel area accounting for projection</w:t>
      </w:r>
      <w:r>
        <w:br/>
      </w:r>
      <w:r>
        <w:rPr>
          <w:rStyle w:val="NormalTok"/>
        </w:rPr>
        <w:t xml:space="preserve">calculate_pixel_areas </w:t>
      </w:r>
      <w:r>
        <w:rPr>
          <w:rStyle w:val="OtherTok"/>
        </w:rPr>
        <w:t xml:space="preserve">&lt;-</w:t>
      </w:r>
      <w:r>
        <w:rPr>
          <w:rStyle w:val="NormalTok"/>
        </w:rPr>
        <w:t xml:space="preserve"> </w:t>
      </w:r>
      <w:r>
        <w:rPr>
          <w:rStyle w:val="ControlFlowTok"/>
        </w:rPr>
        <w:t xml:space="preserve">function</w:t>
      </w:r>
      <w:r>
        <w:rPr>
          <w:rStyle w:val="NormalTok"/>
        </w:rPr>
        <w:t xml:space="preserve">(raster_template) {</w:t>
      </w:r>
      <w:r>
        <w:br/>
      </w:r>
      <w:r>
        <w:rPr>
          <w:rStyle w:val="NormalTok"/>
        </w:rPr>
        <w:t xml:space="preserve">  </w:t>
      </w:r>
      <w:r>
        <w:br/>
      </w:r>
      <w:r>
        <w:rPr>
          <w:rStyle w:val="NormalTok"/>
        </w:rPr>
        <w:t xml:space="preserve">  </w:t>
      </w:r>
      <w:r>
        <w:rPr>
          <w:rStyle w:val="CommentTok"/>
        </w:rPr>
        <w:t xml:space="preserve"># Get cell size in map units</w:t>
      </w:r>
      <w:r>
        <w:br/>
      </w:r>
      <w:r>
        <w:rPr>
          <w:rStyle w:val="NormalTok"/>
        </w:rPr>
        <w:t xml:space="preserve">  cell_size </w:t>
      </w:r>
      <w:r>
        <w:rPr>
          <w:rStyle w:val="OtherTok"/>
        </w:rPr>
        <w:t xml:space="preserve">&lt;-</w:t>
      </w:r>
      <w:r>
        <w:rPr>
          <w:rStyle w:val="NormalTok"/>
        </w:rPr>
        <w:t xml:space="preserve"> </w:t>
      </w:r>
      <w:r>
        <w:rPr>
          <w:rStyle w:val="FunctionTok"/>
        </w:rPr>
        <w:t xml:space="preserve">res</w:t>
      </w:r>
      <w:r>
        <w:rPr>
          <w:rStyle w:val="NormalTok"/>
        </w:rPr>
        <w:t xml:space="preserve">(raster_template)</w:t>
      </w:r>
      <w:r>
        <w:br/>
      </w:r>
      <w:r>
        <w:rPr>
          <w:rStyle w:val="NormalTok"/>
        </w:rPr>
        <w:t xml:space="preserve">  </w:t>
      </w:r>
      <w:r>
        <w:br/>
      </w:r>
      <w:r>
        <w:rPr>
          <w:rStyle w:val="NormalTok"/>
        </w:rPr>
        <w:t xml:space="preserve">  </w:t>
      </w:r>
      <w:r>
        <w:rPr>
          <w:rStyle w:val="CommentTok"/>
        </w:rPr>
        <w:t xml:space="preserve"># Get latitudes of cell centers</w:t>
      </w:r>
      <w:r>
        <w:br/>
      </w:r>
      <w:r>
        <w:rPr>
          <w:rStyle w:val="NormalTok"/>
        </w:rPr>
        <w:t xml:space="preserve">  coords </w:t>
      </w:r>
      <w:r>
        <w:rPr>
          <w:rStyle w:val="OtherTok"/>
        </w:rPr>
        <w:t xml:space="preserve">&lt;-</w:t>
      </w:r>
      <w:r>
        <w:rPr>
          <w:rStyle w:val="NormalTok"/>
        </w:rPr>
        <w:t xml:space="preserve"> </w:t>
      </w:r>
      <w:r>
        <w:rPr>
          <w:rStyle w:val="FunctionTok"/>
        </w:rPr>
        <w:t xml:space="preserve">xyFromCell</w:t>
      </w:r>
      <w:r>
        <w:rPr>
          <w:rStyle w:val="NormalTok"/>
        </w:rPr>
        <w:t xml:space="preserve">(raster_template, </w:t>
      </w:r>
      <w:r>
        <w:rPr>
          <w:rStyle w:val="DecValTok"/>
        </w:rPr>
        <w:t xml:space="preserve">1</w:t>
      </w:r>
      <w:r>
        <w:rPr>
          <w:rStyle w:val="SpecialCharTok"/>
        </w:rPr>
        <w:t xml:space="preserve">:</w:t>
      </w:r>
      <w:r>
        <w:rPr>
          <w:rStyle w:val="FunctionTok"/>
        </w:rPr>
        <w:t xml:space="preserve">ncell</w:t>
      </w:r>
      <w:r>
        <w:rPr>
          <w:rStyle w:val="NormalTok"/>
        </w:rPr>
        <w:t xml:space="preserve">(raster_template))</w:t>
      </w:r>
      <w:r>
        <w:br/>
      </w:r>
      <w:r>
        <w:rPr>
          <w:rStyle w:val="NormalTok"/>
        </w:rPr>
        <w:t xml:space="preserve">  lats </w:t>
      </w:r>
      <w:r>
        <w:rPr>
          <w:rStyle w:val="OtherTok"/>
        </w:rPr>
        <w:t xml:space="preserve">&lt;-</w:t>
      </w:r>
      <w:r>
        <w:rPr>
          <w:rStyle w:val="NormalTok"/>
        </w:rPr>
        <w:t xml:space="preserve"> coords[,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Earth's radius (meters)</w:t>
      </w:r>
      <w:r>
        <w:br/>
      </w:r>
      <w:r>
        <w:rPr>
          <w:rStyle w:val="NormalTok"/>
        </w:rPr>
        <w:t xml:space="preserve">  earth_radius </w:t>
      </w:r>
      <w:r>
        <w:rPr>
          <w:rStyle w:val="OtherTok"/>
        </w:rPr>
        <w:t xml:space="preserve">&lt;-</w:t>
      </w:r>
      <w:r>
        <w:rPr>
          <w:rStyle w:val="NormalTok"/>
        </w:rPr>
        <w:t xml:space="preserve"> </w:t>
      </w:r>
      <w:r>
        <w:rPr>
          <w:rStyle w:val="DecValTok"/>
        </w:rPr>
        <w:t xml:space="preserve">6371000</w:t>
      </w:r>
      <w:r>
        <w:br/>
      </w:r>
      <w:r>
        <w:rPr>
          <w:rStyle w:val="NormalTok"/>
        </w:rPr>
        <w:t xml:space="preserve">  </w:t>
      </w:r>
      <w:r>
        <w:br/>
      </w:r>
      <w:r>
        <w:rPr>
          <w:rStyle w:val="NormalTok"/>
        </w:rPr>
        <w:t xml:space="preserve">  </w:t>
      </w:r>
      <w:r>
        <w:rPr>
          <w:rStyle w:val="CommentTok"/>
        </w:rPr>
        <w:t xml:space="preserve"># Convert degrees to radians</w:t>
      </w:r>
      <w:r>
        <w:br/>
      </w:r>
      <w:r>
        <w:rPr>
          <w:rStyle w:val="NormalTok"/>
        </w:rPr>
        <w:t xml:space="preserve">  lat_rad </w:t>
      </w:r>
      <w:r>
        <w:rPr>
          <w:rStyle w:val="OtherTok"/>
        </w:rPr>
        <w:t xml:space="preserve">&lt;-</w:t>
      </w:r>
      <w:r>
        <w:rPr>
          <w:rStyle w:val="NormalTok"/>
        </w:rPr>
        <w:t xml:space="preserve"> lats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180</w:t>
      </w:r>
      <w:r>
        <w:br/>
      </w:r>
      <w:r>
        <w:rPr>
          <w:rStyle w:val="NormalTok"/>
        </w:rPr>
        <w:t xml:space="preserve">  </w:t>
      </w:r>
      <w:r>
        <w:br/>
      </w:r>
      <w:r>
        <w:rPr>
          <w:rStyle w:val="NormalTok"/>
        </w:rPr>
        <w:t xml:space="preserve">  </w:t>
      </w:r>
      <w:r>
        <w:rPr>
          <w:rStyle w:val="CommentTok"/>
        </w:rPr>
        <w:t xml:space="preserve"># Calculate north-south distance (constant)</w:t>
      </w:r>
      <w:r>
        <w:br/>
      </w:r>
      <w:r>
        <w:rPr>
          <w:rStyle w:val="NormalTok"/>
        </w:rPr>
        <w:t xml:space="preserve">  ns_distance </w:t>
      </w:r>
      <w:r>
        <w:rPr>
          <w:rStyle w:val="OtherTok"/>
        </w:rPr>
        <w:t xml:space="preserve">&lt;-</w:t>
      </w:r>
      <w:r>
        <w:rPr>
          <w:rStyle w:val="NormalTok"/>
        </w:rPr>
        <w:t xml:space="preserve"> earth_radius </w:t>
      </w:r>
      <w:r>
        <w:rPr>
          <w:rStyle w:val="SpecialCharTok"/>
        </w:rPr>
        <w:t xml:space="preserve">*</w:t>
      </w:r>
      <w:r>
        <w:rPr>
          <w:rStyle w:val="NormalTok"/>
        </w:rPr>
        <w:t xml:space="preserve"> (cell_size[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180</w:t>
      </w:r>
      <w:r>
        <w:rPr>
          <w:rStyle w:val="NormalTok"/>
        </w:rPr>
        <w:t xml:space="preserve">)</w:t>
      </w:r>
      <w:r>
        <w:br/>
      </w:r>
      <w:r>
        <w:rPr>
          <w:rStyle w:val="NormalTok"/>
        </w:rPr>
        <w:t xml:space="preserve">  </w:t>
      </w:r>
      <w:r>
        <w:br/>
      </w:r>
      <w:r>
        <w:rPr>
          <w:rStyle w:val="NormalTok"/>
        </w:rPr>
        <w:t xml:space="preserve">  </w:t>
      </w:r>
      <w:r>
        <w:rPr>
          <w:rStyle w:val="CommentTok"/>
        </w:rPr>
        <w:t xml:space="preserve"># Calculate east-west distance (varies with latitude)</w:t>
      </w:r>
      <w:r>
        <w:br/>
      </w:r>
      <w:r>
        <w:rPr>
          <w:rStyle w:val="NormalTok"/>
        </w:rPr>
        <w:t xml:space="preserve">  ew_distance </w:t>
      </w:r>
      <w:r>
        <w:rPr>
          <w:rStyle w:val="OtherTok"/>
        </w:rPr>
        <w:t xml:space="preserve">&lt;-</w:t>
      </w:r>
      <w:r>
        <w:rPr>
          <w:rStyle w:val="NormalTok"/>
        </w:rPr>
        <w:t xml:space="preserve"> earth_radius </w:t>
      </w:r>
      <w:r>
        <w:rPr>
          <w:rStyle w:val="SpecialCharTok"/>
        </w:rPr>
        <w:t xml:space="preserve">*</w:t>
      </w:r>
      <w:r>
        <w:rPr>
          <w:rStyle w:val="NormalTok"/>
        </w:rPr>
        <w:t xml:space="preserve"> </w:t>
      </w:r>
      <w:r>
        <w:rPr>
          <w:rStyle w:val="FunctionTok"/>
        </w:rPr>
        <w:t xml:space="preserve">cos</w:t>
      </w:r>
      <w:r>
        <w:rPr>
          <w:rStyle w:val="NormalTok"/>
        </w:rPr>
        <w:t xml:space="preserve">(lat_rad) </w:t>
      </w:r>
      <w:r>
        <w:rPr>
          <w:rStyle w:val="SpecialCharTok"/>
        </w:rPr>
        <w:t xml:space="preserve">*</w:t>
      </w:r>
      <w:r>
        <w:rPr>
          <w:rStyle w:val="NormalTok"/>
        </w:rPr>
        <w:t xml:space="preserve"> (cell_size[</w:t>
      </w:r>
      <w:r>
        <w:rPr>
          <w:rStyle w:val="DecValTok"/>
        </w:rPr>
        <w:t xml:space="preserve">1</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180</w:t>
      </w:r>
      <w:r>
        <w:rPr>
          <w:rStyle w:val="NormalTok"/>
        </w:rPr>
        <w:t xml:space="preserve">)</w:t>
      </w:r>
      <w:r>
        <w:br/>
      </w:r>
      <w:r>
        <w:rPr>
          <w:rStyle w:val="NormalTok"/>
        </w:rPr>
        <w:t xml:space="preserve">  </w:t>
      </w:r>
      <w:r>
        <w:br/>
      </w:r>
      <w:r>
        <w:rPr>
          <w:rStyle w:val="NormalTok"/>
        </w:rPr>
        <w:t xml:space="preserve">  </w:t>
      </w:r>
      <w:r>
        <w:rPr>
          <w:rStyle w:val="CommentTok"/>
        </w:rPr>
        <w:t xml:space="preserve"># Pixel area in hectares</w:t>
      </w:r>
      <w:r>
        <w:br/>
      </w:r>
      <w:r>
        <w:rPr>
          <w:rStyle w:val="NormalTok"/>
        </w:rPr>
        <w:t xml:space="preserve">  pixel_area_ha </w:t>
      </w:r>
      <w:r>
        <w:rPr>
          <w:rStyle w:val="OtherTok"/>
        </w:rPr>
        <w:t xml:space="preserve">&lt;-</w:t>
      </w:r>
      <w:r>
        <w:rPr>
          <w:rStyle w:val="NormalTok"/>
        </w:rPr>
        <w:t xml:space="preserve"> (ns_distance </w:t>
      </w:r>
      <w:r>
        <w:rPr>
          <w:rStyle w:val="SpecialCharTok"/>
        </w:rPr>
        <w:t xml:space="preserve">*</w:t>
      </w:r>
      <w:r>
        <w:rPr>
          <w:rStyle w:val="NormalTok"/>
        </w:rPr>
        <w:t xml:space="preserve"> ew_distance) </w:t>
      </w:r>
      <w:r>
        <w:rPr>
          <w:rStyle w:val="SpecialCharTok"/>
        </w:rPr>
        <w:t xml:space="preserve">/</w:t>
      </w:r>
      <w:r>
        <w:rPr>
          <w:rStyle w:val="NormalTok"/>
        </w:rPr>
        <w:t xml:space="preserve"> </w:t>
      </w:r>
      <w:r>
        <w:rPr>
          <w:rStyle w:val="DecValTok"/>
        </w:rPr>
        <w:t xml:space="preserve">10000</w:t>
      </w:r>
      <w:r>
        <w:br/>
      </w:r>
      <w:r>
        <w:rPr>
          <w:rStyle w:val="NormalTok"/>
        </w:rPr>
        <w:t xml:space="preserve">  </w:t>
      </w:r>
      <w:r>
        <w:br/>
      </w:r>
      <w:r>
        <w:rPr>
          <w:rStyle w:val="NormalTok"/>
        </w:rPr>
        <w:t xml:space="preserve">  </w:t>
      </w:r>
      <w:r>
        <w:rPr>
          <w:rStyle w:val="CommentTok"/>
        </w:rPr>
        <w:t xml:space="preserve"># Create raster of pixel areas</w:t>
      </w:r>
      <w:r>
        <w:br/>
      </w:r>
      <w:r>
        <w:rPr>
          <w:rStyle w:val="NormalTok"/>
        </w:rPr>
        <w:t xml:space="preserve">  area_raster </w:t>
      </w:r>
      <w:r>
        <w:rPr>
          <w:rStyle w:val="OtherTok"/>
        </w:rPr>
        <w:t xml:space="preserve">&lt;-</w:t>
      </w:r>
      <w:r>
        <w:rPr>
          <w:rStyle w:val="NormalTok"/>
        </w:rPr>
        <w:t xml:space="preserve"> raster_template</w:t>
      </w:r>
      <w:r>
        <w:br/>
      </w:r>
      <w:r>
        <w:rPr>
          <w:rStyle w:val="NormalTok"/>
        </w:rPr>
        <w:t xml:space="preserve">  </w:t>
      </w:r>
      <w:r>
        <w:rPr>
          <w:rStyle w:val="FunctionTok"/>
        </w:rPr>
        <w:t xml:space="preserve">values</w:t>
      </w:r>
      <w:r>
        <w:rPr>
          <w:rStyle w:val="NormalTok"/>
        </w:rPr>
        <w:t xml:space="preserve">(area_raster) </w:t>
      </w:r>
      <w:r>
        <w:rPr>
          <w:rStyle w:val="OtherTok"/>
        </w:rPr>
        <w:t xml:space="preserve">&lt;-</w:t>
      </w:r>
      <w:r>
        <w:rPr>
          <w:rStyle w:val="NormalTok"/>
        </w:rPr>
        <w:t xml:space="preserve"> pixel_area_ha</w:t>
      </w:r>
      <w:r>
        <w:br/>
      </w:r>
      <w:r>
        <w:rPr>
          <w:rStyle w:val="NormalTok"/>
        </w:rPr>
        <w:t xml:space="preserve">  </w:t>
      </w:r>
      <w:r>
        <w:br/>
      </w:r>
      <w:r>
        <w:rPr>
          <w:rStyle w:val="NormalTok"/>
        </w:rPr>
        <w:t xml:space="preserve">  </w:t>
      </w:r>
      <w:r>
        <w:rPr>
          <w:rStyle w:val="FunctionTok"/>
        </w:rPr>
        <w:t xml:space="preserve">return</w:t>
      </w:r>
      <w:r>
        <w:rPr>
          <w:rStyle w:val="NormalTok"/>
        </w:rPr>
        <w:t xml:space="preserve">(area_raster)</w:t>
      </w:r>
      <w:r>
        <w:br/>
      </w:r>
      <w:r>
        <w:rPr>
          <w:rStyle w:val="NormalTok"/>
        </w:rPr>
        <w:t xml:space="preserve">}</w:t>
      </w:r>
      <w:r>
        <w:br/>
      </w:r>
      <w:r>
        <w:br/>
      </w:r>
      <w:r>
        <w:rPr>
          <w:rStyle w:val="CommentTok"/>
        </w:rPr>
        <w:t xml:space="preserve"># Calculate total forest area with area correction</w:t>
      </w:r>
      <w:r>
        <w:br/>
      </w:r>
      <w:r>
        <w:rPr>
          <w:rStyle w:val="NormalTok"/>
        </w:rPr>
        <w:t xml:space="preserve">calculate_forest_area </w:t>
      </w:r>
      <w:r>
        <w:rPr>
          <w:rStyle w:val="OtherTok"/>
        </w:rPr>
        <w:t xml:space="preserve">&lt;-</w:t>
      </w:r>
      <w:r>
        <w:rPr>
          <w:rStyle w:val="NormalTok"/>
        </w:rPr>
        <w:t xml:space="preserve"> </w:t>
      </w:r>
      <w:r>
        <w:rPr>
          <w:rStyle w:val="ControlFlowTok"/>
        </w:rPr>
        <w:t xml:space="preserve">function</w:t>
      </w:r>
      <w:r>
        <w:rPr>
          <w:rStyle w:val="NormalTok"/>
        </w:rPr>
        <w:t xml:space="preserve">(forest_raster, area_raster) {</w:t>
      </w:r>
      <w:r>
        <w:br/>
      </w:r>
      <w:r>
        <w:rPr>
          <w:rStyle w:val="NormalTok"/>
        </w:rPr>
        <w:t xml:space="preserve">  </w:t>
      </w:r>
      <w:r>
        <w:br/>
      </w:r>
      <w:r>
        <w:rPr>
          <w:rStyle w:val="NormalTok"/>
        </w:rPr>
        <w:t xml:space="preserve">  </w:t>
      </w:r>
      <w:r>
        <w:rPr>
          <w:rStyle w:val="CommentTok"/>
        </w:rPr>
        <w:t xml:space="preserve"># Forest pixels (value = 1)</w:t>
      </w:r>
      <w:r>
        <w:br/>
      </w:r>
      <w:r>
        <w:rPr>
          <w:rStyle w:val="NormalTok"/>
        </w:rPr>
        <w:t xml:space="preserve">  forest_pixels </w:t>
      </w:r>
      <w:r>
        <w:rPr>
          <w:rStyle w:val="OtherTok"/>
        </w:rPr>
        <w:t xml:space="preserve">&lt;-</w:t>
      </w:r>
      <w:r>
        <w:rPr>
          <w:rStyle w:val="NormalTok"/>
        </w:rPr>
        <w:t xml:space="preserve"> forest_raster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Multiply by pixel-specific areas</w:t>
      </w:r>
      <w:r>
        <w:br/>
      </w:r>
      <w:r>
        <w:rPr>
          <w:rStyle w:val="NormalTok"/>
        </w:rPr>
        <w:t xml:space="preserve">  forest_area_map </w:t>
      </w:r>
      <w:r>
        <w:rPr>
          <w:rStyle w:val="OtherTok"/>
        </w:rPr>
        <w:t xml:space="preserve">&lt;-</w:t>
      </w:r>
      <w:r>
        <w:rPr>
          <w:rStyle w:val="NormalTok"/>
        </w:rPr>
        <w:t xml:space="preserve"> forest_pixels </w:t>
      </w:r>
      <w:r>
        <w:rPr>
          <w:rStyle w:val="SpecialCharTok"/>
        </w:rPr>
        <w:t xml:space="preserve">*</w:t>
      </w:r>
      <w:r>
        <w:rPr>
          <w:rStyle w:val="NormalTok"/>
        </w:rPr>
        <w:t xml:space="preserve"> area_raster</w:t>
      </w:r>
      <w:r>
        <w:br/>
      </w:r>
      <w:r>
        <w:rPr>
          <w:rStyle w:val="NormalTok"/>
        </w:rPr>
        <w:t xml:space="preserve">  </w:t>
      </w:r>
      <w:r>
        <w:br/>
      </w:r>
      <w:r>
        <w:rPr>
          <w:rStyle w:val="NormalTok"/>
        </w:rPr>
        <w:t xml:space="preserve">  </w:t>
      </w:r>
      <w:r>
        <w:rPr>
          <w:rStyle w:val="CommentTok"/>
        </w:rPr>
        <w:t xml:space="preserve"># Sum to get total area</w:t>
      </w:r>
      <w:r>
        <w:br/>
      </w:r>
      <w:r>
        <w:rPr>
          <w:rStyle w:val="NormalTok"/>
        </w:rPr>
        <w:t xml:space="preserve">  total_area_ha </w:t>
      </w:r>
      <w:r>
        <w:rPr>
          <w:rStyle w:val="OtherTok"/>
        </w:rPr>
        <w:t xml:space="preserve">&lt;-</w:t>
      </w:r>
      <w:r>
        <w:rPr>
          <w:rStyle w:val="NormalTok"/>
        </w:rPr>
        <w:t xml:space="preserve"> </w:t>
      </w:r>
      <w:r>
        <w:rPr>
          <w:rStyle w:val="FunctionTok"/>
        </w:rPr>
        <w:t xml:space="preserve">global</w:t>
      </w:r>
      <w:r>
        <w:rPr>
          <w:rStyle w:val="NormalTok"/>
        </w:rPr>
        <w:t xml:space="preserve">(forest_area_map,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Also calculate assuming uniform pixel size (uncorrected)</w:t>
      </w:r>
      <w:r>
        <w:br/>
      </w:r>
      <w:r>
        <w:rPr>
          <w:rStyle w:val="NormalTok"/>
        </w:rPr>
        <w:t xml:space="preserve">  nominal_pixel_area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(forest_raster)) </w:t>
      </w:r>
      <w:r>
        <w:rPr>
          <w:rStyle w:val="SpecialCharTok"/>
        </w:rPr>
        <w:t xml:space="preserve">/</w:t>
      </w:r>
      <w:r>
        <w:rPr>
          <w:rStyle w:val="NormalTok"/>
        </w:rPr>
        <w:t xml:space="preserve"> </w:t>
      </w:r>
      <w:r>
        <w:rPr>
          <w:rStyle w:val="DecValTok"/>
        </w:rPr>
        <w:t xml:space="preserve">10000</w:t>
      </w:r>
      <w:r>
        <w:rPr>
          <w:rStyle w:val="NormalTok"/>
        </w:rPr>
        <w:t xml:space="preserve">  </w:t>
      </w:r>
      <w:r>
        <w:rPr>
          <w:rStyle w:val="CommentTok"/>
        </w:rPr>
        <w:t xml:space="preserve"># ha</w:t>
      </w:r>
      <w:r>
        <w:br/>
      </w:r>
      <w:r>
        <w:rPr>
          <w:rStyle w:val="NormalTok"/>
        </w:rPr>
        <w:t xml:space="preserve">  uncorrected_area_ha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values</w:t>
      </w:r>
      <w:r>
        <w:rPr>
          <w:rStyle w:val="NormalTok"/>
        </w:rPr>
        <w:t xml:space="preserve">(forest_pixels),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nominal_pixel_area</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corrected_area_ha =</w:t>
      </w:r>
      <w:r>
        <w:rPr>
          <w:rStyle w:val="NormalTok"/>
        </w:rPr>
        <w:t xml:space="preserve"> total_area_ha,</w:t>
      </w:r>
      <w:r>
        <w:br/>
      </w:r>
      <w:r>
        <w:rPr>
          <w:rStyle w:val="NormalTok"/>
        </w:rPr>
        <w:t xml:space="preserve">    </w:t>
      </w:r>
      <w:r>
        <w:rPr>
          <w:rStyle w:val="AttributeTok"/>
        </w:rPr>
        <w:t xml:space="preserve">uncorrected_area_ha =</w:t>
      </w:r>
      <w:r>
        <w:rPr>
          <w:rStyle w:val="NormalTok"/>
        </w:rPr>
        <w:t xml:space="preserve"> uncorrected_area_ha,</w:t>
      </w:r>
      <w:r>
        <w:br/>
      </w:r>
      <w:r>
        <w:rPr>
          <w:rStyle w:val="NormalTok"/>
        </w:rPr>
        <w:t xml:space="preserve">    </w:t>
      </w:r>
      <w:r>
        <w:rPr>
          <w:rStyle w:val="AttributeTok"/>
        </w:rPr>
        <w:t xml:space="preserve">difference_pct =</w:t>
      </w:r>
      <w:r>
        <w:rPr>
          <w:rStyle w:val="NormalTok"/>
        </w:rPr>
        <w:t xml:space="preserve"> (uncorrected_area_ha </w:t>
      </w:r>
      <w:r>
        <w:rPr>
          <w:rStyle w:val="SpecialCharTok"/>
        </w:rPr>
        <w:t xml:space="preserve">-</w:t>
      </w:r>
      <w:r>
        <w:rPr>
          <w:rStyle w:val="NormalTok"/>
        </w:rPr>
        <w:t xml:space="preserve"> total_area_ha) </w:t>
      </w:r>
      <w:r>
        <w:rPr>
          <w:rStyle w:val="SpecialCharTok"/>
        </w:rPr>
        <w:t xml:space="preserve">/</w:t>
      </w:r>
      <w:r>
        <w:rPr>
          <w:rStyle w:val="NormalTok"/>
        </w:rPr>
        <w:t xml:space="preserve"> total_area_ha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w:t>
      </w:r>
      <w:r>
        <w:br/>
      </w:r>
      <w:r>
        <w:br/>
      </w:r>
      <w:r>
        <w:rPr>
          <w:rStyle w:val="CommentTok"/>
        </w:rPr>
        <w:t xml:space="preserve"># Example</w:t>
      </w:r>
      <w:r>
        <w:br/>
      </w:r>
      <w:r>
        <w:rPr>
          <w:rStyle w:val="CommentTok"/>
        </w:rPr>
        <w:t xml:space="preserve"># area_raster &lt;- calculate_pixel_areas(forest_2020)</w:t>
      </w:r>
      <w:r>
        <w:br/>
      </w:r>
      <w:r>
        <w:rPr>
          <w:rStyle w:val="CommentTok"/>
        </w:rPr>
        <w:t xml:space="preserve"># forest_area &lt;- calculate_forest_area(forest_2020, area_raster)</w:t>
      </w:r>
      <w:r>
        <w:br/>
      </w:r>
      <w:r>
        <w:rPr>
          <w:rStyle w:val="CommentTok"/>
        </w:rPr>
        <w:t xml:space="preserve"># cat(sprintf("Area correction: %.2f%% difference\n", forest_area$difference_pct))</w:t>
      </w:r>
    </w:p>
    <w:p>
      <w:pPr>
        <w:pStyle w:val="FirstParagraph"/>
      </w:pPr>
      <w:r>
        <w:t xml:space="preserve">Typical magnitude: 0.5-2% for tropical projects (near equator), up to 5-10% for boreal projects (high latitudes).</w:t>
      </w:r>
    </w:p>
    <w:bookmarkEnd w:id="149"/>
    <w:bookmarkStart w:id="150" w:name="sec-zonal-statistics"/>
    <w:p>
      <w:pPr>
        <w:pStyle w:val="Heading3"/>
      </w:pPr>
      <w:r>
        <w:t xml:space="preserve">Zonal Statistics</w:t>
      </w:r>
    </w:p>
    <w:p>
      <w:pPr>
        <w:pStyle w:val="FirstParagraph"/>
      </w:pPr>
      <w:r>
        <w:t xml:space="preserve">Edge effects at jurisdictional boundaries:</w:t>
      </w:r>
    </w:p>
    <w:p>
      <w:pPr>
        <w:pStyle w:val="SourceCode"/>
      </w:pPr>
      <w:r>
        <w:rPr>
          <w:rStyle w:val="FunctionTok"/>
        </w:rPr>
        <w:t xml:space="preserve">library</w:t>
      </w:r>
      <w:r>
        <w:rPr>
          <w:rStyle w:val="NormalTok"/>
        </w:rPr>
        <w:t xml:space="preserve">(exactextractr)</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br/>
      </w:r>
      <w:r>
        <w:rPr>
          <w:rStyle w:val="CommentTok"/>
        </w:rPr>
        <w:t xml:space="preserve"># Function to assess boundary uncertainty</w:t>
      </w:r>
      <w:r>
        <w:br/>
      </w:r>
      <w:r>
        <w:rPr>
          <w:rStyle w:val="NormalTok"/>
        </w:rPr>
        <w:t xml:space="preserve">assess_boundary_uncertainty </w:t>
      </w:r>
      <w:r>
        <w:rPr>
          <w:rStyle w:val="OtherTok"/>
        </w:rPr>
        <w:t xml:space="preserve">&lt;-</w:t>
      </w:r>
      <w:r>
        <w:rPr>
          <w:rStyle w:val="NormalTok"/>
        </w:rPr>
        <w:t xml:space="preserve"> </w:t>
      </w:r>
      <w:r>
        <w:rPr>
          <w:rStyle w:val="ControlFlowTok"/>
        </w:rPr>
        <w:t xml:space="preserve">function</w:t>
      </w:r>
      <w:r>
        <w:rPr>
          <w:rStyle w:val="NormalTok"/>
        </w:rPr>
        <w:t xml:space="preserve">(raster_data, boundary_polygon, </w:t>
      </w:r>
      <w:r>
        <w:rPr>
          <w:rStyle w:val="AttributeTok"/>
        </w:rPr>
        <w:t xml:space="preserve">buffer_m =</w:t>
      </w:r>
      <w:r>
        <w:rPr>
          <w:rStyle w:val="NormalTok"/>
        </w:rPr>
        <w:t xml:space="preserve"> </w:t>
      </w:r>
      <w:r>
        <w:rPr>
          <w:rStyle w:val="DecValTok"/>
        </w:rPr>
        <w:t xml:space="preserve">100</w:t>
      </w:r>
      <w:r>
        <w:rPr>
          <w:rStyle w:val="NormalTok"/>
        </w:rPr>
        <w:t xml:space="preserve">) {</w:t>
      </w:r>
      <w:r>
        <w:br/>
      </w:r>
      <w:r>
        <w:rPr>
          <w:rStyle w:val="NormalTok"/>
        </w:rPr>
        <w:t xml:space="preserve">  </w:t>
      </w:r>
      <w:r>
        <w:br/>
      </w:r>
      <w:r>
        <w:rPr>
          <w:rStyle w:val="NormalTok"/>
        </w:rPr>
        <w:t xml:space="preserve">  </w:t>
      </w:r>
      <w:r>
        <w:rPr>
          <w:rStyle w:val="CommentTok"/>
        </w:rPr>
        <w:t xml:space="preserve"># Original zonal statistic</w:t>
      </w:r>
      <w:r>
        <w:br/>
      </w:r>
      <w:r>
        <w:rPr>
          <w:rStyle w:val="NormalTok"/>
        </w:rPr>
        <w:t xml:space="preserve">  original_sum </w:t>
      </w:r>
      <w:r>
        <w:rPr>
          <w:rStyle w:val="OtherTok"/>
        </w:rPr>
        <w:t xml:space="preserve">&lt;-</w:t>
      </w:r>
      <w:r>
        <w:rPr>
          <w:rStyle w:val="NormalTok"/>
        </w:rPr>
        <w:t xml:space="preserve"> </w:t>
      </w:r>
      <w:r>
        <w:rPr>
          <w:rStyle w:val="FunctionTok"/>
        </w:rPr>
        <w:t xml:space="preserve">exact_extract</w:t>
      </w:r>
      <w:r>
        <w:rPr>
          <w:rStyle w:val="NormalTok"/>
        </w:rPr>
        <w:t xml:space="preserve">(</w:t>
      </w:r>
      <w:r>
        <w:br/>
      </w:r>
      <w:r>
        <w:rPr>
          <w:rStyle w:val="NormalTok"/>
        </w:rPr>
        <w:t xml:space="preserve">    raster_data, </w:t>
      </w:r>
      <w:r>
        <w:br/>
      </w:r>
      <w:r>
        <w:rPr>
          <w:rStyle w:val="NormalTok"/>
        </w:rPr>
        <w:t xml:space="preserve">    boundary_polygon, </w:t>
      </w:r>
      <w:r>
        <w:br/>
      </w:r>
      <w:r>
        <w:rPr>
          <w:rStyle w:val="NormalTok"/>
        </w:rPr>
        <w:t xml:space="preserve">    </w:t>
      </w:r>
      <w:r>
        <w:rPr>
          <w:rStyle w:val="AttributeTok"/>
        </w:rPr>
        <w:t xml:space="preserve">fun =</w:t>
      </w:r>
      <w:r>
        <w:rPr>
          <w:rStyle w:val="NormalTok"/>
        </w:rPr>
        <w:t xml:space="preserve"> </w:t>
      </w:r>
      <w:r>
        <w:rPr>
          <w:rStyle w:val="StringTok"/>
        </w:rPr>
        <w:t xml:space="preserve">'sum'</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multiple buffered boundaries (simulate positional uncertainty)</w:t>
      </w:r>
      <w:r>
        <w:br/>
      </w:r>
      <w:r>
        <w:rPr>
          <w:rStyle w:val="NormalTok"/>
        </w:rPr>
        <w:t xml:space="preserve">  n_sim </w:t>
      </w:r>
      <w:r>
        <w:rPr>
          <w:rStyle w:val="OtherTok"/>
        </w:rPr>
        <w:t xml:space="preserve">&lt;-</w:t>
      </w:r>
      <w:r>
        <w:rPr>
          <w:rStyle w:val="NormalTok"/>
        </w:rPr>
        <w:t xml:space="preserve"> </w:t>
      </w:r>
      <w:r>
        <w:rPr>
          <w:rStyle w:val="DecValTok"/>
        </w:rPr>
        <w:t xml:space="preserve">100</w:t>
      </w:r>
      <w:r>
        <w:br/>
      </w:r>
      <w:r>
        <w:rPr>
          <w:rStyle w:val="NormalTok"/>
        </w:rPr>
        <w:t xml:space="preserve">  buffered_sums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Random buffer (-buffer_m to +buffer_m)</w:t>
      </w:r>
      <w:r>
        <w:br/>
      </w:r>
      <w:r>
        <w:rPr>
          <w:rStyle w:val="NormalTok"/>
        </w:rPr>
        <w:t xml:space="preserve">    random_buffer </w:t>
      </w:r>
      <w:r>
        <w:rPr>
          <w:rStyle w:val="OtherTok"/>
        </w:rPr>
        <w:t xml:space="preserve">&lt;-</w:t>
      </w:r>
      <w:r>
        <w:rPr>
          <w:rStyle w:val="NormalTok"/>
        </w:rPr>
        <w:t xml:space="preserve"> </w:t>
      </w:r>
      <w:r>
        <w:rPr>
          <w:rStyle w:val="FunctionTok"/>
        </w:rPr>
        <w:t xml:space="preserve">runif</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buffer_m, buffer_m)</w:t>
      </w:r>
      <w:r>
        <w:br/>
      </w:r>
      <w:r>
        <w:rPr>
          <w:rStyle w:val="NormalTok"/>
        </w:rPr>
        <w:t xml:space="preserve">    </w:t>
      </w:r>
      <w:r>
        <w:br/>
      </w:r>
      <w:r>
        <w:rPr>
          <w:rStyle w:val="NormalTok"/>
        </w:rPr>
        <w:t xml:space="preserve">    </w:t>
      </w:r>
      <w:r>
        <w:rPr>
          <w:rStyle w:val="CommentTok"/>
        </w:rPr>
        <w:t xml:space="preserve"># Apply buffer</w:t>
      </w:r>
      <w:r>
        <w:br/>
      </w:r>
      <w:r>
        <w:rPr>
          <w:rStyle w:val="NormalTok"/>
        </w:rPr>
        <w:t xml:space="preserve">    buffered_boundary </w:t>
      </w:r>
      <w:r>
        <w:rPr>
          <w:rStyle w:val="OtherTok"/>
        </w:rPr>
        <w:t xml:space="preserve">&lt;-</w:t>
      </w:r>
      <w:r>
        <w:rPr>
          <w:rStyle w:val="NormalTok"/>
        </w:rPr>
        <w:t xml:space="preserve"> </w:t>
      </w:r>
      <w:r>
        <w:rPr>
          <w:rStyle w:val="FunctionTok"/>
        </w:rPr>
        <w:t xml:space="preserve">st_buffer</w:t>
      </w:r>
      <w:r>
        <w:rPr>
          <w:rStyle w:val="NormalTok"/>
        </w:rPr>
        <w:t xml:space="preserve">(boundary_polygon, </w:t>
      </w:r>
      <w:r>
        <w:rPr>
          <w:rStyle w:val="AttributeTok"/>
        </w:rPr>
        <w:t xml:space="preserve">dist =</w:t>
      </w:r>
      <w:r>
        <w:rPr>
          <w:rStyle w:val="NormalTok"/>
        </w:rPr>
        <w:t xml:space="preserve"> random_buffer)</w:t>
      </w:r>
      <w:r>
        <w:br/>
      </w:r>
      <w:r>
        <w:rPr>
          <w:rStyle w:val="NormalTok"/>
        </w:rPr>
        <w:t xml:space="preserve">    </w:t>
      </w:r>
      <w:r>
        <w:br/>
      </w:r>
      <w:r>
        <w:rPr>
          <w:rStyle w:val="NormalTok"/>
        </w:rPr>
        <w:t xml:space="preserve">    </w:t>
      </w:r>
      <w:r>
        <w:rPr>
          <w:rStyle w:val="CommentTok"/>
        </w:rPr>
        <w:t xml:space="preserve"># Recalculate sum</w:t>
      </w:r>
      <w:r>
        <w:br/>
      </w:r>
      <w:r>
        <w:rPr>
          <w:rStyle w:val="NormalTok"/>
        </w:rPr>
        <w:t xml:space="preserve">    buffered_sums[i] </w:t>
      </w:r>
      <w:r>
        <w:rPr>
          <w:rStyle w:val="OtherTok"/>
        </w:rPr>
        <w:t xml:space="preserve">&lt;-</w:t>
      </w:r>
      <w:r>
        <w:rPr>
          <w:rStyle w:val="NormalTok"/>
        </w:rPr>
        <w:t xml:space="preserve"> </w:t>
      </w:r>
      <w:r>
        <w:rPr>
          <w:rStyle w:val="FunctionTok"/>
        </w:rPr>
        <w:t xml:space="preserve">exact_extract</w:t>
      </w:r>
      <w:r>
        <w:rPr>
          <w:rStyle w:val="NormalTok"/>
        </w:rPr>
        <w:t xml:space="preserve">(</w:t>
      </w:r>
      <w:r>
        <w:br/>
      </w:r>
      <w:r>
        <w:rPr>
          <w:rStyle w:val="NormalTok"/>
        </w:rPr>
        <w:t xml:space="preserve">      raster_data,</w:t>
      </w:r>
      <w:r>
        <w:br/>
      </w:r>
      <w:r>
        <w:rPr>
          <w:rStyle w:val="NormalTok"/>
        </w:rPr>
        <w:t xml:space="preserve">      buffered_boundary,</w:t>
      </w:r>
      <w:r>
        <w:br/>
      </w:r>
      <w:r>
        <w:rPr>
          <w:rStyle w:val="NormalTok"/>
        </w:rPr>
        <w:t xml:space="preserve">      </w:t>
      </w:r>
      <w:r>
        <w:rPr>
          <w:rStyle w:val="AttributeTok"/>
        </w:rPr>
        <w:t xml:space="preserve">fun =</w:t>
      </w:r>
      <w:r>
        <w:rPr>
          <w:rStyle w:val="NormalTok"/>
        </w:rPr>
        <w:t xml:space="preserve"> </w:t>
      </w:r>
      <w:r>
        <w:rPr>
          <w:rStyle w:val="StringTok"/>
        </w:rPr>
        <w:t xml:space="preserve">'sum'</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Calculate uncertainty</w:t>
      </w:r>
      <w:r>
        <w:br/>
      </w:r>
      <w:r>
        <w:rPr>
          <w:rStyle w:val="NormalTok"/>
        </w:rPr>
        <w:t xml:space="preserve">  boundary_uncertainty </w:t>
      </w:r>
      <w:r>
        <w:rPr>
          <w:rStyle w:val="OtherTok"/>
        </w:rPr>
        <w:t xml:space="preserve">&lt;-</w:t>
      </w:r>
      <w:r>
        <w:rPr>
          <w:rStyle w:val="NormalTok"/>
        </w:rPr>
        <w:t xml:space="preserve"> </w:t>
      </w:r>
      <w:r>
        <w:rPr>
          <w:rStyle w:val="FunctionTok"/>
        </w:rPr>
        <w:t xml:space="preserve">sd</w:t>
      </w:r>
      <w:r>
        <w:rPr>
          <w:rStyle w:val="NormalTok"/>
        </w:rPr>
        <w:t xml:space="preserve">(buffered_sums) </w:t>
      </w:r>
      <w:r>
        <w:rPr>
          <w:rStyle w:val="SpecialCharTok"/>
        </w:rPr>
        <w:t xml:space="preserve">/</w:t>
      </w:r>
      <w:r>
        <w:rPr>
          <w:rStyle w:val="NormalTok"/>
        </w:rPr>
        <w:t xml:space="preserve"> </w:t>
      </w:r>
      <w:r>
        <w:rPr>
          <w:rStyle w:val="FunctionTok"/>
        </w:rPr>
        <w:t xml:space="preserve">mean</w:t>
      </w:r>
      <w:r>
        <w:rPr>
          <w:rStyle w:val="NormalTok"/>
        </w:rPr>
        <w:t xml:space="preserve">(buffered_sums)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original_value =</w:t>
      </w:r>
      <w:r>
        <w:rPr>
          <w:rStyle w:val="NormalTok"/>
        </w:rPr>
        <w:t xml:space="preserve"> original_sum,</w:t>
      </w:r>
      <w:r>
        <w:br/>
      </w:r>
      <w:r>
        <w:rPr>
          <w:rStyle w:val="NormalTok"/>
        </w:rPr>
        <w:t xml:space="preserve">    </w:t>
      </w:r>
      <w:r>
        <w:rPr>
          <w:rStyle w:val="AttributeTok"/>
        </w:rPr>
        <w:t xml:space="preserve">mean_simulated =</w:t>
      </w:r>
      <w:r>
        <w:rPr>
          <w:rStyle w:val="NormalTok"/>
        </w:rPr>
        <w:t xml:space="preserve"> </w:t>
      </w:r>
      <w:r>
        <w:rPr>
          <w:rStyle w:val="FunctionTok"/>
        </w:rPr>
        <w:t xml:space="preserve">mean</w:t>
      </w:r>
      <w:r>
        <w:rPr>
          <w:rStyle w:val="NormalTok"/>
        </w:rPr>
        <w:t xml:space="preserve">(buffered_sums),</w:t>
      </w:r>
      <w:r>
        <w:br/>
      </w:r>
      <w:r>
        <w:rPr>
          <w:rStyle w:val="NormalTok"/>
        </w:rPr>
        <w:t xml:space="preserve">    </w:t>
      </w:r>
      <w:r>
        <w:rPr>
          <w:rStyle w:val="AttributeTok"/>
        </w:rPr>
        <w:t xml:space="preserve">sd_simulated =</w:t>
      </w:r>
      <w:r>
        <w:rPr>
          <w:rStyle w:val="NormalTok"/>
        </w:rPr>
        <w:t xml:space="preserve"> </w:t>
      </w:r>
      <w:r>
        <w:rPr>
          <w:rStyle w:val="FunctionTok"/>
        </w:rPr>
        <w:t xml:space="preserve">sd</w:t>
      </w:r>
      <w:r>
        <w:rPr>
          <w:rStyle w:val="NormalTok"/>
        </w:rPr>
        <w:t xml:space="preserve">(buffered_sums),</w:t>
      </w:r>
      <w:r>
        <w:br/>
      </w:r>
      <w:r>
        <w:rPr>
          <w:rStyle w:val="NormalTok"/>
        </w:rPr>
        <w:t xml:space="preserve">    </w:t>
      </w:r>
      <w:r>
        <w:rPr>
          <w:rStyle w:val="AttributeTok"/>
        </w:rPr>
        <w:t xml:space="preserve">uncertainty_pct =</w:t>
      </w:r>
      <w:r>
        <w:rPr>
          <w:rStyle w:val="NormalTok"/>
        </w:rPr>
        <w:t xml:space="preserve"> boundary_uncertainty,</w:t>
      </w:r>
      <w:r>
        <w:br/>
      </w:r>
      <w:r>
        <w:rPr>
          <w:rStyle w:val="NormalTok"/>
        </w:rPr>
        <w:t xml:space="preserve">    </w:t>
      </w:r>
      <w:r>
        <w:rPr>
          <w:rStyle w:val="AttributeTok"/>
        </w:rPr>
        <w:t xml:space="preserve">ci_90 =</w:t>
      </w:r>
      <w:r>
        <w:rPr>
          <w:rStyle w:val="NormalTok"/>
        </w:rPr>
        <w:t xml:space="preserve"> </w:t>
      </w:r>
      <w:r>
        <w:rPr>
          <w:rStyle w:val="FunctionTok"/>
        </w:rPr>
        <w:t xml:space="preserve">quantile</w:t>
      </w:r>
      <w:r>
        <w:rPr>
          <w:rStyle w:val="NormalTok"/>
        </w:rPr>
        <w:t xml:space="preserve">(buffered_sums,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0.95</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Example usage</w:t>
      </w:r>
      <w:r>
        <w:br/>
      </w:r>
      <w:r>
        <w:rPr>
          <w:rStyle w:val="CommentTok"/>
        </w:rPr>
        <w:t xml:space="preserve"># boundary_uncert &lt;- assess_boundary_uncertainty(</w:t>
      </w:r>
      <w:r>
        <w:br/>
      </w:r>
      <w:r>
        <w:rPr>
          <w:rStyle w:val="CommentTok"/>
        </w:rPr>
        <w:t xml:space="preserve">#   raster_data = forest_cover,</w:t>
      </w:r>
      <w:r>
        <w:br/>
      </w:r>
      <w:r>
        <w:rPr>
          <w:rStyle w:val="CommentTok"/>
        </w:rPr>
        <w:t xml:space="preserve">#   boundary_polygon = project_boundary,</w:t>
      </w:r>
      <w:r>
        <w:br/>
      </w:r>
      <w:r>
        <w:rPr>
          <w:rStyle w:val="CommentTok"/>
        </w:rPr>
        <w:t xml:space="preserve">#   buffer_m = 50  # 50m positional uncertainty</w:t>
      </w:r>
      <w:r>
        <w:br/>
      </w:r>
      <w:r>
        <w:rPr>
          <w:rStyle w:val="CommentTok"/>
        </w:rPr>
        <w:t xml:space="preserve"># )</w:t>
      </w:r>
      <w:r>
        <w:br/>
      </w:r>
      <w:r>
        <w:rPr>
          <w:rStyle w:val="CommentTok"/>
        </w:rPr>
        <w:t xml:space="preserve"># print(paste("Boundary uncertainty:", round(boundary_uncert$uncertainty_pct, 2), "%"))</w:t>
      </w:r>
    </w:p>
    <w:p>
      <w:pPr>
        <w:pStyle w:val="FirstParagraph"/>
      </w:pPr>
      <w:r>
        <w:t xml:space="preserve">Mitigation strategies: - Use high-precision GPS for boundary demarcation (±5m accuracy) - Apply buffer zones to exclude edge pixels - Document boundary uncertainty in monitoring plan</w:t>
      </w:r>
    </w:p>
    <w:p>
      <w:r>
        <w:pict>
          <v:rect style="width:0;height:1.5pt" o:hralign="center" o:hrstd="t" o:hr="t"/>
        </w:pict>
      </w:r>
    </w:p>
    <w:bookmarkEnd w:id="150"/>
    <w:bookmarkEnd w:id="151"/>
    <w:bookmarkStart w:id="154" w:name="sec-reference-data"/>
    <w:p>
      <w:pPr>
        <w:pStyle w:val="Heading2"/>
      </w:pPr>
      <w:r>
        <w:t xml:space="preserve">Reference Data Quality</w:t>
      </w:r>
    </w:p>
    <w:bookmarkStart w:id="152" w:name="sec-sample-size-calculation"/>
    <w:p>
      <w:pPr>
        <w:pStyle w:val="Heading3"/>
      </w:pPr>
      <w:r>
        <w:t xml:space="preserve">Required Sample Size</w:t>
      </w:r>
    </w:p>
    <w:p>
      <w:pPr>
        <w:pStyle w:val="FirstParagraph"/>
      </w:pPr>
      <w:r>
        <w:t xml:space="preserve">Objective: Determine validation sample size for desired confidence interval</w:t>
      </w:r>
    </w:p>
    <w:p>
      <w:pPr>
        <w:pStyle w:val="BodyText"/>
      </w:pPr>
      <w:r>
        <w:t xml:space="preserve">Formula (simple random sampling):</w:t>
      </w:r>
    </w:p>
    <w:p>
      <w:pPr>
        <w:pStyle w:val="BodyText"/>
      </w:pPr>
      <m:oMathPara>
        <m:oMathParaPr>
          <m:jc m:val="center"/>
        </m:oMathParaPr>
        <m:oMath>
          <m:r>
            <m:t>n</m:t>
          </m:r>
          <m:r>
            <m:rPr>
              <m:sty m:val="p"/>
            </m:rPr>
            <m:t>=</m:t>
          </m:r>
          <m:f>
            <m:fPr>
              <m:type m:val="bar"/>
            </m:fPr>
            <m:num>
              <m:sSup>
                <m:e>
                  <m:r>
                    <m:t>Z</m:t>
                  </m:r>
                </m:e>
                <m:sup>
                  <m:r>
                    <m:t>2</m:t>
                  </m:r>
                </m:sup>
              </m:sSup>
              <m:r>
                <m:rPr>
                  <m:sty m:val="p"/>
                </m:rPr>
                <m:t>×</m:t>
              </m:r>
              <m:r>
                <m:t>p</m:t>
              </m:r>
              <m:r>
                <m:rPr>
                  <m:sty m:val="p"/>
                </m:rPr>
                <m:t>×</m:t>
              </m:r>
              <m:d>
                <m:dPr>
                  <m:begChr m:val="("/>
                  <m:sepChr m:val=""/>
                  <m:endChr m:val=")"/>
                  <m:grow/>
                </m:dPr>
                <m:e>
                  <m:r>
                    <m:t>1</m:t>
                  </m:r>
                  <m:r>
                    <m:rPr>
                      <m:sty m:val="p"/>
                    </m:rPr>
                    <m:t>−</m:t>
                  </m:r>
                  <m:r>
                    <m:t>p</m:t>
                  </m:r>
                </m:e>
              </m:d>
            </m:num>
            <m:den>
              <m:sSup>
                <m:e>
                  <m:r>
                    <m:t>E</m:t>
                  </m:r>
                </m:e>
                <m:sup>
                  <m:r>
                    <m:t>2</m:t>
                  </m:r>
                </m:sup>
              </m:sSup>
            </m:den>
          </m:f>
        </m:oMath>
      </m:oMathPara>
    </w:p>
    <w:p>
      <w:pPr>
        <w:pStyle w:val="FirstParagraph"/>
      </w:pPr>
      <w:r>
        <w:t xml:space="preserve">Where: -</w:t>
      </w:r>
      <w:r>
        <w:t xml:space="preserve"> </w:t>
      </w:r>
      <m:oMath>
        <m:r>
          <m:t>n</m:t>
        </m:r>
      </m:oMath>
      <w:r>
        <w:t xml:space="preserve">: Required sample size -</w:t>
      </w:r>
      <w:r>
        <w:t xml:space="preserve"> </w:t>
      </w:r>
      <m:oMath>
        <m:r>
          <m:t>Z</m:t>
        </m:r>
      </m:oMath>
      <w:r>
        <w:t xml:space="preserve">: Z-score for confidence level (1.645 for 90%) -</w:t>
      </w:r>
      <w:r>
        <w:t xml:space="preserve"> </w:t>
      </w:r>
      <m:oMath>
        <m:r>
          <m:t>p</m:t>
        </m:r>
      </m:oMath>
      <w:r>
        <w:t xml:space="preserve">: Expected proportion (e.g., 0.50 for maximum variance) -</w:t>
      </w:r>
      <w:r>
        <w:t xml:space="preserve"> </w:t>
      </w:r>
      <m:oMath>
        <m:r>
          <m:t>E</m:t>
        </m:r>
      </m:oMath>
      <w:r>
        <w:t xml:space="preserve">: Desired margin of error (e.g., 0.05 for ±5%)</w:t>
      </w:r>
    </w:p>
    <w:p>
      <w:pPr>
        <w:pStyle w:val="SourceCode"/>
      </w:pPr>
      <w:r>
        <w:rPr>
          <w:rStyle w:val="CommentTok"/>
        </w:rPr>
        <w:t xml:space="preserve"># Function to calculate sample size</w:t>
      </w:r>
      <w:r>
        <w:br/>
      </w:r>
      <w:r>
        <w:rPr>
          <w:rStyle w:val="NormalTok"/>
        </w:rPr>
        <w:t xml:space="preserve">calculate_sample_size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confidence =</w:t>
      </w:r>
      <w:r>
        <w:rPr>
          <w:rStyle w:val="NormalTok"/>
        </w:rPr>
        <w:t xml:space="preserve"> </w:t>
      </w:r>
      <w:r>
        <w:rPr>
          <w:rStyle w:val="FloatTok"/>
        </w:rPr>
        <w:t xml:space="preserve">0.90</w:t>
      </w:r>
      <w:r>
        <w:rPr>
          <w:rStyle w:val="NormalTok"/>
        </w:rPr>
        <w:t xml:space="preserve">, </w:t>
      </w:r>
      <w:r>
        <w:rPr>
          <w:rStyle w:val="AttributeTok"/>
        </w:rPr>
        <w:t xml:space="preserve">margin_error =</w:t>
      </w:r>
      <w:r>
        <w:rPr>
          <w:rStyle w:val="NormalTok"/>
        </w:rPr>
        <w:t xml:space="preserve"> </w:t>
      </w:r>
      <w:r>
        <w:rPr>
          <w:rStyle w:val="FloatTok"/>
        </w:rPr>
        <w:t xml:space="preserve">0.05</w:t>
      </w:r>
      <w:r>
        <w:rPr>
          <w:rStyle w:val="NormalTok"/>
        </w:rPr>
        <w:t xml:space="preserve">, </w:t>
      </w:r>
      <w:r>
        <w:rPr>
          <w:rStyle w:val="AttributeTok"/>
        </w:rPr>
        <w:t xml:space="preserve">proportion =</w:t>
      </w:r>
      <w:r>
        <w:rPr>
          <w:rStyle w:val="NormalTok"/>
        </w:rPr>
        <w:t xml:space="preserve"> </w:t>
      </w:r>
      <w:r>
        <w:rPr>
          <w:rStyle w:val="FloatTok"/>
        </w:rPr>
        <w:t xml:space="preserve">0.50</w:t>
      </w:r>
      <w:r>
        <w:rPr>
          <w:rStyle w:val="NormalTok"/>
        </w:rPr>
        <w:t xml:space="preserve">) {</w:t>
      </w:r>
      <w:r>
        <w:br/>
      </w:r>
      <w:r>
        <w:rPr>
          <w:rStyle w:val="NormalTok"/>
        </w:rPr>
        <w:t xml:space="preserve">  </w:t>
      </w:r>
      <w:r>
        <w:br/>
      </w:r>
      <w:r>
        <w:rPr>
          <w:rStyle w:val="NormalTok"/>
        </w:rPr>
        <w:t xml:space="preserve">  </w:t>
      </w:r>
      <w:r>
        <w:rPr>
          <w:rStyle w:val="CommentTok"/>
        </w:rPr>
        <w:t xml:space="preserve"># Z-score for confidence level</w:t>
      </w:r>
      <w:r>
        <w:br/>
      </w:r>
      <w:r>
        <w:rPr>
          <w:rStyle w:val="NormalTok"/>
        </w:rPr>
        <w:t xml:space="preserve">  z_score </w:t>
      </w:r>
      <w:r>
        <w:rPr>
          <w:rStyle w:val="OtherTok"/>
        </w:rPr>
        <w:t xml:space="preserve">&lt;-</w:t>
      </w:r>
      <w:r>
        <w:rPr>
          <w:rStyle w:val="NormalTok"/>
        </w:rPr>
        <w:t xml:space="preserve"> </w:t>
      </w:r>
      <w:r>
        <w:rPr>
          <w:rStyle w:val="FunctionTok"/>
        </w:rPr>
        <w:t xml:space="preserve">qnorm</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confidence)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Calculate sample size</w:t>
      </w:r>
      <w:r>
        <w:br/>
      </w:r>
      <w:r>
        <w:rPr>
          <w:rStyle w:val="NormalTok"/>
        </w:rPr>
        <w:t xml:space="preserve">  n </w:t>
      </w:r>
      <w:r>
        <w:rPr>
          <w:rStyle w:val="OtherTok"/>
        </w:rPr>
        <w:t xml:space="preserve">&lt;-</w:t>
      </w:r>
      <w:r>
        <w:rPr>
          <w:rStyle w:val="NormalTok"/>
        </w:rPr>
        <w:t xml:space="preserve"> (z_score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proportion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proportion)) </w:t>
      </w:r>
      <w:r>
        <w:rPr>
          <w:rStyle w:val="SpecialCharTok"/>
        </w:rPr>
        <w:t xml:space="preserve">/</w:t>
      </w:r>
      <w:r>
        <w:rPr>
          <w:rStyle w:val="NormalTok"/>
        </w:rPr>
        <w:t xml:space="preserve"> margin_error</w:t>
      </w:r>
      <w:r>
        <w:rPr>
          <w:rStyle w:val="SpecialCharTok"/>
        </w:rPr>
        <w:t xml:space="preserve">^</w:t>
      </w:r>
      <w:r>
        <w:rPr>
          <w:rStyle w:val="DecValTok"/>
        </w:rPr>
        <w:t xml:space="preserve">2</w:t>
      </w:r>
      <w:r>
        <w:br/>
      </w:r>
      <w:r>
        <w:rPr>
          <w:rStyle w:val="NormalTok"/>
        </w:rPr>
        <w:t xml:space="preserve">  </w:t>
      </w:r>
      <w:r>
        <w:br/>
      </w:r>
      <w:r>
        <w:rPr>
          <w:rStyle w:val="NormalTok"/>
        </w:rPr>
        <w:t xml:space="preserve">  </w:t>
      </w:r>
      <w:r>
        <w:rPr>
          <w:rStyle w:val="CommentTok"/>
        </w:rPr>
        <w:t xml:space="preserve"># Round up</w:t>
      </w:r>
      <w:r>
        <w:br/>
      </w:r>
      <w:r>
        <w:rPr>
          <w:rStyle w:val="NormalTok"/>
        </w:rPr>
        <w:t xml:space="preserve">  n_rounded </w:t>
      </w:r>
      <w:r>
        <w:rPr>
          <w:rStyle w:val="OtherTok"/>
        </w:rPr>
        <w:t xml:space="preserve">&lt;-</w:t>
      </w:r>
      <w:r>
        <w:rPr>
          <w:rStyle w:val="NormalTok"/>
        </w:rPr>
        <w:t xml:space="preserve"> </w:t>
      </w:r>
      <w:r>
        <w:rPr>
          <w:rStyle w:val="FunctionTok"/>
        </w:rPr>
        <w:t xml:space="preserve">ceiling</w:t>
      </w:r>
      <w:r>
        <w:rPr>
          <w:rStyle w:val="NormalTok"/>
        </w:rPr>
        <w:t xml:space="preserve">(n)</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sample_size =</w:t>
      </w:r>
      <w:r>
        <w:rPr>
          <w:rStyle w:val="NormalTok"/>
        </w:rPr>
        <w:t xml:space="preserve"> n_rounded,</w:t>
      </w:r>
      <w:r>
        <w:br/>
      </w:r>
      <w:r>
        <w:rPr>
          <w:rStyle w:val="NormalTok"/>
        </w:rPr>
        <w:t xml:space="preserve">    </w:t>
      </w:r>
      <w:r>
        <w:rPr>
          <w:rStyle w:val="AttributeTok"/>
        </w:rPr>
        <w:t xml:space="preserve">confidence =</w:t>
      </w:r>
      <w:r>
        <w:rPr>
          <w:rStyle w:val="NormalTok"/>
        </w:rPr>
        <w:t xml:space="preserve"> confidence,</w:t>
      </w:r>
      <w:r>
        <w:br/>
      </w:r>
      <w:r>
        <w:rPr>
          <w:rStyle w:val="NormalTok"/>
        </w:rPr>
        <w:t xml:space="preserve">    </w:t>
      </w:r>
      <w:r>
        <w:rPr>
          <w:rStyle w:val="AttributeTok"/>
        </w:rPr>
        <w:t xml:space="preserve">margin_error =</w:t>
      </w:r>
      <w:r>
        <w:rPr>
          <w:rStyle w:val="NormalTok"/>
        </w:rPr>
        <w:t xml:space="preserve"> margin_error,</w:t>
      </w:r>
      <w:r>
        <w:br/>
      </w:r>
      <w:r>
        <w:rPr>
          <w:rStyle w:val="NormalTok"/>
        </w:rPr>
        <w:t xml:space="preserve">    </w:t>
      </w:r>
      <w:r>
        <w:rPr>
          <w:rStyle w:val="AttributeTok"/>
        </w:rPr>
        <w:t xml:space="preserve">z_score =</w:t>
      </w:r>
      <w:r>
        <w:rPr>
          <w:rStyle w:val="NormalTok"/>
        </w:rPr>
        <w:t xml:space="preserve"> z_score</w:t>
      </w:r>
      <w:r>
        <w:br/>
      </w:r>
      <w:r>
        <w:rPr>
          <w:rStyle w:val="NormalTok"/>
        </w:rPr>
        <w:t xml:space="preserve">  ))</w:t>
      </w:r>
      <w:r>
        <w:br/>
      </w:r>
      <w:r>
        <w:rPr>
          <w:rStyle w:val="NormalTok"/>
        </w:rPr>
        <w:t xml:space="preserve">}</w:t>
      </w:r>
      <w:r>
        <w:br/>
      </w:r>
      <w:r>
        <w:br/>
      </w:r>
      <w:r>
        <w:rPr>
          <w:rStyle w:val="CommentTok"/>
        </w:rPr>
        <w:t xml:space="preserve"># Calculate for different scenarios</w:t>
      </w:r>
      <w:r>
        <w:br/>
      </w:r>
      <w:r>
        <w:rPr>
          <w:rStyle w:val="NormalTok"/>
        </w:rPr>
        <w:t xml:space="preserve">scenarios </w:t>
      </w:r>
      <w:r>
        <w:rPr>
          <w:rStyle w:val="OtherTok"/>
        </w:rPr>
        <w:t xml:space="preserve">&lt;-</w:t>
      </w:r>
      <w:r>
        <w:rPr>
          <w:rStyle w:val="NormalTok"/>
        </w:rPr>
        <w:t xml:space="preserve"> </w:t>
      </w:r>
      <w:r>
        <w:rPr>
          <w:rStyle w:val="FunctionTok"/>
        </w:rPr>
        <w:t xml:space="preserve">expand.grid</w:t>
      </w:r>
      <w:r>
        <w:rPr>
          <w:rStyle w:val="NormalTok"/>
        </w:rPr>
        <w:t xml:space="preserve">(</w:t>
      </w:r>
      <w:r>
        <w:br/>
      </w:r>
      <w:r>
        <w:rPr>
          <w:rStyle w:val="NormalTok"/>
        </w:rPr>
        <w:t xml:space="preserve">  </w:t>
      </w:r>
      <w:r>
        <w:rPr>
          <w:rStyle w:val="AttributeTok"/>
        </w:rPr>
        <w:t xml:space="preserve">confidence =</w:t>
      </w:r>
      <w:r>
        <w:rPr>
          <w:rStyle w:val="NormalTok"/>
        </w:rPr>
        <w:t xml:space="preserve"> </w:t>
      </w:r>
      <w:r>
        <w:rPr>
          <w:rStyle w:val="FunctionTok"/>
        </w:rPr>
        <w:t xml:space="preserve">c</w:t>
      </w:r>
      <w:r>
        <w:rPr>
          <w:rStyle w:val="NormalTok"/>
        </w:rPr>
        <w:t xml:space="preserve">(</w:t>
      </w:r>
      <w:r>
        <w:rPr>
          <w:rStyle w:val="FloatTok"/>
        </w:rPr>
        <w:t xml:space="preserve">0.90</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margin_error =</w:t>
      </w:r>
      <w:r>
        <w:rPr>
          <w:rStyle w:val="NormalTok"/>
        </w:rPr>
        <w:t xml:space="preserve"> </w:t>
      </w:r>
      <w:r>
        <w:rPr>
          <w:rStyle w:val="FunctionTok"/>
        </w:rPr>
        <w:t xml:space="preserve">c</w:t>
      </w:r>
      <w:r>
        <w:rPr>
          <w:rStyle w:val="NormalTok"/>
        </w:rPr>
        <w:t xml:space="preserve">(</w:t>
      </w:r>
      <w:r>
        <w:rPr>
          <w:rStyle w:val="FloatTok"/>
        </w:rPr>
        <w:t xml:space="preserve">0.03</w:t>
      </w:r>
      <w:r>
        <w:rPr>
          <w:rStyle w:val="NormalTok"/>
        </w:rPr>
        <w:t xml:space="preserve">, </w:t>
      </w:r>
      <w:r>
        <w:rPr>
          <w:rStyle w:val="FloatTok"/>
        </w:rPr>
        <w:t xml:space="preserve">0.05</w:t>
      </w:r>
      <w:r>
        <w:rPr>
          <w:rStyle w:val="NormalTok"/>
        </w:rPr>
        <w:t xml:space="preserve">, </w:t>
      </w:r>
      <w:r>
        <w:rPr>
          <w:rStyle w:val="FloatTok"/>
        </w:rPr>
        <w:t xml:space="preserve">0.10</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loatTok"/>
        </w:rPr>
        <w:t xml:space="preserve">0.50</w:t>
      </w:r>
      <w:r>
        <w:br/>
      </w:r>
      <w:r>
        <w:rPr>
          <w:rStyle w:val="NormalTok"/>
        </w:rPr>
        <w:t xml:space="preserve">)</w:t>
      </w:r>
      <w:r>
        <w:br/>
      </w:r>
      <w:r>
        <w:br/>
      </w:r>
      <w:r>
        <w:rPr>
          <w:rStyle w:val="NormalTok"/>
        </w:rPr>
        <w:t xml:space="preserve">scenarios</w:t>
      </w:r>
      <w:r>
        <w:rPr>
          <w:rStyle w:val="SpecialCharTok"/>
        </w:rPr>
        <w:t xml:space="preserve">$</w:t>
      </w:r>
      <w:r>
        <w:rPr>
          <w:rStyle w:val="NormalTok"/>
        </w:rPr>
        <w:t xml:space="preserve">required_n </w:t>
      </w:r>
      <w:r>
        <w:rPr>
          <w:rStyle w:val="OtherTok"/>
        </w:rPr>
        <w:t xml:space="preserve">&lt;-</w:t>
      </w:r>
      <w:r>
        <w:rPr>
          <w:rStyle w:val="NormalTok"/>
        </w:rPr>
        <w:t xml:space="preserve"> </w:t>
      </w:r>
      <w:r>
        <w:rPr>
          <w:rStyle w:val="FunctionTok"/>
        </w:rPr>
        <w:t xml:space="preserve">apply</w:t>
      </w:r>
      <w:r>
        <w:rPr>
          <w:rStyle w:val="NormalTok"/>
        </w:rPr>
        <w:t xml:space="preserve">(scenarios, </w:t>
      </w:r>
      <w:r>
        <w:rPr>
          <w:rStyle w:val="DecValTok"/>
        </w:rPr>
        <w:t xml:space="preserve">1</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calculate_sample_size</w:t>
      </w:r>
      <w:r>
        <w:rPr>
          <w:rStyle w:val="NormalTok"/>
        </w:rPr>
        <w:t xml:space="preserve">(</w:t>
      </w:r>
      <w:r>
        <w:br/>
      </w:r>
      <w:r>
        <w:rPr>
          <w:rStyle w:val="NormalTok"/>
        </w:rPr>
        <w:t xml:space="preserve">    </w:t>
      </w:r>
      <w:r>
        <w:rPr>
          <w:rStyle w:val="AttributeTok"/>
        </w:rPr>
        <w:t xml:space="preserve">confidence =</w:t>
      </w:r>
      <w:r>
        <w:rPr>
          <w:rStyle w:val="NormalTok"/>
        </w:rPr>
        <w:t xml:space="preserve"> x[</w:t>
      </w:r>
      <w:r>
        <w:rPr>
          <w:rStyle w:val="DecValTok"/>
        </w:rPr>
        <w:t xml:space="preserve">1</w:t>
      </w:r>
      <w:r>
        <w:rPr>
          <w:rStyle w:val="NormalTok"/>
        </w:rPr>
        <w:t xml:space="preserve">],</w:t>
      </w:r>
      <w:r>
        <w:br/>
      </w:r>
      <w:r>
        <w:rPr>
          <w:rStyle w:val="NormalTok"/>
        </w:rPr>
        <w:t xml:space="preserve">    </w:t>
      </w:r>
      <w:r>
        <w:rPr>
          <w:rStyle w:val="AttributeTok"/>
        </w:rPr>
        <w:t xml:space="preserve">margin_error =</w:t>
      </w:r>
      <w:r>
        <w:rPr>
          <w:rStyle w:val="NormalTok"/>
        </w:rPr>
        <w:t xml:space="preserve"> x[</w:t>
      </w:r>
      <w:r>
        <w:rPr>
          <w:rStyle w:val="DecValTok"/>
        </w:rPr>
        <w:t xml:space="preserve">2</w:t>
      </w:r>
      <w:r>
        <w:rPr>
          <w:rStyle w:val="NormalTok"/>
        </w:rPr>
        <w:t xml:space="preserve">],</w:t>
      </w:r>
      <w:r>
        <w:br/>
      </w:r>
      <w:r>
        <w:rPr>
          <w:rStyle w:val="NormalTok"/>
        </w:rPr>
        <w:t xml:space="preserve">    </w:t>
      </w:r>
      <w:r>
        <w:rPr>
          <w:rStyle w:val="AttributeTok"/>
        </w:rPr>
        <w:t xml:space="preserve">proportion =</w:t>
      </w:r>
      <w:r>
        <w:rPr>
          <w:rStyle w:val="NormalTok"/>
        </w:rPr>
        <w:t xml:space="preserve"> x[</w:t>
      </w:r>
      <w:r>
        <w:rPr>
          <w:rStyle w:val="DecValTok"/>
        </w:rPr>
        <w:t xml:space="preserve">3</w:t>
      </w:r>
      <w:r>
        <w:rPr>
          <w:rStyle w:val="NormalTok"/>
        </w:rPr>
        <w:t xml:space="preserve">]</w:t>
      </w:r>
      <w:r>
        <w:br/>
      </w:r>
      <w:r>
        <w:rPr>
          <w:rStyle w:val="NormalTok"/>
        </w:rPr>
        <w:t xml:space="preserve">  )</w:t>
      </w:r>
      <w:r>
        <w:rPr>
          <w:rStyle w:val="SpecialCharTok"/>
        </w:rPr>
        <w:t xml:space="preserve">$</w:t>
      </w:r>
      <w:r>
        <w:rPr>
          <w:rStyle w:val="NormalTok"/>
        </w:rPr>
        <w:t xml:space="preserve">sample_size</w:t>
      </w:r>
      <w:r>
        <w:br/>
      </w:r>
      <w:r>
        <w:rPr>
          <w:rStyle w:val="NormalTok"/>
        </w:rPr>
        <w:t xml:space="preserve">})</w:t>
      </w:r>
      <w:r>
        <w:br/>
      </w:r>
      <w:r>
        <w:br/>
      </w:r>
      <w:r>
        <w:rPr>
          <w:rStyle w:val="FunctionTok"/>
        </w:rPr>
        <w:t xml:space="preserve">library</w:t>
      </w:r>
      <w:r>
        <w:rPr>
          <w:rStyle w:val="NormalTok"/>
        </w:rPr>
        <w:t xml:space="preserve">(knitr)</w:t>
      </w:r>
      <w:r>
        <w:br/>
      </w:r>
      <w:r>
        <w:rPr>
          <w:rStyle w:val="FunctionTok"/>
        </w:rPr>
        <w:t xml:space="preserve">kable</w:t>
      </w:r>
      <w:r>
        <w:rPr>
          <w:rStyle w:val="NormalTok"/>
        </w:rPr>
        <w:t xml:space="preserve">(</w:t>
      </w:r>
      <w:r>
        <w:br/>
      </w:r>
      <w:r>
        <w:rPr>
          <w:rStyle w:val="NormalTok"/>
        </w:rPr>
        <w:t xml:space="preserve">  scenarios,</w:t>
      </w:r>
      <w:r>
        <w:br/>
      </w:r>
      <w:r>
        <w:rPr>
          <w:rStyle w:val="NormalTok"/>
        </w:rPr>
        <w:t xml:space="preserve">  </w:t>
      </w:r>
      <w:r>
        <w:rPr>
          <w:rStyle w:val="AttributeTok"/>
        </w:rPr>
        <w:t xml:space="preserve">col.names =</w:t>
      </w:r>
      <w:r>
        <w:rPr>
          <w:rStyle w:val="NormalTok"/>
        </w:rPr>
        <w:t xml:space="preserve"> </w:t>
      </w:r>
      <w:r>
        <w:rPr>
          <w:rStyle w:val="FunctionTok"/>
        </w:rPr>
        <w:t xml:space="preserve">c</w:t>
      </w:r>
      <w:r>
        <w:rPr>
          <w:rStyle w:val="NormalTok"/>
        </w:rPr>
        <w:t xml:space="preserve">(</w:t>
      </w:r>
      <w:r>
        <w:rPr>
          <w:rStyle w:val="StringTok"/>
        </w:rPr>
        <w:t xml:space="preserve">"Confidence"</w:t>
      </w:r>
      <w:r>
        <w:rPr>
          <w:rStyle w:val="NormalTok"/>
        </w:rPr>
        <w:t xml:space="preserve">, </w:t>
      </w:r>
      <w:r>
        <w:rPr>
          <w:rStyle w:val="StringTok"/>
        </w:rPr>
        <w:t xml:space="preserve">"Margin of Error"</w:t>
      </w:r>
      <w:r>
        <w:rPr>
          <w:rStyle w:val="NormalTok"/>
        </w:rPr>
        <w:t xml:space="preserve">, </w:t>
      </w:r>
      <w:r>
        <w:rPr>
          <w:rStyle w:val="StringTok"/>
        </w:rPr>
        <w:t xml:space="preserve">"Proportion"</w:t>
      </w:r>
      <w:r>
        <w:rPr>
          <w:rStyle w:val="NormalTok"/>
        </w:rPr>
        <w:t xml:space="preserve">, </w:t>
      </w:r>
      <w:r>
        <w:rPr>
          <w:rStyle w:val="StringTok"/>
        </w:rPr>
        <w:t xml:space="preserve">"Sample Size"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"Required Validation Sample Sizes"</w:t>
      </w:r>
      <w:r>
        <w:br/>
      </w:r>
      <w:r>
        <w:rPr>
          <w:rStyle w:val="NormalTok"/>
        </w:rPr>
        <w:t xml:space="preserve">)</w:t>
      </w:r>
    </w:p>
    <w:p>
      <w:pPr>
        <w:pStyle w:val="FirstParagraph"/>
      </w:pPr>
      <w:r>
        <w:t xml:space="preserve">Output:</w:t>
      </w:r>
    </w:p>
    <w:p>
      <w:pPr>
        <w:pStyle w:val="SourceCode"/>
      </w:pPr>
      <w:r>
        <w:rPr>
          <w:rStyle w:val="VerbatimChar"/>
        </w:rPr>
        <w:t xml:space="preserve">| Confidence | Margin of Error | Proportion | Sample Size |</w:t>
      </w:r>
      <w:r>
        <w:br/>
      </w:r>
      <w:r>
        <w:rPr>
          <w:rStyle w:val="VerbatimChar"/>
        </w:rPr>
        <w:t xml:space="preserve">|------------|-----------------|------------|-------------|</w:t>
      </w:r>
      <w:r>
        <w:br/>
      </w:r>
      <w:r>
        <w:rPr>
          <w:rStyle w:val="VerbatimChar"/>
        </w:rPr>
        <w:t xml:space="preserve">| 90%        | 3%              | 0.50       | 752         |</w:t>
      </w:r>
      <w:r>
        <w:br/>
      </w:r>
      <w:r>
        <w:rPr>
          <w:rStyle w:val="VerbatimChar"/>
        </w:rPr>
        <w:t xml:space="preserve">| 90%        | 5%              | 0.50       | 271         |</w:t>
      </w:r>
      <w:r>
        <w:br/>
      </w:r>
      <w:r>
        <w:rPr>
          <w:rStyle w:val="VerbatimChar"/>
        </w:rPr>
        <w:t xml:space="preserve">| 90%        | 10%             | 0.50       | 68          |</w:t>
      </w:r>
      <w:r>
        <w:br/>
      </w:r>
      <w:r>
        <w:rPr>
          <w:rStyle w:val="VerbatimChar"/>
        </w:rPr>
        <w:t xml:space="preserve">| 95%        | 3%              | 0.50       | 1068        |</w:t>
      </w:r>
      <w:r>
        <w:br/>
      </w:r>
      <w:r>
        <w:rPr>
          <w:rStyle w:val="VerbatimChar"/>
        </w:rPr>
        <w:t xml:space="preserve">| 95%        | 5%              | 0.50       | 385         |</w:t>
      </w:r>
      <w:r>
        <w:br/>
      </w:r>
      <w:r>
        <w:rPr>
          <w:rStyle w:val="VerbatimChar"/>
        </w:rPr>
        <w:t xml:space="preserve">| 95%        | 10%             | 0.50       | 97          |</w:t>
      </w:r>
    </w:p>
    <w:p>
      <w:pPr>
        <w:pStyle w:val="FirstParagraph"/>
      </w:pPr>
      <w:r>
        <w:t xml:space="preserve">Practical guidance: - Minimum: 100 samples per class for rare categories - Typical: 300-500 samples for overall accuracy ±5% at 90% confidence - Optimal: 1000+ samples for detecting &lt;2% changes</w:t>
      </w:r>
    </w:p>
    <w:bookmarkEnd w:id="152"/>
    <w:bookmarkStart w:id="153" w:name="sec-temporal-consistency-ref"/>
    <w:p>
      <w:pPr>
        <w:pStyle w:val="Heading3"/>
      </w:pPr>
      <w:r>
        <w:t xml:space="preserve">Temporal Consistency</w:t>
      </w:r>
    </w:p>
    <w:p>
      <w:pPr>
        <w:pStyle w:val="FirstParagraph"/>
      </w:pPr>
      <w:r>
        <w:t xml:space="preserve">Challenge: Reference imagery date ≠ classification date</w:t>
      </w:r>
    </w:p>
    <w:p>
      <w:pPr>
        <w:pStyle w:val="BodyText"/>
      </w:pPr>
      <w:r>
        <w:t xml:space="preserve">Acceptable lag: ±1 year for stable landscapes, ±6 months for dynamic areas</w:t>
      </w:r>
    </w:p>
    <w:p>
      <w:pPr>
        <w:pStyle w:val="SourceCode"/>
      </w:pPr>
      <w:r>
        <w:rPr>
          <w:rStyle w:val="CommentTok"/>
        </w:rPr>
        <w:t xml:space="preserve"># Simulate accuracy degradation with temporal lag</w:t>
      </w:r>
      <w:r>
        <w:br/>
      </w:r>
      <w:r>
        <w:rPr>
          <w:rStyle w:val="NormalTok"/>
        </w:rPr>
        <w:t xml:space="preserve">assess_temporal_lag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base_accuracy =</w:t>
      </w:r>
      <w:r>
        <w:rPr>
          <w:rStyle w:val="NormalTok"/>
        </w:rPr>
        <w:t xml:space="preserve"> </w:t>
      </w:r>
      <w:r>
        <w:rPr>
          <w:rStyle w:val="FloatTok"/>
        </w:rPr>
        <w:t xml:space="preserve">0.92</w:t>
      </w:r>
      <w:r>
        <w:rPr>
          <w:rStyle w:val="NormalTok"/>
        </w:rPr>
        <w:t xml:space="preserve">, </w:t>
      </w:r>
      <w:r>
        <w:rPr>
          <w:rStyle w:val="AttributeTok"/>
        </w:rPr>
        <w:t xml:space="preserve">lag_months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24</w:t>
      </w:r>
      <w:r>
        <w:rPr>
          <w:rStyle w:val="NormalTok"/>
        </w:rPr>
        <w:t xml:space="preserve">, </w:t>
      </w:r>
      <w:r>
        <w:rPr>
          <w:rStyle w:val="DecValTok"/>
        </w:rPr>
        <w:t xml:space="preserve">6</w:t>
      </w:r>
      <w:r>
        <w:rPr>
          <w:rStyle w:val="NormalTok"/>
        </w:rPr>
        <w:t xml:space="preserve">), </w:t>
      </w:r>
      <w:r>
        <w:rPr>
          <w:rStyle w:val="AttributeTok"/>
        </w:rPr>
        <w:t xml:space="preserve">degradation_rate =</w:t>
      </w:r>
      <w:r>
        <w:rPr>
          <w:rStyle w:val="NormalTok"/>
        </w:rPr>
        <w:t xml:space="preserve"> </w:t>
      </w:r>
      <w:r>
        <w:rPr>
          <w:rStyle w:val="FloatTok"/>
        </w:rPr>
        <w:t xml:space="preserve">0.01</w:t>
      </w:r>
      <w:r>
        <w:rPr>
          <w:rStyle w:val="NormalTok"/>
        </w:rPr>
        <w:t xml:space="preserve">) {</w:t>
      </w:r>
      <w:r>
        <w:br/>
      </w:r>
      <w:r>
        <w:rPr>
          <w:rStyle w:val="NormalTok"/>
        </w:rPr>
        <w:t xml:space="preserve">  </w:t>
      </w:r>
      <w:r>
        <w:br/>
      </w:r>
      <w:r>
        <w:rPr>
          <w:rStyle w:val="NormalTok"/>
        </w:rPr>
        <w:t xml:space="preserve">  </w:t>
      </w:r>
      <w:r>
        <w:rPr>
          <w:rStyle w:val="CommentTok"/>
        </w:rPr>
        <w:t xml:space="preserve"># Accuracy decreases with lag</w:t>
      </w:r>
      <w:r>
        <w:br/>
      </w:r>
      <w:r>
        <w:rPr>
          <w:rStyle w:val="NormalTok"/>
        </w:rPr>
        <w:t xml:space="preserve">  accuracy_lagged </w:t>
      </w:r>
      <w:r>
        <w:rPr>
          <w:rStyle w:val="OtherTok"/>
        </w:rPr>
        <w:t xml:space="preserve">&lt;-</w:t>
      </w:r>
      <w:r>
        <w:rPr>
          <w:rStyle w:val="NormalTok"/>
        </w:rPr>
        <w:t xml:space="preserve"> base_accuracy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degradation_rate </w:t>
      </w:r>
      <w:r>
        <w:rPr>
          <w:rStyle w:val="SpecialCharTok"/>
        </w:rPr>
        <w:t xml:space="preserve">*</w:t>
      </w:r>
      <w:r>
        <w:rPr>
          <w:rStyle w:val="NormalTok"/>
        </w:rPr>
        <w:t xml:space="preserve"> lag_months)</w:t>
      </w:r>
      <w:r>
        <w:br/>
      </w:r>
      <w:r>
        <w:rPr>
          <w:rStyle w:val="NormalTok"/>
        </w:rPr>
        <w:t xml:space="preserve">  </w:t>
      </w:r>
      <w:r>
        <w:br/>
      </w:r>
      <w:r>
        <w:rPr>
          <w:rStyle w:val="NormalTok"/>
        </w:rPr>
        <w:t xml:space="preserve">  </w:t>
      </w:r>
      <w:r>
        <w:rPr>
          <w:rStyle w:val="CommentTok"/>
        </w:rPr>
        <w:t xml:space="preserve"># Create results table</w:t>
      </w:r>
      <w:r>
        <w:br/>
      </w:r>
      <w:r>
        <w:rPr>
          <w:rStyle w:val="NormalTok"/>
        </w:rPr>
        <w:t xml:space="preserve">  lag_results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lag_months =</w:t>
      </w:r>
      <w:r>
        <w:rPr>
          <w:rStyle w:val="NormalTok"/>
        </w:rPr>
        <w:t xml:space="preserve"> lag_months,</w:t>
      </w:r>
      <w:r>
        <w:br/>
      </w:r>
      <w:r>
        <w:rPr>
          <w:rStyle w:val="NormalTok"/>
        </w:rPr>
        <w:t xml:space="preserve">    </w:t>
      </w:r>
      <w:r>
        <w:rPr>
          <w:rStyle w:val="AttributeTok"/>
        </w:rPr>
        <w:t xml:space="preserve">accuracy =</w:t>
      </w:r>
      <w:r>
        <w:rPr>
          <w:rStyle w:val="NormalTok"/>
        </w:rPr>
        <w:t xml:space="preserve"> accuracy_lagged,</w:t>
      </w:r>
      <w:r>
        <w:br/>
      </w:r>
      <w:r>
        <w:rPr>
          <w:rStyle w:val="NormalTok"/>
        </w:rPr>
        <w:t xml:space="preserve">    </w:t>
      </w:r>
      <w:r>
        <w:rPr>
          <w:rStyle w:val="AttributeTok"/>
        </w:rPr>
        <w:t xml:space="preserve">accuracy_loss =</w:t>
      </w:r>
      <w:r>
        <w:rPr>
          <w:rStyle w:val="NormalTok"/>
        </w:rPr>
        <w:t xml:space="preserve"> (base_accuracy </w:t>
      </w:r>
      <w:r>
        <w:rPr>
          <w:rStyle w:val="SpecialCharTok"/>
        </w:rPr>
        <w:t xml:space="preserve">-</w:t>
      </w:r>
      <w:r>
        <w:rPr>
          <w:rStyle w:val="NormalTok"/>
        </w:rPr>
        <w:t xml:space="preserve"> accuracy_lagged) </w:t>
      </w:r>
      <w:r>
        <w:rPr>
          <w:rStyle w:val="SpecialCharTok"/>
        </w:rPr>
        <w:t xml:space="preserve">/</w:t>
      </w:r>
      <w:r>
        <w:rPr>
          <w:rStyle w:val="NormalTok"/>
        </w:rPr>
        <w:t xml:space="preserve"> base_accuracy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(lag_results)</w:t>
      </w:r>
      <w:r>
        <w:br/>
      </w:r>
      <w:r>
        <w:rPr>
          <w:rStyle w:val="NormalTok"/>
        </w:rPr>
        <w:t xml:space="preserve">}</w:t>
      </w:r>
      <w:r>
        <w:br/>
      </w:r>
      <w:r>
        <w:br/>
      </w:r>
      <w:r>
        <w:rPr>
          <w:rStyle w:val="CommentTok"/>
        </w:rPr>
        <w:t xml:space="preserve"># Calculate temporal lag effects</w:t>
      </w:r>
      <w:r>
        <w:br/>
      </w:r>
      <w:r>
        <w:rPr>
          <w:rStyle w:val="NormalTok"/>
        </w:rPr>
        <w:t xml:space="preserve">lag_impact </w:t>
      </w:r>
      <w:r>
        <w:rPr>
          <w:rStyle w:val="OtherTok"/>
        </w:rPr>
        <w:t xml:space="preserve">&lt;-</w:t>
      </w:r>
      <w:r>
        <w:rPr>
          <w:rStyle w:val="NormalTok"/>
        </w:rPr>
        <w:t xml:space="preserve"> </w:t>
      </w:r>
      <w:r>
        <w:rPr>
          <w:rStyle w:val="FunctionTok"/>
        </w:rPr>
        <w:t xml:space="preserve">assess_temporal_lag</w:t>
      </w:r>
      <w:r>
        <w:rPr>
          <w:rStyle w:val="NormalTok"/>
        </w:rPr>
        <w:t xml:space="preserve">(</w:t>
      </w:r>
      <w:r>
        <w:rPr>
          <w:rStyle w:val="AttributeTok"/>
        </w:rPr>
        <w:t xml:space="preserve">base_accuracy =</w:t>
      </w:r>
      <w:r>
        <w:rPr>
          <w:rStyle w:val="NormalTok"/>
        </w:rPr>
        <w:t xml:space="preserve"> </w:t>
      </w:r>
      <w:r>
        <w:rPr>
          <w:rStyle w:val="FloatTok"/>
        </w:rPr>
        <w:t xml:space="preserve">0.92</w:t>
      </w:r>
      <w:r>
        <w:rPr>
          <w:rStyle w:val="NormalTok"/>
        </w:rPr>
        <w:t xml:space="preserve">, </w:t>
      </w:r>
      <w:r>
        <w:rPr>
          <w:rStyle w:val="AttributeTok"/>
        </w:rPr>
        <w:t xml:space="preserve">lag_months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24</w:t>
      </w:r>
      <w:r>
        <w:rPr>
          <w:rStyle w:val="NormalTok"/>
        </w:rPr>
        <w:t xml:space="preserve">, </w:t>
      </w:r>
      <w:r>
        <w:rPr>
          <w:rStyle w:val="DecValTok"/>
        </w:rPr>
        <w:t xml:space="preserve">6</w:t>
      </w:r>
      <w:r>
        <w:rPr>
          <w:rStyle w:val="NormalTok"/>
        </w:rPr>
        <w:t xml:space="preserve">))</w:t>
      </w:r>
      <w:r>
        <w:br/>
      </w:r>
      <w:r>
        <w:br/>
      </w:r>
      <w:r>
        <w:rPr>
          <w:rStyle w:val="CommentTok"/>
        </w:rPr>
        <w:t xml:space="preserve"># Visualize</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(lag_impact, </w:t>
      </w:r>
      <w:r>
        <w:rPr>
          <w:rStyle w:val="FunctionTok"/>
        </w:rPr>
        <w:t xml:space="preserve">aes</w:t>
      </w:r>
      <w:r>
        <w:rPr>
          <w:rStyle w:val="NormalTok"/>
        </w:rPr>
        <w:t xml:space="preserve">(</w:t>
      </w:r>
      <w:r>
        <w:rPr>
          <w:rStyle w:val="AttributeTok"/>
        </w:rPr>
        <w:t xml:space="preserve">x =</w:t>
      </w:r>
      <w:r>
        <w:rPr>
          <w:rStyle w:val="NormalTok"/>
        </w:rPr>
        <w:t xml:space="preserve"> lag_months, </w:t>
      </w:r>
      <w:r>
        <w:rPr>
          <w:rStyle w:val="AttributeTok"/>
        </w:rPr>
        <w:t xml:space="preserve">y =</w:t>
      </w:r>
      <w:r>
        <w:rPr>
          <w:rStyle w:val="NormalTok"/>
        </w:rPr>
        <w:t xml:space="preserve"> accuracy))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0.90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DecValTok"/>
        </w:rPr>
        <w:t xml:space="preserve">12</w:t>
      </w:r>
      <w:r>
        <w:rPr>
          <w:rStyle w:val="NormalTok"/>
        </w:rPr>
        <w:t xml:space="preserve">, </w:t>
      </w:r>
      <w:r>
        <w:rPr>
          <w:rStyle w:val="AttributeTok"/>
        </w:rPr>
        <w:t xml:space="preserve">y =</w:t>
      </w:r>
      <w:r>
        <w:rPr>
          <w:rStyle w:val="NormalTok"/>
        </w:rPr>
        <w:t xml:space="preserve"> </w:t>
      </w:r>
      <w:r>
        <w:rPr>
          <w:rStyle w:val="FloatTok"/>
        </w:rPr>
        <w:t xml:space="preserve">0.905</w:t>
      </w:r>
      <w:r>
        <w:rPr>
          <w:rStyle w:val="NormalTok"/>
        </w:rPr>
        <w:t xml:space="preserve">, </w:t>
      </w:r>
      <w:r>
        <w:rPr>
          <w:rStyle w:val="AttributeTok"/>
        </w:rPr>
        <w:t xml:space="preserve">label =</w:t>
      </w:r>
      <w:r>
        <w:rPr>
          <w:rStyle w:val="NormalTok"/>
        </w:rPr>
        <w:t xml:space="preserve"> </w:t>
      </w:r>
      <w:r>
        <w:rPr>
          <w:rStyle w:val="StringTok"/>
        </w:rPr>
        <w:t xml:space="preserve">"90% threshold"</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"Classification Accuracy vs. Reference Data Temporal Lag"</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"Lag (months)"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"Classification Accuracy"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Mitigation: - Use near-contemporary reference data (±6 months) - Apply phenological normalization - Document and report temporal lag in uncertainty assessment</w:t>
      </w:r>
    </w:p>
    <w:p>
      <w:r>
        <w:pict>
          <v:rect style="width:0;height:1.5pt" o:hralign="center" o:hrstd="t" o:hr="t"/>
        </w:pict>
      </w:r>
    </w:p>
    <w:bookmarkEnd w:id="153"/>
    <w:bookmarkEnd w:id="154"/>
    <w:bookmarkStart w:id="156" w:name="sec-ad-integrated-workflow"/>
    <w:p>
      <w:pPr>
        <w:pStyle w:val="Heading2"/>
      </w:pPr>
      <w:r>
        <w:t xml:space="preserve">Reproducible Workflow</w:t>
      </w:r>
    </w:p>
    <w:bookmarkStart w:id="155" w:name="sec-ad-monte-carlo-complete"/>
    <w:p>
      <w:pPr>
        <w:pStyle w:val="Heading3"/>
      </w:pPr>
      <w:r>
        <w:t xml:space="preserve">Monte Carlo Implementation</w:t>
      </w:r>
    </w:p>
    <w:p>
      <w:pPr>
        <w:pStyle w:val="SourceCode"/>
      </w:pPr>
      <w:r>
        <w:rPr>
          <w:rStyle w:val="CommentTok"/>
        </w:rPr>
        <w:t xml:space="preserve"># =============================================================================</w:t>
      </w:r>
      <w:r>
        <w:br/>
      </w:r>
      <w:r>
        <w:rPr>
          <w:rStyle w:val="CommentTok"/>
        </w:rPr>
        <w:t xml:space="preserve"># INTEGRATED ACTIVITY DATA UNCERTAINTY ASSESSMENT</w:t>
      </w:r>
      <w:r>
        <w:br/>
      </w:r>
      <w:r>
        <w:rPr>
          <w:rStyle w:val="CommentTok"/>
        </w:rPr>
        <w:t xml:space="preserve"># Combines: Classification + Change Detection + Spatial Aggregation</w:t>
      </w:r>
      <w:r>
        <w:br/>
      </w:r>
      <w:r>
        <w:rPr>
          <w:rStyle w:val="CommentTok"/>
        </w:rPr>
        <w:t xml:space="preserve"># =============================================================================</w:t>
      </w:r>
      <w:r>
        <w:br/>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(MASS)  </w:t>
      </w:r>
      <w:r>
        <w:rPr>
          <w:rStyle w:val="CommentTok"/>
        </w:rPr>
        <w:t xml:space="preserve"># For mvrnorm</w:t>
      </w:r>
      <w:r>
        <w:br/>
      </w:r>
      <w:r>
        <w:br/>
      </w:r>
      <w:r>
        <w:rPr>
          <w:rStyle w:val="CommentTok"/>
        </w:rPr>
        <w:t xml:space="preserve"># Function: Integrated uncertainty assessment</w:t>
      </w:r>
      <w:r>
        <w:br/>
      </w:r>
      <w:r>
        <w:rPr>
          <w:rStyle w:val="NormalTok"/>
        </w:rPr>
        <w:t xml:space="preserve">integrated_activity_data_uncertainty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confusion_matrix,</w:t>
      </w:r>
      <w:r>
        <w:br/>
      </w:r>
      <w:r>
        <w:rPr>
          <w:rStyle w:val="NormalTok"/>
        </w:rPr>
        <w:t xml:space="preserve">  area_t1_ha,</w:t>
      </w:r>
      <w:r>
        <w:br/>
      </w:r>
      <w:r>
        <w:rPr>
          <w:rStyle w:val="NormalTok"/>
        </w:rPr>
        <w:t xml:space="preserve">  area_t2_ha,</w:t>
      </w:r>
      <w:r>
        <w:br/>
      </w:r>
      <w:r>
        <w:rPr>
          <w:rStyle w:val="NormalTok"/>
        </w:rPr>
        <w:t xml:space="preserve">  </w:t>
      </w:r>
      <w:r>
        <w:rPr>
          <w:rStyle w:val="AttributeTok"/>
        </w:rPr>
        <w:t xml:space="preserve">registration_error_m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pixel_size_m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n_sim =</w:t>
      </w:r>
      <w:r>
        <w:rPr>
          <w:rStyle w:val="NormalTok"/>
        </w:rPr>
        <w:t xml:space="preserve"> </w:t>
      </w:r>
      <w:r>
        <w:rPr>
          <w:rStyle w:val="DecValTok"/>
        </w:rPr>
        <w:t xml:space="preserve">10000</w:t>
      </w:r>
      <w:r>
        <w:br/>
      </w:r>
      <w:r>
        <w:rPr>
          <w:rStyle w:val="NormalTok"/>
        </w:rPr>
        <w:t xml:space="preserve">) {</w:t>
      </w:r>
      <w:r>
        <w:br/>
      </w:r>
      <w:r>
        <w:rPr>
          <w:rStyle w:val="NormalTok"/>
        </w:rPr>
        <w:t xml:space="preserve">  </w:t>
      </w:r>
      <w:r>
        <w:br/>
      </w:r>
      <w:r>
        <w:rPr>
          <w:rStyle w:val="NormalTok"/>
        </w:rPr>
        <w:t xml:space="preserve">  </w:t>
      </w:r>
      <w:r>
        <w:rPr>
          <w:rStyle w:val="CommentTok"/>
        </w:rPr>
        <w:t xml:space="preserve"># Extract classification uncertainties</w:t>
      </w:r>
      <w:r>
        <w:br/>
      </w:r>
      <w:r>
        <w:rPr>
          <w:rStyle w:val="NormalTok"/>
        </w:rPr>
        <w:t xml:space="preserve">  conf_table </w:t>
      </w:r>
      <w:r>
        <w:rPr>
          <w:rStyle w:val="OtherTok"/>
        </w:rPr>
        <w:t xml:space="preserve">&lt;-</w:t>
      </w:r>
      <w:r>
        <w:rPr>
          <w:rStyle w:val="NormalTok"/>
        </w:rPr>
        <w:t xml:space="preserve"> confusion_matrix</w:t>
      </w:r>
      <w:r>
        <w:rPr>
          <w:rStyle w:val="SpecialCharTok"/>
        </w:rPr>
        <w:t xml:space="preserve">$</w:t>
      </w:r>
      <w:r>
        <w:rPr>
          <w:rStyle w:val="NormalTok"/>
        </w:rPr>
        <w:t xml:space="preserve">table</w:t>
      </w:r>
      <w:r>
        <w:br/>
      </w:r>
      <w:r>
        <w:rPr>
          <w:rStyle w:val="NormalTok"/>
        </w:rPr>
        <w:t xml:space="preserve">  producers_acc </w:t>
      </w:r>
      <w:r>
        <w:rPr>
          <w:rStyle w:val="OtherTok"/>
        </w:rPr>
        <w:t xml:space="preserve">&lt;-</w:t>
      </w:r>
      <w:r>
        <w:rPr>
          <w:rStyle w:val="NormalTok"/>
        </w:rPr>
        <w:t xml:space="preserve"> </w:t>
      </w:r>
      <w:r>
        <w:rPr>
          <w:rStyle w:val="FunctionTok"/>
        </w:rPr>
        <w:t xml:space="preserve">diag</w:t>
      </w:r>
      <w:r>
        <w:rPr>
          <w:rStyle w:val="NormalTok"/>
        </w:rPr>
        <w:t xml:space="preserve">(conf_table) </w:t>
      </w:r>
      <w:r>
        <w:rPr>
          <w:rStyle w:val="SpecialCharTok"/>
        </w:rPr>
        <w:t xml:space="preserve">/</w:t>
      </w:r>
      <w:r>
        <w:rPr>
          <w:rStyle w:val="NormalTok"/>
        </w:rPr>
        <w:t xml:space="preserve"> </w:t>
      </w:r>
      <w:r>
        <w:rPr>
          <w:rStyle w:val="FunctionTok"/>
        </w:rPr>
        <w:t xml:space="preserve">colSums</w:t>
      </w:r>
      <w:r>
        <w:rPr>
          <w:rStyle w:val="NormalTok"/>
        </w:rPr>
        <w:t xml:space="preserve">(conf_table)</w:t>
      </w:r>
      <w:r>
        <w:br/>
      </w:r>
      <w:r>
        <w:rPr>
          <w:rStyle w:val="NormalTok"/>
        </w:rPr>
        <w:t xml:space="preserve">  </w:t>
      </w:r>
      <w:r>
        <w:br/>
      </w:r>
      <w:r>
        <w:rPr>
          <w:rStyle w:val="NormalTok"/>
        </w:rPr>
        <w:t xml:space="preserve">  </w:t>
      </w:r>
      <w:r>
        <w:rPr>
          <w:rStyle w:val="CommentTok"/>
        </w:rPr>
        <w:t xml:space="preserve"># Calculate classification CV (coefficient of variation)</w:t>
      </w:r>
      <w:r>
        <w:br/>
      </w:r>
      <w:r>
        <w:rPr>
          <w:rStyle w:val="NormalTok"/>
        </w:rPr>
        <w:t xml:space="preserve">  cv_classification </w:t>
      </w:r>
      <w:r>
        <w:rPr>
          <w:rStyle w:val="OtherTok"/>
        </w:rPr>
        <w:t xml:space="preserve">&lt;-</w:t>
      </w:r>
      <w:r>
        <w:rPr>
          <w:rStyle w:val="NormalTok"/>
        </w:rPr>
        <w:t xml:space="preserve"> </w:t>
      </w:r>
      <w:r>
        <w:rPr>
          <w:rStyle w:val="FunctionTok"/>
        </w:rPr>
        <w:t xml:space="preserve">sqrt</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producers_acc) </w:t>
      </w:r>
      <w:r>
        <w:rPr>
          <w:rStyle w:val="SpecialCharTok"/>
        </w:rPr>
        <w:t xml:space="preserve">/</w:t>
      </w:r>
      <w:r>
        <w:rPr>
          <w:rStyle w:val="NormalTok"/>
        </w:rPr>
        <w:t xml:space="preserve"> producers_acc)</w:t>
      </w:r>
      <w:r>
        <w:br/>
      </w:r>
      <w:r>
        <w:rPr>
          <w:rStyle w:val="NormalTok"/>
        </w:rPr>
        <w:t xml:space="preserve">  </w:t>
      </w:r>
      <w:r>
        <w:br/>
      </w:r>
      <w:r>
        <w:rPr>
          <w:rStyle w:val="NormalTok"/>
        </w:rPr>
        <w:t xml:space="preserve">  </w:t>
      </w:r>
      <w:r>
        <w:rPr>
          <w:rStyle w:val="CommentTok"/>
        </w:rPr>
        <w:t xml:space="preserve"># Registration error as proportion of pixel</w:t>
      </w:r>
      <w:r>
        <w:br/>
      </w:r>
      <w:r>
        <w:rPr>
          <w:rStyle w:val="NormalTok"/>
        </w:rPr>
        <w:t xml:space="preserve">  cv_registration </w:t>
      </w:r>
      <w:r>
        <w:rPr>
          <w:rStyle w:val="OtherTok"/>
        </w:rPr>
        <w:t xml:space="preserve">&lt;-</w:t>
      </w:r>
      <w:r>
        <w:rPr>
          <w:rStyle w:val="NormalTok"/>
        </w:rPr>
        <w:t xml:space="preserve"> registration_error_m </w:t>
      </w:r>
      <w:r>
        <w:rPr>
          <w:rStyle w:val="SpecialCharTok"/>
        </w:rPr>
        <w:t xml:space="preserve">/</w:t>
      </w:r>
      <w:r>
        <w:rPr>
          <w:rStyle w:val="NormalTok"/>
        </w:rPr>
        <w:t xml:space="preserve"> pixel_size_m</w:t>
      </w:r>
      <w:r>
        <w:br/>
      </w:r>
      <w:r>
        <w:rPr>
          <w:rStyle w:val="NormalTok"/>
        </w:rPr>
        <w:t xml:space="preserve">  </w:t>
      </w:r>
      <w:r>
        <w:br/>
      </w:r>
      <w:r>
        <w:rPr>
          <w:rStyle w:val="NormalTok"/>
        </w:rPr>
        <w:t xml:space="preserve">  </w:t>
      </w:r>
      <w:r>
        <w:rPr>
          <w:rStyle w:val="CommentTok"/>
        </w:rPr>
        <w:t xml:space="preserve"># Monte Carlo simulation</w:t>
      </w:r>
      <w:r>
        <w:br/>
      </w:r>
      <w:r>
        <w:rPr>
          <w:rStyle w:val="NormalTok"/>
        </w:rPr>
        <w:t xml:space="preserve">  sim_results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w:t>
      </w:r>
      <w:r>
        <w:rPr>
          <w:rStyle w:val="NormalTok"/>
        </w:rPr>
        <w:t xml:space="preserve">, </w:t>
      </w:r>
      <w:r>
        <w:rPr>
          <w:rStyle w:val="AttributeTok"/>
        </w:rPr>
        <w:t xml:space="preserve">nrow =</w:t>
      </w:r>
      <w:r>
        <w:rPr>
          <w:rStyle w:val="NormalTok"/>
        </w:rPr>
        <w:t xml:space="preserve"> n_sim, </w:t>
      </w:r>
      <w:r>
        <w:rPr>
          <w:rStyle w:val="AttributeTok"/>
        </w:rPr>
        <w:t xml:space="preserve">ncol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colnames</w:t>
      </w:r>
      <w:r>
        <w:rPr>
          <w:rStyle w:val="NormalTok"/>
        </w:rPr>
        <w:t xml:space="preserve">(sim_results)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"area_t1"</w:t>
      </w:r>
      <w:r>
        <w:rPr>
          <w:rStyle w:val="NormalTok"/>
        </w:rPr>
        <w:t xml:space="preserve">, </w:t>
      </w:r>
      <w:r>
        <w:rPr>
          <w:rStyle w:val="StringTok"/>
        </w:rPr>
        <w:t xml:space="preserve">"area_t2"</w:t>
      </w:r>
      <w:r>
        <w:rPr>
          <w:rStyle w:val="NormalTok"/>
        </w:rPr>
        <w:t xml:space="preserve">, </w:t>
      </w:r>
      <w:r>
        <w:rPr>
          <w:rStyle w:val="StringTok"/>
        </w:rPr>
        <w:t xml:space="preserve">"change"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n_sim) {</w:t>
      </w:r>
      <w:r>
        <w:br/>
      </w:r>
      <w:r>
        <w:rPr>
          <w:rStyle w:val="NormalTok"/>
        </w:rPr>
        <w:t xml:space="preserve">    </w:t>
      </w:r>
      <w:r>
        <w:rPr>
          <w:rStyle w:val="CommentTok"/>
        </w:rPr>
        <w:t xml:space="preserve"># Sample classification uncertainty (lognormal to ensure positive)</w:t>
      </w:r>
      <w:r>
        <w:br/>
      </w:r>
      <w:r>
        <w:rPr>
          <w:rStyle w:val="NormalTok"/>
        </w:rPr>
        <w:t xml:space="preserve">    error_t1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area_t1_ha </w:t>
      </w:r>
      <w:r>
        <w:rPr>
          <w:rStyle w:val="SpecialCharTok"/>
        </w:rPr>
        <w:t xml:space="preserve">*</w:t>
      </w:r>
      <w:r>
        <w:rPr>
          <w:rStyle w:val="NormalTok"/>
        </w:rPr>
        <w:t xml:space="preserve"> </w:t>
      </w:r>
      <w:r>
        <w:rPr>
          <w:rStyle w:val="FunctionTok"/>
        </w:rPr>
        <w:t xml:space="preserve">mean</w:t>
      </w:r>
      <w:r>
        <w:rPr>
          <w:rStyle w:val="NormalTok"/>
        </w:rPr>
        <w:t xml:space="preserve">(cv_classification))</w:t>
      </w:r>
      <w:r>
        <w:br/>
      </w:r>
      <w:r>
        <w:rPr>
          <w:rStyle w:val="NormalTok"/>
        </w:rPr>
        <w:t xml:space="preserve">    error_t2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area_t2_ha </w:t>
      </w:r>
      <w:r>
        <w:rPr>
          <w:rStyle w:val="SpecialCharTok"/>
        </w:rPr>
        <w:t xml:space="preserve">*</w:t>
      </w:r>
      <w:r>
        <w:rPr>
          <w:rStyle w:val="NormalTok"/>
        </w:rPr>
        <w:t xml:space="preserve"> </w:t>
      </w:r>
      <w:r>
        <w:rPr>
          <w:rStyle w:val="FunctionTok"/>
        </w:rPr>
        <w:t xml:space="preserve">mean</w:t>
      </w:r>
      <w:r>
        <w:rPr>
          <w:rStyle w:val="NormalTok"/>
        </w:rPr>
        <w:t xml:space="preserve">(cv_classification))</w:t>
      </w:r>
      <w:r>
        <w:br/>
      </w:r>
      <w:r>
        <w:rPr>
          <w:rStyle w:val="NormalTok"/>
        </w:rPr>
        <w:t xml:space="preserve">    </w:t>
      </w:r>
      <w:r>
        <w:br/>
      </w:r>
      <w:r>
        <w:rPr>
          <w:rStyle w:val="NormalTok"/>
        </w:rPr>
        <w:t xml:space="preserve">    </w:t>
      </w:r>
      <w:r>
        <w:rPr>
          <w:rStyle w:val="CommentTok"/>
        </w:rPr>
        <w:t xml:space="preserve"># Sample registration error</w:t>
      </w:r>
      <w:r>
        <w:br/>
      </w:r>
      <w:r>
        <w:rPr>
          <w:rStyle w:val="NormalTok"/>
        </w:rPr>
        <w:t xml:space="preserve">    error_reg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(area_t1_ha, area_t2_ha)) </w:t>
      </w:r>
      <w:r>
        <w:rPr>
          <w:rStyle w:val="SpecialCharTok"/>
        </w:rPr>
        <w:t xml:space="preserve">*</w:t>
      </w:r>
      <w:r>
        <w:rPr>
          <w:rStyle w:val="NormalTok"/>
        </w:rPr>
        <w:t xml:space="preserve"> cv_registration)</w:t>
      </w:r>
      <w:r>
        <w:br/>
      </w:r>
      <w:r>
        <w:rPr>
          <w:rStyle w:val="NormalTok"/>
        </w:rPr>
        <w:t xml:space="preserve">    </w:t>
      </w:r>
      <w:r>
        <w:br/>
      </w:r>
      <w:r>
        <w:rPr>
          <w:rStyle w:val="NormalTok"/>
        </w:rPr>
        <w:t xml:space="preserve">    </w:t>
      </w:r>
      <w:r>
        <w:rPr>
          <w:rStyle w:val="CommentTok"/>
        </w:rPr>
        <w:t xml:space="preserve"># Simulate areas</w:t>
      </w:r>
      <w:r>
        <w:br/>
      </w:r>
      <w:r>
        <w:rPr>
          <w:rStyle w:val="NormalTok"/>
        </w:rPr>
        <w:t xml:space="preserve">    sim_area_t1 </w:t>
      </w:r>
      <w:r>
        <w:rPr>
          <w:rStyle w:val="OtherTok"/>
        </w:rPr>
        <w:t xml:space="preserve">&lt;-</w:t>
      </w:r>
      <w:r>
        <w:rPr>
          <w:rStyle w:val="NormalTok"/>
        </w:rPr>
        <w:t xml:space="preserve"> area_t1_ha </w:t>
      </w:r>
      <w:r>
        <w:rPr>
          <w:rStyle w:val="SpecialCharTok"/>
        </w:rPr>
        <w:t xml:space="preserve">+</w:t>
      </w:r>
      <w:r>
        <w:rPr>
          <w:rStyle w:val="NormalTok"/>
        </w:rPr>
        <w:t xml:space="preserve"> error_t1</w:t>
      </w:r>
      <w:r>
        <w:br/>
      </w:r>
      <w:r>
        <w:rPr>
          <w:rStyle w:val="NormalTok"/>
        </w:rPr>
        <w:t xml:space="preserve">    sim_area_t2 </w:t>
      </w:r>
      <w:r>
        <w:rPr>
          <w:rStyle w:val="OtherTok"/>
        </w:rPr>
        <w:t xml:space="preserve">&lt;-</w:t>
      </w:r>
      <w:r>
        <w:rPr>
          <w:rStyle w:val="NormalTok"/>
        </w:rPr>
        <w:t xml:space="preserve"> area_t2_ha </w:t>
      </w:r>
      <w:r>
        <w:rPr>
          <w:rStyle w:val="SpecialCharTok"/>
        </w:rPr>
        <w:t xml:space="preserve">+</w:t>
      </w:r>
      <w:r>
        <w:rPr>
          <w:rStyle w:val="NormalTok"/>
        </w:rPr>
        <w:t xml:space="preserve"> error_t2 </w:t>
      </w:r>
      <w:r>
        <w:rPr>
          <w:rStyle w:val="SpecialCharTok"/>
        </w:rPr>
        <w:t xml:space="preserve">+</w:t>
      </w:r>
      <w:r>
        <w:rPr>
          <w:rStyle w:val="NormalTok"/>
        </w:rPr>
        <w:t xml:space="preserve"> error_reg</w:t>
      </w:r>
      <w:r>
        <w:br/>
      </w:r>
      <w:r>
        <w:rPr>
          <w:rStyle w:val="NormalTok"/>
        </w:rPr>
        <w:t xml:space="preserve">    </w:t>
      </w:r>
      <w:r>
        <w:br/>
      </w:r>
      <w:r>
        <w:rPr>
          <w:rStyle w:val="NormalTok"/>
        </w:rPr>
        <w:t xml:space="preserve">    </w:t>
      </w:r>
      <w:r>
        <w:rPr>
          <w:rStyle w:val="CommentTok"/>
        </w:rPr>
        <w:t xml:space="preserve"># Calculate change</w:t>
      </w:r>
      <w:r>
        <w:br/>
      </w:r>
      <w:r>
        <w:rPr>
          <w:rStyle w:val="NormalTok"/>
        </w:rPr>
        <w:t xml:space="preserve">    sim_change </w:t>
      </w:r>
      <w:r>
        <w:rPr>
          <w:rStyle w:val="OtherTok"/>
        </w:rPr>
        <w:t xml:space="preserve">&lt;-</w:t>
      </w:r>
      <w:r>
        <w:rPr>
          <w:rStyle w:val="NormalTok"/>
        </w:rPr>
        <w:t xml:space="preserve"> sim_area_t2 </w:t>
      </w:r>
      <w:r>
        <w:rPr>
          <w:rStyle w:val="SpecialCharTok"/>
        </w:rPr>
        <w:t xml:space="preserve">-</w:t>
      </w:r>
      <w:r>
        <w:rPr>
          <w:rStyle w:val="NormalTok"/>
        </w:rPr>
        <w:t xml:space="preserve"> sim_area_t1</w:t>
      </w:r>
      <w:r>
        <w:br/>
      </w:r>
      <w:r>
        <w:rPr>
          <w:rStyle w:val="NormalTok"/>
        </w:rPr>
        <w:t xml:space="preserve">    </w:t>
      </w:r>
      <w:r>
        <w:br/>
      </w:r>
      <w:r>
        <w:rPr>
          <w:rStyle w:val="NormalTok"/>
        </w:rPr>
        <w:t xml:space="preserve">    sim_results[i, ] </w:t>
      </w:r>
      <w:r>
        <w:rPr>
          <w:rStyle w:val="OtherTok"/>
        </w:rPr>
        <w:t xml:space="preserve">&lt;-</w:t>
      </w:r>
      <w:r>
        <w:rPr>
          <w:rStyle w:val="NormalTok"/>
        </w:rPr>
        <w:t xml:space="preserve"> </w:t>
      </w:r>
      <w:r>
        <w:rPr>
          <w:rStyle w:val="FunctionTok"/>
        </w:rPr>
        <w:t xml:space="preserve">c</w:t>
      </w:r>
      <w:r>
        <w:rPr>
          <w:rStyle w:val="NormalTok"/>
        </w:rPr>
        <w:t xml:space="preserve">(sim_area_t1, sim_area_t2, sim_change)</w:t>
      </w:r>
      <w:r>
        <w:br/>
      </w:r>
      <w:r>
        <w:rPr>
          <w:rStyle w:val="NormalTok"/>
        </w:rPr>
        <w:t xml:space="preserve">  }</w:t>
      </w:r>
      <w:r>
        <w:br/>
      </w:r>
      <w:r>
        <w:rPr>
          <w:rStyle w:val="NormalTok"/>
        </w:rPr>
        <w:t xml:space="preserve">  </w:t>
      </w:r>
      <w:r>
        <w:br/>
      </w:r>
      <w:r>
        <w:rPr>
          <w:rStyle w:val="NormalTok"/>
        </w:rPr>
        <w:t xml:space="preserve">  </w:t>
      </w:r>
      <w:r>
        <w:rPr>
          <w:rStyle w:val="CommentTok"/>
        </w:rPr>
        <w:t xml:space="preserve"># Calculate statistics</w:t>
      </w:r>
      <w:r>
        <w:br/>
      </w:r>
      <w:r>
        <w:rPr>
          <w:rStyle w:val="NormalTok"/>
        </w:rPr>
        <w:t xml:space="preserve">  results_summary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"Area_t1"</w:t>
      </w:r>
      <w:r>
        <w:rPr>
          <w:rStyle w:val="NormalTok"/>
        </w:rPr>
        <w:t xml:space="preserve">, </w:t>
      </w:r>
      <w:r>
        <w:rPr>
          <w:rStyle w:val="StringTok"/>
        </w:rPr>
        <w:t xml:space="preserve">"Area_t2"</w:t>
      </w:r>
      <w:r>
        <w:rPr>
          <w:rStyle w:val="NormalTok"/>
        </w:rPr>
        <w:t xml:space="preserve">, </w:t>
      </w:r>
      <w:r>
        <w:rPr>
          <w:rStyle w:val="StringTok"/>
        </w:rPr>
        <w:t xml:space="preserve">"Change"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colMeans</w:t>
      </w:r>
      <w:r>
        <w:rPr>
          <w:rStyle w:val="NormalTok"/>
        </w:rPr>
        <w:t xml:space="preserve">(sim_results),</w:t>
      </w:r>
      <w:r>
        <w:br/>
      </w:r>
      <w:r>
        <w:rPr>
          <w:rStyle w:val="NormalTok"/>
        </w:rPr>
        <w:t xml:space="preserve">    </w:t>
      </w:r>
      <w:r>
        <w:rPr>
          <w:rStyle w:val="AttributeTok"/>
        </w:rPr>
        <w:t xml:space="preserve">sd =</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sd),</w:t>
      </w:r>
      <w:r>
        <w:br/>
      </w:r>
      <w:r>
        <w:rPr>
          <w:rStyle w:val="NormalTok"/>
        </w:rPr>
        <w:t xml:space="preserve">    </w:t>
      </w:r>
      <w:r>
        <w:rPr>
          <w:rStyle w:val="AttributeTok"/>
        </w:rPr>
        <w:t xml:space="preserve">ci_lower =</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quantile, </w:t>
      </w:r>
      <w:r>
        <w:rPr>
          <w:rStyle w:val="FloatTok"/>
        </w:rPr>
        <w:t xml:space="preserve">0.05</w:t>
      </w:r>
      <w:r>
        <w:rPr>
          <w:rStyle w:val="NormalTok"/>
        </w:rPr>
        <w:t xml:space="preserve">),</w:t>
      </w:r>
      <w:r>
        <w:br/>
      </w:r>
      <w:r>
        <w:rPr>
          <w:rStyle w:val="NormalTok"/>
        </w:rPr>
        <w:t xml:space="preserve">    </w:t>
      </w:r>
      <w:r>
        <w:rPr>
          <w:rStyle w:val="AttributeTok"/>
        </w:rPr>
        <w:t xml:space="preserve">ci_upper =</w:t>
      </w:r>
      <w:r>
        <w:rPr>
          <w:rStyle w:val="NormalTok"/>
        </w:rPr>
        <w:t xml:space="preserve"> </w:t>
      </w:r>
      <w:r>
        <w:rPr>
          <w:rStyle w:val="FunctionTok"/>
        </w:rPr>
        <w:t xml:space="preserve">apply</w:t>
      </w:r>
      <w:r>
        <w:rPr>
          <w:rStyle w:val="NormalTok"/>
        </w:rPr>
        <w:t xml:space="preserve">(sim_results, </w:t>
      </w:r>
      <w:r>
        <w:rPr>
          <w:rStyle w:val="DecValTok"/>
        </w:rPr>
        <w:t xml:space="preserve">2</w:t>
      </w:r>
      <w:r>
        <w:rPr>
          <w:rStyle w:val="NormalTok"/>
        </w:rPr>
        <w:t xml:space="preserve">, quantile, </w:t>
      </w:r>
      <w:r>
        <w:rPr>
          <w:rStyle w:val="FloatTok"/>
        </w:rPr>
        <w:t xml:space="preserve">0.95</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cv_pct =</w:t>
      </w:r>
      <w:r>
        <w:rPr>
          <w:rStyle w:val="NormalTok"/>
        </w:rPr>
        <w:t xml:space="preserve"> sd </w:t>
      </w:r>
      <w:r>
        <w:rPr>
          <w:rStyle w:val="SpecialCharTok"/>
        </w:rPr>
        <w:t xml:space="preserve">/</w:t>
      </w:r>
      <w:r>
        <w:rPr>
          <w:rStyle w:val="NormalTok"/>
        </w:rPr>
        <w:t xml:space="preserve"> mean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hw_90 =</w:t>
      </w:r>
      <w:r>
        <w:rPr>
          <w:rStyle w:val="NormalTok"/>
        </w:rPr>
        <w:t xml:space="preserve"> (ci_upper </w:t>
      </w:r>
      <w:r>
        <w:rPr>
          <w:rStyle w:val="SpecialCharTok"/>
        </w:rPr>
        <w:t xml:space="preserve">-</w:t>
      </w:r>
      <w:r>
        <w:rPr>
          <w:rStyle w:val="NormalTok"/>
        </w:rPr>
        <w:t xml:space="preserve"> ci_lower)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uncertainty_pct =</w:t>
      </w:r>
      <w:r>
        <w:rPr>
          <w:rStyle w:val="NormalTok"/>
        </w:rPr>
        <w:t xml:space="preserve"> hw_90 </w:t>
      </w:r>
      <w:r>
        <w:rPr>
          <w:rStyle w:val="SpecialCharTok"/>
        </w:rPr>
        <w:t xml:space="preserve">/</w:t>
      </w:r>
      <w:r>
        <w:rPr>
          <w:rStyle w:val="NormalTok"/>
        </w:rPr>
        <w:t xml:space="preserve"> mean </w:t>
      </w:r>
      <w:r>
        <w:rPr>
          <w:rStyle w:val="SpecialCha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summary =</w:t>
      </w:r>
      <w:r>
        <w:rPr>
          <w:rStyle w:val="NormalTok"/>
        </w:rPr>
        <w:t xml:space="preserve"> results_summary,</w:t>
      </w:r>
      <w:r>
        <w:br/>
      </w:r>
      <w:r>
        <w:rPr>
          <w:rStyle w:val="NormalTok"/>
        </w:rPr>
        <w:t xml:space="preserve">    </w:t>
      </w:r>
      <w:r>
        <w:rPr>
          <w:rStyle w:val="AttributeTok"/>
        </w:rPr>
        <w:t xml:space="preserve">simulations =</w:t>
      </w:r>
      <w:r>
        <w:rPr>
          <w:rStyle w:val="NormalTok"/>
        </w:rPr>
        <w:t xml:space="preserve"> sim_results</w:t>
      </w:r>
      <w:r>
        <w:br/>
      </w:r>
      <w:r>
        <w:rPr>
          <w:rStyle w:val="NormalTok"/>
        </w:rPr>
        <w:t xml:space="preserve">  ))</w:t>
      </w:r>
      <w:r>
        <w:br/>
      </w:r>
      <w:r>
        <w:rPr>
          <w:rStyle w:val="NormalTok"/>
        </w:rPr>
        <w:t xml:space="preserve">}</w:t>
      </w:r>
      <w:r>
        <w:br/>
      </w:r>
      <w:r>
        <w:br/>
      </w:r>
      <w:r>
        <w:rPr>
          <w:rStyle w:val="CommentTok"/>
        </w:rPr>
        <w:t xml:space="preserve"># Example usage</w:t>
      </w:r>
      <w:r>
        <w:br/>
      </w:r>
      <w:r>
        <w:rPr>
          <w:rStyle w:val="CommentTok"/>
        </w:rPr>
        <w:t xml:space="preserve"># Load confusion matrix (from previous section)</w:t>
      </w:r>
      <w:r>
        <w:br/>
      </w:r>
      <w:r>
        <w:rPr>
          <w:rStyle w:val="CommentTok"/>
        </w:rPr>
        <w:t xml:space="preserve"># conf_matrix &lt;- [your confusion matrix]</w:t>
      </w:r>
      <w:r>
        <w:br/>
      </w:r>
      <w:r>
        <w:br/>
      </w:r>
      <w:r>
        <w:rPr>
          <w:rStyle w:val="CommentTok"/>
        </w:rPr>
        <w:t xml:space="preserve"># Run integrated assessment</w:t>
      </w:r>
      <w:r>
        <w:br/>
      </w:r>
      <w:r>
        <w:rPr>
          <w:rStyle w:val="NormalTok"/>
        </w:rPr>
        <w:t xml:space="preserve">uncertainty_results </w:t>
      </w:r>
      <w:r>
        <w:rPr>
          <w:rStyle w:val="OtherTok"/>
        </w:rPr>
        <w:t xml:space="preserve">&lt;-</w:t>
      </w:r>
      <w:r>
        <w:rPr>
          <w:rStyle w:val="NormalTok"/>
        </w:rPr>
        <w:t xml:space="preserve"> </w:t>
      </w:r>
      <w:r>
        <w:rPr>
          <w:rStyle w:val="FunctionTok"/>
        </w:rPr>
        <w:t xml:space="preserve">integrated_activity_data_uncertainty</w:t>
      </w:r>
      <w:r>
        <w:rPr>
          <w:rStyle w:val="NormalTok"/>
        </w:rPr>
        <w:t xml:space="preserve">(</w:t>
      </w:r>
      <w:r>
        <w:br/>
      </w:r>
      <w:r>
        <w:rPr>
          <w:rStyle w:val="NormalTok"/>
        </w:rPr>
        <w:t xml:space="preserve">  </w:t>
      </w:r>
      <w:r>
        <w:rPr>
          <w:rStyle w:val="AttributeTok"/>
        </w:rPr>
        <w:t xml:space="preserve">confusion_matrix =</w:t>
      </w:r>
      <w:r>
        <w:rPr>
          <w:rStyle w:val="NormalTok"/>
        </w:rPr>
        <w:t xml:space="preserve"> conf_matrix,</w:t>
      </w:r>
      <w:r>
        <w:br/>
      </w:r>
      <w:r>
        <w:rPr>
          <w:rStyle w:val="NormalTok"/>
        </w:rPr>
        <w:t xml:space="preserve">  </w:t>
      </w:r>
      <w:r>
        <w:rPr>
          <w:rStyle w:val="AttributeTok"/>
        </w:rPr>
        <w:t xml:space="preserve">area_t1_ha =</w:t>
      </w:r>
      <w:r>
        <w:rPr>
          <w:rStyle w:val="NormalTok"/>
        </w:rPr>
        <w:t xml:space="preserve"> </w:t>
      </w:r>
      <w:r>
        <w:rPr>
          <w:rStyle w:val="DecValTok"/>
        </w:rPr>
        <w:t xml:space="preserve">100000</w:t>
      </w:r>
      <w:r>
        <w:rPr>
          <w:rStyle w:val="NormalTok"/>
        </w:rPr>
        <w:t xml:space="preserve">,  </w:t>
      </w:r>
      <w:r>
        <w:rPr>
          <w:rStyle w:val="CommentTok"/>
        </w:rPr>
        <w:t xml:space="preserve"># Initial forest area</w:t>
      </w:r>
      <w:r>
        <w:br/>
      </w:r>
      <w:r>
        <w:rPr>
          <w:rStyle w:val="NormalTok"/>
        </w:rPr>
        <w:t xml:space="preserve">  </w:t>
      </w:r>
      <w:r>
        <w:rPr>
          <w:rStyle w:val="AttributeTok"/>
        </w:rPr>
        <w:t xml:space="preserve">area_t2_ha =</w:t>
      </w:r>
      <w:r>
        <w:rPr>
          <w:rStyle w:val="NormalTok"/>
        </w:rPr>
        <w:t xml:space="preserve"> </w:t>
      </w:r>
      <w:r>
        <w:rPr>
          <w:rStyle w:val="DecValTok"/>
        </w:rPr>
        <w:t xml:space="preserve">95000</w:t>
      </w:r>
      <w:r>
        <w:rPr>
          <w:rStyle w:val="NormalTok"/>
        </w:rPr>
        <w:t xml:space="preserve">,   </w:t>
      </w:r>
      <w:r>
        <w:rPr>
          <w:rStyle w:val="CommentTok"/>
        </w:rPr>
        <w:t xml:space="preserve"># Final forest area</w:t>
      </w:r>
      <w:r>
        <w:br/>
      </w:r>
      <w:r>
        <w:rPr>
          <w:rStyle w:val="NormalTok"/>
        </w:rPr>
        <w:t xml:space="preserve">  </w:t>
      </w:r>
      <w:r>
        <w:rPr>
          <w:rStyle w:val="AttributeTok"/>
        </w:rPr>
        <w:t xml:space="preserve">registration_error_m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pixel_size_m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n_sim =</w:t>
      </w:r>
      <w:r>
        <w:rPr>
          <w:rStyle w:val="NormalTok"/>
        </w:rPr>
        <w:t xml:space="preserve"> </w:t>
      </w:r>
      <w:r>
        <w:rPr>
          <w:rStyle w:val="DecValTok"/>
        </w:rPr>
        <w:t xml:space="preserve">10000</w:t>
      </w:r>
      <w:r>
        <w:br/>
      </w:r>
      <w:r>
        <w:rPr>
          <w:rStyle w:val="NormalTok"/>
        </w:rPr>
        <w:t xml:space="preserve">)</w:t>
      </w:r>
      <w:r>
        <w:br/>
      </w:r>
      <w:r>
        <w:br/>
      </w:r>
      <w:r>
        <w:rPr>
          <w:rStyle w:val="CommentTok"/>
        </w:rPr>
        <w:t xml:space="preserve"># Display results</w:t>
      </w:r>
      <w:r>
        <w:br/>
      </w:r>
      <w:r>
        <w:rPr>
          <w:rStyle w:val="FunctionTok"/>
        </w:rPr>
        <w:t xml:space="preserve">print</w:t>
      </w:r>
      <w:r>
        <w:rPr>
          <w:rStyle w:val="NormalTok"/>
        </w:rPr>
        <w:t xml:space="preserve">(uncertainty_results</w:t>
      </w:r>
      <w:r>
        <w:rPr>
          <w:rStyle w:val="SpecialCharTok"/>
        </w:rPr>
        <w:t xml:space="preserve">$</w:t>
      </w:r>
      <w:r>
        <w:rPr>
          <w:rStyle w:val="NormalTok"/>
        </w:rPr>
        <w:t xml:space="preserve">summary)</w:t>
      </w:r>
      <w:r>
        <w:br/>
      </w:r>
      <w:r>
        <w:br/>
      </w:r>
      <w:r>
        <w:rPr>
          <w:rStyle w:val="CommentTok"/>
        </w:rPr>
        <w:t xml:space="preserve"># Visualize uncertainty distribution</w:t>
      </w:r>
      <w:r>
        <w:br/>
      </w:r>
      <w:r>
        <w:rPr>
          <w:rStyle w:val="FunctionTok"/>
        </w:rPr>
        <w:t xml:space="preserve">library</w:t>
      </w:r>
      <w:r>
        <w:rPr>
          <w:rStyle w:val="NormalTok"/>
        </w:rPr>
        <w:t xml:space="preserve">(ggplot2)</w:t>
      </w:r>
      <w:r>
        <w:br/>
      </w:r>
      <w:r>
        <w:rPr>
          <w:rStyle w:val="FunctionTok"/>
        </w:rPr>
        <w:t xml:space="preserve">data.frame</w:t>
      </w:r>
      <w:r>
        <w:rPr>
          <w:rStyle w:val="NormalTok"/>
        </w:rPr>
        <w:t xml:space="preserve">(</w:t>
      </w:r>
      <w:r>
        <w:rPr>
          <w:rStyle w:val="AttributeTok"/>
        </w:rPr>
        <w:t xml:space="preserve">change =</w:t>
      </w:r>
      <w:r>
        <w:rPr>
          <w:rStyle w:val="NormalTok"/>
        </w:rPr>
        <w:t xml:space="preserve"> uncertainty_results</w:t>
      </w:r>
      <w:r>
        <w:rPr>
          <w:rStyle w:val="SpecialCharTok"/>
        </w:rPr>
        <w:t xml:space="preserve">$</w:t>
      </w:r>
      <w:r>
        <w:rPr>
          <w:rStyle w:val="NormalTok"/>
        </w:rPr>
        <w:t xml:space="preserve">simulations[, </w:t>
      </w:r>
      <w:r>
        <w:rPr>
          <w:rStyle w:val="StringTok"/>
        </w:rPr>
        <w:t xml:space="preserve">"change"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change))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50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mean</w:t>
      </w:r>
      <w:r>
        <w:rPr>
          <w:rStyle w:val="NormalTok"/>
        </w:rPr>
        <w:t xml:space="preserve">(uncertainty_results</w:t>
      </w:r>
      <w:r>
        <w:rPr>
          <w:rStyle w:val="SpecialCharTok"/>
        </w:rPr>
        <w:t xml:space="preserve">$</w:t>
      </w:r>
      <w:r>
        <w:rPr>
          <w:rStyle w:val="NormalTok"/>
        </w:rPr>
        <w:t xml:space="preserve">simulations[, </w:t>
      </w:r>
      <w:r>
        <w:rPr>
          <w:rStyle w:val="StringTok"/>
        </w:rPr>
        <w:t xml:space="preserve">"change"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ci_lower[</w:t>
      </w:r>
      <w:r>
        <w:rPr>
          <w:rStyle w:val="DecValTok"/>
        </w:rPr>
        <w:t xml:space="preserve">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ci_upper[</w:t>
      </w:r>
      <w:r>
        <w:rPr>
          <w:rStyle w:val="DecValTok"/>
        </w:rPr>
        <w:t xml:space="preserve">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"Activity Data Uncertainty: Forest Area Change"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sprintf</w:t>
      </w:r>
      <w:r>
        <w:rPr>
          <w:rStyle w:val="NormalTok"/>
        </w:rPr>
        <w:t xml:space="preserve">(</w:t>
      </w:r>
      <w:r>
        <w:rPr>
          <w:rStyle w:val="StringTok"/>
        </w:rPr>
        <w:t xml:space="preserve">"Mean: %.0f ha (90%% CI: %.0f - %.0f ha)"</w:t>
      </w:r>
      <w:r>
        <w:rPr>
          <w:rStyle w:val="NormalTok"/>
        </w:rPr>
        <w:t xml:space="preserve">,</w:t>
      </w:r>
      <w:r>
        <w:br/>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mean[</w:t>
      </w:r>
      <w:r>
        <w:rPr>
          <w:rStyle w:val="DecValTok"/>
        </w:rPr>
        <w:t xml:space="preserve">3</w:t>
      </w:r>
      <w:r>
        <w:rPr>
          <w:rStyle w:val="NormalTok"/>
        </w:rPr>
        <w:t xml:space="preserve">],</w:t>
      </w:r>
      <w:r>
        <w:br/>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ci_lower[</w:t>
      </w:r>
      <w:r>
        <w:rPr>
          <w:rStyle w:val="DecValTok"/>
        </w:rPr>
        <w:t xml:space="preserve">3</w:t>
      </w:r>
      <w:r>
        <w:rPr>
          <w:rStyle w:val="NormalTok"/>
        </w:rPr>
        <w:t xml:space="preserve">],</w:t>
      </w:r>
      <w:r>
        <w:br/>
      </w:r>
      <w:r>
        <w:rPr>
          <w:rStyle w:val="NormalTok"/>
        </w:rPr>
        <w:t xml:space="preserve">                      uncertainty_results</w:t>
      </w:r>
      <w:r>
        <w:rPr>
          <w:rStyle w:val="SpecialCharTok"/>
        </w:rPr>
        <w:t xml:space="preserve">$</w:t>
      </w:r>
      <w:r>
        <w:rPr>
          <w:rStyle w:val="NormalTok"/>
        </w:rPr>
        <w:t xml:space="preserve">summary</w:t>
      </w:r>
      <w:r>
        <w:rPr>
          <w:rStyle w:val="SpecialCharTok"/>
        </w:rPr>
        <w:t xml:space="preserve">$</w:t>
      </w:r>
      <w:r>
        <w:rPr>
          <w:rStyle w:val="NormalTok"/>
        </w:rPr>
        <w:t xml:space="preserve">ci_upper[</w:t>
      </w:r>
      <w:r>
        <w:rPr>
          <w:rStyle w:val="DecValTok"/>
        </w:rPr>
        <w:t xml:space="preserve">3</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"Change in Forest Area (ha)"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r>
        <w:pict>
          <v:rect style="width:0;height:1.5pt" o:hralign="center" o:hrstd="t" o:hr="t"/>
        </w:pict>
      </w:r>
    </w:p>
    <w:bookmarkEnd w:id="155"/>
    <w:bookmarkEnd w:id="156"/>
    <w:bookmarkStart w:id="159" w:name="sec-ad-art-trees"/>
    <w:p>
      <w:pPr>
        <w:pStyle w:val="Heading2"/>
      </w:pPr>
      <w:r>
        <w:t xml:space="preserve">ART-TREES Compliance</w:t>
      </w:r>
    </w:p>
    <w:bookmarkStart w:id="157" w:name="sec-ad-documentation"/>
    <w:p>
      <w:pPr>
        <w:pStyle w:val="Heading3"/>
      </w:pPr>
      <w:r>
        <w:t xml:space="preserve">Documentation</w:t>
      </w:r>
    </w:p>
    <w:p>
      <w:pPr>
        <w:pStyle w:val="FirstParagraph"/>
      </w:pPr>
      <w:r>
        <w:t xml:space="preserve">Monitoring Plan must include:</w:t>
      </w:r>
    </w:p>
    <w:p>
      <w:pPr>
        <w:pStyle w:val="Compact"/>
        <w:numPr>
          <w:ilvl w:val="0"/>
          <w:numId w:val="1076"/>
        </w:numPr>
      </w:pPr>
      <w:r>
        <w:t xml:space="preserve">Classification methodology:</w:t>
      </w:r>
    </w:p>
    <w:p>
      <w:pPr>
        <w:pStyle w:val="Compact"/>
        <w:numPr>
          <w:ilvl w:val="0"/>
          <w:numId w:val="1077"/>
        </w:numPr>
      </w:pPr>
      <w:r>
        <w:t xml:space="preserve">Algorithm (Random Forest, SVM, CNN, etc.)</w:t>
      </w:r>
    </w:p>
    <w:p>
      <w:pPr>
        <w:pStyle w:val="Compact"/>
        <w:numPr>
          <w:ilvl w:val="0"/>
          <w:numId w:val="1077"/>
        </w:numPr>
      </w:pPr>
      <w:r>
        <w:t xml:space="preserve">Training data sample size and distribution</w:t>
      </w:r>
    </w:p>
    <w:p>
      <w:pPr>
        <w:pStyle w:val="Compact"/>
        <w:numPr>
          <w:ilvl w:val="0"/>
          <w:numId w:val="1077"/>
        </w:numPr>
      </w:pPr>
      <w:r>
        <w:t xml:space="preserve">Accuracy assessment protocol</w:t>
      </w:r>
    </w:p>
    <w:p>
      <w:pPr>
        <w:pStyle w:val="Compact"/>
        <w:numPr>
          <w:ilvl w:val="0"/>
          <w:numId w:val="1078"/>
        </w:numPr>
      </w:pPr>
      <w:r>
        <w:t xml:space="preserve">Validation approach:</w:t>
      </w:r>
    </w:p>
    <w:p>
      <w:pPr>
        <w:pStyle w:val="Compact"/>
        <w:numPr>
          <w:ilvl w:val="0"/>
          <w:numId w:val="1079"/>
        </w:numPr>
      </w:pPr>
      <w:r>
        <w:t xml:space="preserve">Sample design (stratified random, systematic)</w:t>
      </w:r>
    </w:p>
    <w:p>
      <w:pPr>
        <w:pStyle w:val="Compact"/>
        <w:numPr>
          <w:ilvl w:val="0"/>
          <w:numId w:val="1079"/>
        </w:numPr>
      </w:pPr>
      <w:r>
        <w:t xml:space="preserve">Sample size justification (power analysis)</w:t>
      </w:r>
    </w:p>
    <w:p>
      <w:pPr>
        <w:pStyle w:val="Compact"/>
        <w:numPr>
          <w:ilvl w:val="0"/>
          <w:numId w:val="1079"/>
        </w:numPr>
      </w:pPr>
      <w:r>
        <w:t xml:space="preserve">Reference data sources and dates</w:t>
      </w:r>
    </w:p>
    <w:p>
      <w:pPr>
        <w:pStyle w:val="Compact"/>
        <w:numPr>
          <w:ilvl w:val="0"/>
          <w:numId w:val="1080"/>
        </w:numPr>
      </w:pPr>
      <w:r>
        <w:t xml:space="preserve">Uncertainty quantification:</w:t>
      </w:r>
    </w:p>
    <w:p>
      <w:pPr>
        <w:pStyle w:val="Compact"/>
        <w:numPr>
          <w:ilvl w:val="0"/>
          <w:numId w:val="1081"/>
        </w:numPr>
      </w:pPr>
      <w:r>
        <w:t xml:space="preserve">Monte Carlo simulation specification (n=10,000)</w:t>
      </w:r>
    </w:p>
    <w:p>
      <w:pPr>
        <w:pStyle w:val="Compact"/>
        <w:numPr>
          <w:ilvl w:val="0"/>
          <w:numId w:val="1081"/>
        </w:numPr>
      </w:pPr>
      <w:r>
        <w:t xml:space="preserve">Error propagation methods</w:t>
      </w:r>
    </w:p>
    <w:p>
      <w:pPr>
        <w:pStyle w:val="Compact"/>
        <w:numPr>
          <w:ilvl w:val="0"/>
          <w:numId w:val="1081"/>
        </w:numPr>
      </w:pPr>
      <w:r>
        <w:t xml:space="preserve">Confidence interval calculation</w:t>
      </w:r>
    </w:p>
    <w:p>
      <w:pPr>
        <w:pStyle w:val="Compact"/>
        <w:numPr>
          <w:ilvl w:val="0"/>
          <w:numId w:val="1082"/>
        </w:numPr>
      </w:pPr>
      <w:r>
        <w:t xml:space="preserve">Quality assurance:</w:t>
      </w:r>
    </w:p>
    <w:p>
      <w:pPr>
        <w:pStyle w:val="Compact"/>
        <w:numPr>
          <w:ilvl w:val="0"/>
          <w:numId w:val="1083"/>
        </w:numPr>
      </w:pPr>
      <w:r>
        <w:t xml:space="preserve">Independent verification of classifications</w:t>
      </w:r>
    </w:p>
    <w:p>
      <w:pPr>
        <w:pStyle w:val="Compact"/>
        <w:numPr>
          <w:ilvl w:val="0"/>
          <w:numId w:val="1083"/>
        </w:numPr>
      </w:pPr>
      <w:r>
        <w:t xml:space="preserve">Cross-validation results</w:t>
      </w:r>
    </w:p>
    <w:p>
      <w:pPr>
        <w:pStyle w:val="Compact"/>
        <w:numPr>
          <w:ilvl w:val="0"/>
          <w:numId w:val="1083"/>
        </w:numPr>
      </w:pPr>
      <w:r>
        <w:t xml:space="preserve">Temporal consistency checks</w:t>
      </w:r>
    </w:p>
    <w:bookmarkEnd w:id="157"/>
    <w:bookmarkStart w:id="158" w:name="sec-ad-reporting-format"/>
    <w:p>
      <w:pPr>
        <w:pStyle w:val="Heading3"/>
      </w:pPr>
      <w:r>
        <w:t xml:space="preserve">Reporting Format</w:t>
      </w:r>
    </w:p>
    <w:p>
      <w:pPr>
        <w:pStyle w:val="FirstParagraph"/>
      </w:pPr>
      <w:r>
        <w:t xml:space="preserve">CRF Table: Activity Data Uncertainty</w:t>
      </w:r>
    </w:p>
    <w:p>
      <w:r>
        <w:pict>
          <v:rect style="width:0;height:1.5pt" o:hralign="center" o:hrstd="t" o:hr="t"/>
        </w:pict>
      </w:r>
    </w:p>
    <w:bookmarkEnd w:id="158"/>
    <w:bookmarkEnd w:id="159"/>
    <w:bookmarkStart w:id="162" w:name="sec-ad-summary"/>
    <w:p>
      <w:pPr>
        <w:pStyle w:val="Heading2"/>
      </w:pPr>
      <w:r>
        <w:t xml:space="preserve">Next Steps &amp; Notes</w:t>
      </w:r>
    </w:p>
    <w:bookmarkStart w:id="160" w:name="sec-ad-success-factors"/>
    <w:p>
      <w:pPr>
        <w:pStyle w:val="Heading3"/>
      </w:pPr>
      <w:r>
        <w:t xml:space="preserve">Critical Success Factors</w:t>
      </w:r>
    </w:p>
    <w:p>
      <w:pPr>
        <w:pStyle w:val="FirstParagraph"/>
      </w:pPr>
      <w:r>
        <w:t xml:space="preserve">For &lt;10% activity data uncertainty: 1. Overall classification accuracy &gt;90% 2. Validation sample size &gt;400 points 3. Stratified sampling for rare classes 4. Geometric co-registration &lt;1 pixel 5. Reference data temporal lag &lt;6 months</w:t>
      </w:r>
    </w:p>
    <w:p>
      <w:pPr>
        <w:pStyle w:val="BodyText"/>
      </w:pPr>
      <w:r>
        <w:t xml:space="preserve">For 10-20% uncertainty (acceptable Tier 2): - Overall accuracy 85-90% - Validation samples 200-400 - Registration &lt;2 pixels</w:t>
      </w:r>
    </w:p>
    <w:p>
      <w:pPr>
        <w:pStyle w:val="BodyText"/>
      </w:pPr>
      <w:r>
        <w:t xml:space="preserve">For &gt;20% uncertainty (Tier 1, high deductions): - Overall accuracy &lt;85% - Inadequate validation - Significant temporal/spatial misalignment</w:t>
      </w:r>
    </w:p>
    <w:bookmarkEnd w:id="160"/>
    <w:bookmarkStart w:id="161" w:name="next-chapter-1"/>
    <w:p>
      <w:pPr>
        <w:pStyle w:val="Heading3"/>
      </w:pPr>
      <w:r>
        <w:t xml:space="preserve">Next Chapter</w:t>
      </w:r>
    </w:p>
    <w:p>
      <w:pPr>
        <w:pStyle w:val="FirstParagraph"/>
      </w:pPr>
      <w:r>
        <w:t xml:space="preserve">Chapter 2: Allometry Uncertainty will address:</w:t>
      </w:r>
    </w:p>
    <w:p>
      <w:pPr>
        <w:pStyle w:val="Compact"/>
        <w:numPr>
          <w:ilvl w:val="0"/>
          <w:numId w:val="1084"/>
        </w:numPr>
      </w:pPr>
      <w:r>
        <w:t xml:space="preserve">Model selection: Geographic transferability, species specificity</w:t>
      </w:r>
    </w:p>
    <w:p>
      <w:pPr>
        <w:pStyle w:val="Compact"/>
        <w:numPr>
          <w:ilvl w:val="0"/>
          <w:numId w:val="1084"/>
        </w:numPr>
      </w:pPr>
      <w:r>
        <w:t xml:space="preserve">Parameter estimation: Regression uncertainty, prediction intervals</w:t>
      </w:r>
    </w:p>
    <w:p>
      <w:pPr>
        <w:pStyle w:val="Compact"/>
        <w:numPr>
          <w:ilvl w:val="0"/>
          <w:numId w:val="1084"/>
        </w:numPr>
      </w:pPr>
      <w:r>
        <w:t xml:space="preserve">Measurement error: DBH precision, height bias, wood density variability</w:t>
      </w:r>
    </w:p>
    <w:p>
      <w:pPr>
        <w:pStyle w:val="Compact"/>
        <w:numPr>
          <w:ilvl w:val="0"/>
          <w:numId w:val="1084"/>
        </w:numPr>
      </w:pPr>
      <w:r>
        <w:t xml:space="preserve">Bias correction: Log-transformation, non-linear models</w:t>
      </w:r>
    </w:p>
    <w:p>
      <w:pPr>
        <w:pStyle w:val="FirstParagraph"/>
      </w:pPr>
      <w:r>
        <w:t xml:space="preserve">Critical linkage: Activity data provides spatial extent; allometry converts that extent to biomass. Combined uncertainty:</w:t>
      </w:r>
    </w:p>
    <w:p>
      <w:pPr>
        <w:pStyle w:val="BodyText"/>
      </w:pPr>
      <m:oMathPara>
        <m:oMathParaPr>
          <m:jc m:val="center"/>
        </m:oMathParaPr>
        <m:oMath>
          <m:sSubSup>
            <m:e>
              <m:r>
                <m:t>U</m:t>
              </m:r>
            </m:e>
            <m:sub>
              <m:r>
                <m:t>t</m:t>
              </m:r>
              <m:r>
                <m:t>o</m:t>
              </m:r>
              <m:r>
                <m:t>t</m:t>
              </m:r>
              <m:r>
                <m:t>a</m:t>
              </m:r>
              <m:r>
                <m:t>l</m:t>
              </m:r>
            </m:sub>
            <m:sup>
              <m:r>
                <m:t>2</m:t>
              </m:r>
            </m:sup>
          </m:sSubSup>
          <m:r>
            <m:rPr>
              <m:sty m:val="p"/>
            </m:rPr>
            <m:t>=</m:t>
          </m:r>
          <m:sSubSup>
            <m:e>
              <m:r>
                <m:t>U</m:t>
              </m:r>
            </m:e>
            <m:sub>
              <m:r>
                <m:t>a</m:t>
              </m:r>
              <m:r>
                <m:t>c</m:t>
              </m:r>
              <m:r>
                <m:t>t</m:t>
              </m:r>
              <m:r>
                <m:t>i</m:t>
              </m:r>
              <m:r>
                <m:t>v</m:t>
              </m:r>
              <m:r>
                <m:t>i</m:t>
              </m:r>
              <m:r>
                <m:t>t</m:t>
              </m:r>
              <m:r>
                <m:t>y</m:t>
              </m:r>
            </m:sub>
            <m:sup>
              <m:r>
                <m:t>2</m:t>
              </m:r>
            </m:sup>
          </m:sSubSup>
          <m:r>
            <m:rPr>
              <m:sty m:val="p"/>
            </m:rPr>
            <m:t>+</m:t>
          </m:r>
          <m:sSubSup>
            <m:e>
              <m:r>
                <m:t>U</m:t>
              </m:r>
            </m:e>
            <m:sub>
              <m:r>
                <m:t>a</m:t>
              </m:r>
              <m:r>
                <m:t>l</m:t>
              </m:r>
              <m:r>
                <m:t>l</m:t>
              </m:r>
              <m:r>
                <m:t>o</m:t>
              </m:r>
              <m:r>
                <m:t>m</m:t>
              </m:r>
              <m:r>
                <m:t>e</m:t>
              </m:r>
              <m:r>
                <m:t>t</m:t>
              </m:r>
              <m:r>
                <m:t>r</m:t>
              </m:r>
              <m:r>
                <m:t>y</m:t>
              </m:r>
            </m:sub>
            <m:sup>
              <m:r>
                <m:t>2</m:t>
              </m:r>
            </m:sup>
          </m:sSubSup>
          <m:r>
            <m:rPr>
              <m:sty m:val="p"/>
            </m:rPr>
            <m:t>+</m:t>
          </m:r>
          <m:r>
            <m:t>2</m:t>
          </m:r>
          <m:r>
            <m:rPr>
              <m:sty m:val="p"/>
            </m:rPr>
            <m:t>×</m:t>
          </m:r>
          <m:r>
            <m:rPr>
              <m:nor/>
              <m:sty m:val="p"/>
            </m:rPr>
            <m:t>Cov</m:t>
          </m:r>
          <m:d>
            <m:dPr>
              <m:begChr m:val="("/>
              <m:sepChr m:val=""/>
              <m:endChr m:val=")"/>
              <m:grow/>
            </m:dPr>
            <m:e>
              <m:r>
                <m:t>A</m:t>
              </m:r>
              <m:r>
                <m:rPr>
                  <m:sty m:val="p"/>
                </m:rPr>
                <m:t>,</m:t>
              </m:r>
              <m:r>
                <m:t>B</m:t>
              </m:r>
            </m:e>
          </m:d>
        </m:oMath>
      </m:oMathPara>
    </w:p>
    <w:p>
      <w:pPr>
        <w:pStyle w:val="FirstParagraph"/>
      </w:pPr>
      <w:r>
        <w:t xml:space="preserve">Next steps: Quantify allometric uncertainty to enable full error propagation in Chapter 4.</w:t>
      </w:r>
    </w:p>
    <w:p>
      <w:r>
        <w:pict>
          <v:rect style="width:0;height:1.5pt" o:hralign="center" o:hrstd="t" o:hr="t"/>
        </w:pict>
      </w:r>
    </w:p>
    <w:bookmarkEnd w:id="161"/>
    <w:bookmarkEnd w:id="162"/>
    <w:bookmarkStart w:id="163" w:name="sec-ad-references"/>
    <w:p>
      <w:pPr>
        <w:pStyle w:val="Heading2"/>
      </w:pPr>
      <w:r>
        <w:t xml:space="preserve">References</w:t>
      </w:r>
    </w:p>
    <w:p>
      <w:pPr>
        <w:pStyle w:val="FirstParagraph"/>
      </w:pPr>
      <w:r>
        <w:t xml:space="preserve">Olofsson, P., Foody, G.M., Herold, M., Stehman, S.V., Woodcock, C.E., &amp; Wulder, M.A. (2014). Good practices for estimating area and assessing accuracy of land change. Remote Sensing of Environment, 148, 42-57.</w:t>
      </w:r>
    </w:p>
    <w:p>
      <w:pPr>
        <w:pStyle w:val="BodyText"/>
      </w:pPr>
      <w:r>
        <w:t xml:space="preserve">Stehman, S.V. (2014). Estimating area and map accuracy for stratified random sampling when the strata are different from the map classes. International Journal of Remote Sensing, 35(13), 4923-4939.</w:t>
      </w:r>
    </w:p>
    <w:p>
      <w:pPr>
        <w:pStyle w:val="BodyText"/>
      </w:pPr>
      <w:r>
        <w:t xml:space="preserve">Pontius Jr., R.G., &amp; Millones, M. (2011). Death to Kappa: birth of quantity disagreement and allocation disagreement for accuracy assessment. International Journal of Remote Sensing, 32(15), 4407-4429.</w:t>
      </w:r>
    </w:p>
    <w:p>
      <w:pPr>
        <w:pStyle w:val="BodyText"/>
      </w:pPr>
      <w:r>
        <w:t xml:space="preserve">GFOI (2016). Integration of remote-sensing and ground-based observations for estimation of emissions and removals of greenhouse gases in forests: Methods and Guidance from the Global Forest Observations Initiative. Edition 2.0. Rome: Food and Agriculture Organization.</w:t>
      </w:r>
    </w:p>
    <w:p>
      <w:pPr>
        <w:pStyle w:val="BodyText"/>
      </w:pPr>
      <w:r>
        <w:t xml:space="preserve">GOFC-GOLD (2016). A sourcebook of methods and procedures for monitoring and reporting anthropogenic greenhouse gas emissions and removals associated with deforestation, gains and losses of carbon stocks in forests remaining forests, and forestation. GOFC-GOLD Report version COP22-1. Alberta, Canada: GOFC-GOLD Land Cover Project Office.</w:t>
      </w:r>
    </w:p>
    <w:bookmarkEnd w:id="163"/>
    <w:bookmarkEnd w:id="164"/>
    <w:bookmarkStart w:id="218" w:name="references"/>
    <w:p>
      <w:pPr>
        <w:pStyle w:val="Heading1"/>
      </w:pPr>
      <w:r>
        <w:t xml:space="preserve">References</w:t>
      </w:r>
    </w:p>
    <w:bookmarkStart w:id="217" w:name="refs"/>
    <w:bookmarkStart w:id="166" w:name="ref-archibald2003a"/>
    <w:p>
      <w:pPr>
        <w:pStyle w:val="Bibliography"/>
      </w:pPr>
      <w:r>
        <w:t xml:space="preserve">Archibald, S., &amp; Bond, W. J. (2003). Growing tall vs. Growing wide: Tree architecture and allometry of acacia karroo in forest, savanna, and arid environments.</w:t>
      </w:r>
      <w:r>
        <w:t xml:space="preserve"> </w:t>
      </w:r>
      <w:r>
        <w:rPr>
          <w:i/>
          <w:iCs/>
        </w:rPr>
        <w:t xml:space="preserve">Oikos (Copenhagen, Denmark)</w:t>
      </w:r>
      <w:r>
        <w:t xml:space="preserve">,</w:t>
      </w:r>
      <w:r>
        <w:t xml:space="preserve"> </w:t>
      </w:r>
      <w:r>
        <w:rPr>
          <w:i/>
          <w:iCs/>
        </w:rPr>
        <w:t xml:space="preserve">102</w:t>
      </w:r>
      <w:r>
        <w:t xml:space="preserve">(1), 3–14.</w:t>
      </w:r>
      <w:r>
        <w:t xml:space="preserve"> </w:t>
      </w:r>
      <w:hyperlink r:id="rId165">
        <w:r>
          <w:rPr>
            <w:rStyle w:val="Hyperlink"/>
          </w:rPr>
          <w:t xml:space="preserve">https://doi.org/10.1034/j.1600-0706.2003.12181.x</w:t>
        </w:r>
      </w:hyperlink>
    </w:p>
    <w:bookmarkEnd w:id="166"/>
    <w:bookmarkStart w:id="168" w:name="ref-artREDDEnvironmentalExcellence2021"/>
    <w:p>
      <w:pPr>
        <w:pStyle w:val="Bibliography"/>
      </w:pPr>
      <w:r>
        <w:t xml:space="preserve">ART. (2021).</w:t>
      </w:r>
      <w:r>
        <w:t xml:space="preserve"> </w:t>
      </w:r>
      <w:r>
        <w:rPr>
          <w:i/>
          <w:iCs/>
        </w:rPr>
        <w:t xml:space="preserve">The REDD+ environmental excellence standard</w:t>
      </w:r>
      <w:r>
        <w:t xml:space="preserve"> </w:t>
      </w:r>
      <w:r>
        <w:t xml:space="preserve">(2.0 ed.).</w:t>
      </w:r>
      <w:r>
        <w:t xml:space="preserve"> </w:t>
      </w:r>
      <w:hyperlink r:id="rId167">
        <w:r>
          <w:rPr>
            <w:rStyle w:val="Hyperlink"/>
          </w:rPr>
          <w:t xml:space="preserve">https://www.artredd.org/wp-content/uploads/2021/12/TREES-2.0-August-2021-Clean.pdf</w:t>
        </w:r>
      </w:hyperlink>
    </w:p>
    <w:bookmarkEnd w:id="168"/>
    <w:bookmarkStart w:id="169" w:name="ref-bohlman2006allometry"/>
    <w:p>
      <w:pPr>
        <w:pStyle w:val="Bibliography"/>
      </w:pPr>
      <w:r>
        <w:t xml:space="preserve">Bohlman, S., &amp; O’Brien, S. (2006). Allometry, adult stature and regeneration requirement of 65 tree species on barro colorado island, panama.</w:t>
      </w:r>
      <w:r>
        <w:t xml:space="preserve"> </w:t>
      </w:r>
      <w:r>
        <w:rPr>
          <w:i/>
          <w:iCs/>
        </w:rPr>
        <w:t xml:space="preserve">Journal of Tropical Ecology</w:t>
      </w:r>
      <w:r>
        <w:t xml:space="preserve">,</w:t>
      </w:r>
      <w:r>
        <w:t xml:space="preserve"> </w:t>
      </w:r>
      <w:r>
        <w:rPr>
          <w:i/>
          <w:iCs/>
        </w:rPr>
        <w:t xml:space="preserve">22</w:t>
      </w:r>
      <w:r>
        <w:t xml:space="preserve">(2), 123–136.</w:t>
      </w:r>
    </w:p>
    <w:bookmarkEnd w:id="169"/>
    <w:bookmarkStart w:id="170" w:name="ref-brown1997a"/>
    <w:p>
      <w:pPr>
        <w:pStyle w:val="Bibliography"/>
      </w:pPr>
      <w:r>
        <w:t xml:space="preserve">Brown, S. (1997).</w:t>
      </w:r>
      <w:r>
        <w:t xml:space="preserve"> </w:t>
      </w:r>
      <w:r>
        <w:rPr>
          <w:i/>
          <w:iCs/>
        </w:rPr>
        <w:t xml:space="preserve">Estimating biomass and biomass change of tropical forests: A primer. Food and agriculture organization of the united nations</w:t>
      </w:r>
      <w:r>
        <w:t xml:space="preserve">.</w:t>
      </w:r>
    </w:p>
    <w:bookmarkEnd w:id="170"/>
    <w:bookmarkStart w:id="171" w:name="ref-butler2024uncertainty"/>
    <w:p>
      <w:pPr>
        <w:pStyle w:val="Bibliography"/>
      </w:pPr>
      <w:r>
        <w:t xml:space="preserve">Butler, B. J., Sass, E. M., Gamarra, J. G., Campbell, J. L., Wayson, C., Olguıń, M., Carrillo, O., &amp; Yanai, R. D. (2024). Uncertainty in REDD+ carbon accounting: A survey of experts involved in REDD+ reporting.</w:t>
      </w:r>
      <w:r>
        <w:t xml:space="preserve"> </w:t>
      </w:r>
      <w:r>
        <w:rPr>
          <w:i/>
          <w:iCs/>
        </w:rPr>
        <w:t xml:space="preserve">Carbon Balance and Management</w:t>
      </w:r>
      <w:r>
        <w:t xml:space="preserve">,</w:t>
      </w:r>
      <w:r>
        <w:t xml:space="preserve"> </w:t>
      </w:r>
      <w:r>
        <w:rPr>
          <w:i/>
          <w:iCs/>
        </w:rPr>
        <w:t xml:space="preserve">19</w:t>
      </w:r>
      <w:r>
        <w:t xml:space="preserve">(1), 22.</w:t>
      </w:r>
    </w:p>
    <w:bookmarkEnd w:id="171"/>
    <w:bookmarkStart w:id="173" w:name="ref-camaraUncertaintyActiveLearning2024"/>
    <w:p>
      <w:pPr>
        <w:pStyle w:val="Bibliography"/>
      </w:pPr>
      <w:r>
        <w:t xml:space="preserve">Camara, G., Simoes, R., Souza, F., Menino, F., Pelletier, C., Andrade, P. R., Ferreira, K., &amp; Queiroz, G. (2024). Uncertainty and active learning analysis. In</w:t>
      </w:r>
      <w:r>
        <w:t xml:space="preserve"> </w:t>
      </w:r>
      <w:r>
        <w:rPr>
          <w:i/>
          <w:iCs/>
        </w:rPr>
        <w:t xml:space="preserve">Satellite time series on earth observation data cubes</w:t>
      </w:r>
      <w:r>
        <w:t xml:space="preserve">.</w:t>
      </w:r>
      <w:r>
        <w:t xml:space="preserve"> </w:t>
      </w:r>
      <w:hyperlink r:id="rId172">
        <w:r>
          <w:rPr>
            <w:rStyle w:val="Hyperlink"/>
          </w:rPr>
          <w:t xml:space="preserve">https://e-sensing.github.io/sitsbook/uncertainty-and-active-learning.html#uncertainty-and-active-learning</w:t>
        </w:r>
      </w:hyperlink>
    </w:p>
    <w:bookmarkEnd w:id="173"/>
    <w:bookmarkStart w:id="174" w:name="ref-chave2005a"/>
    <w:p>
      <w:pPr>
        <w:pStyle w:val="Bibliography"/>
      </w:pPr>
      <w:r>
        <w:t xml:space="preserve">Chave, J., Andalo, C., Brown, S., Cairns, M. A., Chambers, J. Q., Eamus, D., Fölster, H., Fromard, F., Higuchi, N., Kira, T., &amp; al., et. (2005). Tree allometry and improved estimation of carbon stocks and balance in tropical forests.</w:t>
      </w:r>
      <w:r>
        <w:t xml:space="preserve"> </w:t>
      </w:r>
      <w:r>
        <w:rPr>
          <w:i/>
          <w:iCs/>
        </w:rPr>
        <w:t xml:space="preserve">Oecologia</w:t>
      </w:r>
      <w:r>
        <w:t xml:space="preserve">,</w:t>
      </w:r>
      <w:r>
        <w:t xml:space="preserve"> </w:t>
      </w:r>
      <w:r>
        <w:rPr>
          <w:i/>
          <w:iCs/>
        </w:rPr>
        <w:t xml:space="preserve">145</w:t>
      </w:r>
      <w:r>
        <w:t xml:space="preserve">(1), 87–99.</w:t>
      </w:r>
    </w:p>
    <w:bookmarkEnd w:id="174"/>
    <w:bookmarkStart w:id="175" w:name="ref-chave2009towards"/>
    <w:p>
      <w:pPr>
        <w:pStyle w:val="Bibliography"/>
      </w:pPr>
      <w:r>
        <w:t xml:space="preserve">Chave, J., Coomes, D., Jansen, S., Lewis, S. L., Swenson, N. G., &amp; Zanne, A. E. (2009). Towards a worldwide wood economics spectrum.</w:t>
      </w:r>
      <w:r>
        <w:t xml:space="preserve"> </w:t>
      </w:r>
      <w:r>
        <w:rPr>
          <w:i/>
          <w:iCs/>
        </w:rPr>
        <w:t xml:space="preserve">Ecology Letters</w:t>
      </w:r>
      <w:r>
        <w:t xml:space="preserve">,</w:t>
      </w:r>
      <w:r>
        <w:t xml:space="preserve"> </w:t>
      </w:r>
      <w:r>
        <w:rPr>
          <w:i/>
          <w:iCs/>
        </w:rPr>
        <w:t xml:space="preserve">12</w:t>
      </w:r>
      <w:r>
        <w:t xml:space="preserve">(4), 351–366.</w:t>
      </w:r>
    </w:p>
    <w:bookmarkEnd w:id="175"/>
    <w:bookmarkStart w:id="176" w:name="ref-chave2014improved"/>
    <w:p>
      <w:pPr>
        <w:pStyle w:val="Bibliography"/>
      </w:pPr>
      <w:r>
        <w:t xml:space="preserve">Chave, J., Réjou-Méchain, M., Búrquez, A., Chidumayo, E., Colgan, M. S., Delitti, W. B., Duque, A., Eid, T., Fearnside, P. M., Goodman, R. C., &amp; al., et. (2014). Improved allometric models to estimate the aboveground biomass of tropical trees.</w:t>
      </w:r>
      <w:r>
        <w:t xml:space="preserve"> </w:t>
      </w:r>
      <w:r>
        <w:rPr>
          <w:i/>
          <w:iCs/>
        </w:rPr>
        <w:t xml:space="preserve">Global Change Biology</w:t>
      </w:r>
      <w:r>
        <w:t xml:space="preserve">,</w:t>
      </w:r>
      <w:r>
        <w:t xml:space="preserve"> </w:t>
      </w:r>
      <w:r>
        <w:rPr>
          <w:i/>
          <w:iCs/>
        </w:rPr>
        <w:t xml:space="preserve">20</w:t>
      </w:r>
      <w:r>
        <w:t xml:space="preserve">(10), 3177–3190.</w:t>
      </w:r>
    </w:p>
    <w:bookmarkEnd w:id="176"/>
    <w:bookmarkStart w:id="177" w:name="ref-dietze2008capturing"/>
    <w:p>
      <w:pPr>
        <w:pStyle w:val="Bibliography"/>
      </w:pPr>
      <w:r>
        <w:t xml:space="preserve">Dietze, M. C., Wolosin, M. S., &amp; Clark, J. S. (2008). Capturing diversity and interspecific variability in allometries: A hierarchical approach.</w:t>
      </w:r>
      <w:r>
        <w:t xml:space="preserve"> </w:t>
      </w:r>
      <w:r>
        <w:rPr>
          <w:i/>
          <w:iCs/>
        </w:rPr>
        <w:t xml:space="preserve">Forest Ecology and Management</w:t>
      </w:r>
      <w:r>
        <w:t xml:space="preserve">,</w:t>
      </w:r>
      <w:r>
        <w:t xml:space="preserve"> </w:t>
      </w:r>
      <w:r>
        <w:rPr>
          <w:i/>
          <w:iCs/>
        </w:rPr>
        <w:t xml:space="preserve">256</w:t>
      </w:r>
      <w:r>
        <w:t xml:space="preserve">(11), 1939–1948.</w:t>
      </w:r>
    </w:p>
    <w:bookmarkEnd w:id="177"/>
    <w:bookmarkStart w:id="179" w:name="ref-duncansonAbovegroundWoodyBiomass2021"/>
    <w:p>
      <w:pPr>
        <w:pStyle w:val="Bibliography"/>
      </w:pPr>
      <w:r>
        <w:t xml:space="preserve">Duncanson, L., Disney, M., Armston, J., Nickeson, J., Minor, D., &amp; Camacho, F. (2021).</w:t>
      </w:r>
      <w:r>
        <w:t xml:space="preserve"> </w:t>
      </w:r>
      <w:r>
        <w:rPr>
          <w:i/>
          <w:iCs/>
        </w:rPr>
        <w:t xml:space="preserve">Aboveground woody biomass product validation good practices protocol</w:t>
      </w:r>
      <w:r>
        <w:t xml:space="preserve">.</w:t>
      </w:r>
      <w:r>
        <w:t xml:space="preserve"> </w:t>
      </w:r>
      <w:hyperlink r:id="rId178">
        <w:r>
          <w:rPr>
            <w:rStyle w:val="Hyperlink"/>
          </w:rPr>
          <w:t xml:space="preserve">https://doi.org/10.5067/DOC/CEOSWGCV/LPV/AGB.001</w:t>
        </w:r>
      </w:hyperlink>
    </w:p>
    <w:bookmarkEnd w:id="179"/>
    <w:bookmarkStart w:id="180" w:name="ref-enquist1999allometric"/>
    <w:p>
      <w:pPr>
        <w:pStyle w:val="Bibliography"/>
      </w:pPr>
      <w:r>
        <w:t xml:space="preserve">Enquist, B. J., West, G. B., Charnov, E. L., &amp; Brown, J. H. (1999). Allometric scaling of production and life-history variation in vascular plants.</w:t>
      </w:r>
      <w:r>
        <w:t xml:space="preserve"> </w:t>
      </w:r>
      <w:r>
        <w:rPr>
          <w:i/>
          <w:iCs/>
        </w:rPr>
        <w:t xml:space="preserve">Nature</w:t>
      </w:r>
      <w:r>
        <w:t xml:space="preserve">,</w:t>
      </w:r>
      <w:r>
        <w:t xml:space="preserve"> </w:t>
      </w:r>
      <w:r>
        <w:rPr>
          <w:i/>
          <w:iCs/>
        </w:rPr>
        <w:t xml:space="preserve">401</w:t>
      </w:r>
      <w:r>
        <w:t xml:space="preserve">(6756), 907–911.</w:t>
      </w:r>
    </w:p>
    <w:bookmarkEnd w:id="180"/>
    <w:bookmarkStart w:id="181" w:name="ref-feldpausch2011height"/>
    <w:p>
      <w:pPr>
        <w:pStyle w:val="Bibliography"/>
      </w:pPr>
      <w:r>
        <w:t xml:space="preserve">Feldpausch, T. R., Banin, L., Phillips, O. L., Baker, T. R., Lewis, S. L., Quesada, C. A., Affum-Baffoe, K., Arets, E. J., Berry, N. J., Bird, M., &amp; al., et. (2011). Height-diameter allometry of tropical forest trees.</w:t>
      </w:r>
      <w:r>
        <w:t xml:space="preserve"> </w:t>
      </w:r>
      <w:r>
        <w:rPr>
          <w:i/>
          <w:iCs/>
        </w:rPr>
        <w:t xml:space="preserve">Biogeosciences (Online)</w:t>
      </w:r>
      <w:r>
        <w:t xml:space="preserve">,</w:t>
      </w:r>
      <w:r>
        <w:t xml:space="preserve"> </w:t>
      </w:r>
      <w:r>
        <w:rPr>
          <w:i/>
          <w:iCs/>
        </w:rPr>
        <w:t xml:space="preserve">8</w:t>
      </w:r>
      <w:r>
        <w:t xml:space="preserve">(5), 1081–1106.</w:t>
      </w:r>
    </w:p>
    <w:bookmarkEnd w:id="181"/>
    <w:bookmarkStart w:id="182" w:name="ref-gonzalez2022allodb"/>
    <w:p>
      <w:pPr>
        <w:pStyle w:val="Bibliography"/>
      </w:pPr>
      <w:r>
        <w:t xml:space="preserve">Gonzalez-Akre, E., Piponiot, C., Lepore, M., Herrmann, V., Lutz, J. A., Baltzer, J. L., Dick, C. W., Gilbert, G. S., He, F., Heym, M., &amp; al., et. (2022). Allodb: An r package for biomass estimation at globally distributed extratropical forest plots.</w:t>
      </w:r>
      <w:r>
        <w:t xml:space="preserve"> </w:t>
      </w:r>
      <w:r>
        <w:rPr>
          <w:i/>
          <w:iCs/>
        </w:rPr>
        <w:t xml:space="preserve">Methods in Ecology and Evolution</w:t>
      </w:r>
      <w:r>
        <w:t xml:space="preserve">,</w:t>
      </w:r>
      <w:r>
        <w:t xml:space="preserve"> </w:t>
      </w:r>
      <w:r>
        <w:rPr>
          <w:i/>
          <w:iCs/>
        </w:rPr>
        <w:t xml:space="preserve">13</w:t>
      </w:r>
      <w:r>
        <w:t xml:space="preserve">(2), 330–338.</w:t>
      </w:r>
    </w:p>
    <w:bookmarkEnd w:id="182"/>
    <w:bookmarkStart w:id="183" w:name="ref-gould1966allometry"/>
    <w:p>
      <w:pPr>
        <w:pStyle w:val="Bibliography"/>
      </w:pPr>
      <w:r>
        <w:t xml:space="preserve">Gould, S. J. (1966). Allometry and size in ontogeny and phylogeny.</w:t>
      </w:r>
      <w:r>
        <w:t xml:space="preserve"> </w:t>
      </w:r>
      <w:r>
        <w:rPr>
          <w:i/>
          <w:iCs/>
        </w:rPr>
        <w:t xml:space="preserve">Biological Reviews</w:t>
      </w:r>
      <w:r>
        <w:t xml:space="preserve">,</w:t>
      </w:r>
      <w:r>
        <w:t xml:space="preserve"> </w:t>
      </w:r>
      <w:r>
        <w:rPr>
          <w:i/>
          <w:iCs/>
        </w:rPr>
        <w:t xml:space="preserve">41</w:t>
      </w:r>
      <w:r>
        <w:t xml:space="preserve">(4), 587–638.</w:t>
      </w:r>
    </w:p>
    <w:bookmarkEnd w:id="183"/>
    <w:bookmarkStart w:id="184" w:name="ref-gould1971geometric"/>
    <w:p>
      <w:pPr>
        <w:pStyle w:val="Bibliography"/>
      </w:pPr>
      <w:r>
        <w:t xml:space="preserve">Gould, S. J. (1971). Geometric similarity in allometric growth: A contribution to the problem of scaling in the evolution of size.</w:t>
      </w:r>
      <w:r>
        <w:t xml:space="preserve"> </w:t>
      </w:r>
      <w:r>
        <w:rPr>
          <w:i/>
          <w:iCs/>
        </w:rPr>
        <w:t xml:space="preserve">The American Naturalist</w:t>
      </w:r>
      <w:r>
        <w:t xml:space="preserve">,</w:t>
      </w:r>
      <w:r>
        <w:t xml:space="preserve"> </w:t>
      </w:r>
      <w:r>
        <w:rPr>
          <w:i/>
          <w:iCs/>
        </w:rPr>
        <w:t xml:space="preserve">105</w:t>
      </w:r>
      <w:r>
        <w:t xml:space="preserve">(942), 113–136.</w:t>
      </w:r>
    </w:p>
    <w:bookmarkEnd w:id="184"/>
    <w:bookmarkStart w:id="185" w:name="ref-huxley1924constant"/>
    <w:p>
      <w:pPr>
        <w:pStyle w:val="Bibliography"/>
      </w:pPr>
      <w:r>
        <w:t xml:space="preserve">Huxley, J. S. (1924). Constant differential growth-ratios and their significance.</w:t>
      </w:r>
      <w:r>
        <w:t xml:space="preserve"> </w:t>
      </w:r>
      <w:r>
        <w:rPr>
          <w:i/>
          <w:iCs/>
        </w:rPr>
        <w:t xml:space="preserve">Nature</w:t>
      </w:r>
      <w:r>
        <w:t xml:space="preserve">,</w:t>
      </w:r>
      <w:r>
        <w:t xml:space="preserve"> </w:t>
      </w:r>
      <w:r>
        <w:rPr>
          <w:i/>
          <w:iCs/>
        </w:rPr>
        <w:t xml:space="preserve">114</w:t>
      </w:r>
      <w:r>
        <w:t xml:space="preserve">(2877), 895–896.</w:t>
      </w:r>
    </w:p>
    <w:bookmarkEnd w:id="185"/>
    <w:bookmarkStart w:id="187" w:name="ref-ipcc2019Refinement20062019a"/>
    <w:p>
      <w:pPr>
        <w:pStyle w:val="Bibliography"/>
      </w:pPr>
      <w:r>
        <w:t xml:space="preserve">IPCC. (2019a).</w:t>
      </w:r>
      <w:r>
        <w:t xml:space="preserve"> </w:t>
      </w:r>
      <w:r>
        <w:rPr>
          <w:i/>
          <w:iCs/>
        </w:rPr>
        <w:t xml:space="preserve">2019 refinement to the 2006 IPCC guidelines for national greenhouse gas inventories</w:t>
      </w:r>
      <w:r>
        <w:t xml:space="preserve"> </w:t>
      </w:r>
      <w:r>
        <w:t xml:space="preserve">(Agriculture, Forestry and Other Land Use, Vol. 4). Intergovernmental Panel on Climate Change.</w:t>
      </w:r>
      <w:r>
        <w:t xml:space="preserve"> </w:t>
      </w:r>
      <w:hyperlink r:id="rId186">
        <w:r>
          <w:rPr>
            <w:rStyle w:val="Hyperlink"/>
          </w:rPr>
          <w:t xml:space="preserve">https://www.ipcc-nggip.iges.or.jp/public/2019rf/vol4.html</w:t>
        </w:r>
      </w:hyperlink>
    </w:p>
    <w:bookmarkEnd w:id="187"/>
    <w:bookmarkStart w:id="189" w:name="ref-ipccChapter2Generic2019"/>
    <w:p>
      <w:pPr>
        <w:pStyle w:val="Bibliography"/>
      </w:pPr>
      <w:r>
        <w:t xml:space="preserve">IPCC. (2019b). Chapter 2: Generic methodologies applicable to multiple land-use categories. In</w:t>
      </w:r>
      <w:r>
        <w:t xml:space="preserve"> </w:t>
      </w:r>
      <w:r>
        <w:rPr>
          <w:i/>
          <w:iCs/>
        </w:rPr>
        <w:t xml:space="preserve">2019 refinement to the 2006 IPCC guidelines for national greenhouse gas inventories</w:t>
      </w:r>
      <w:r>
        <w:t xml:space="preserve"> </w:t>
      </w:r>
      <w:r>
        <w:t xml:space="preserve">(Agriculture, Forestry and Other Land Use, Vol. 4). Intergovernmental Panel on Climate Change.</w:t>
      </w:r>
      <w:r>
        <w:t xml:space="preserve"> </w:t>
      </w:r>
      <w:hyperlink r:id="rId188">
        <w:r>
          <w:rPr>
            <w:rStyle w:val="Hyperlink"/>
          </w:rPr>
          <w:t xml:space="preserve">https://www.ipcc-nggip.iges.or.jp/public/2019rf/pdf/4_Volume4/19R_V4_Ch02_Generic%20Methods.pdf</w:t>
        </w:r>
      </w:hyperlink>
    </w:p>
    <w:bookmarkEnd w:id="189"/>
    <w:bookmarkStart w:id="190" w:name="ref-jansen1996opbrengsttabellen"/>
    <w:p>
      <w:pPr>
        <w:pStyle w:val="Bibliography"/>
      </w:pPr>
      <w:r>
        <w:t xml:space="preserve">Jansen, J. J., Sevenster, J., &amp; Faber, J. and. (1996).</w:t>
      </w:r>
      <w:r>
        <w:t xml:space="preserve"> </w:t>
      </w:r>
      <w:r>
        <w:rPr>
          <w:i/>
          <w:iCs/>
        </w:rPr>
        <w:t xml:space="preserve">Opbrengsttabellen voor belangrijke boomsoorten in nederland</w:t>
      </w:r>
      <w:r>
        <w:t xml:space="preserve">. IBN-DLO.</w:t>
      </w:r>
    </w:p>
    <w:bookmarkEnd w:id="190"/>
    <w:bookmarkStart w:id="191" w:name="ref-jenkins2004comprehensive"/>
    <w:p>
      <w:pPr>
        <w:pStyle w:val="Bibliography"/>
      </w:pPr>
      <w:r>
        <w:t xml:space="preserve">Jenkins, J. C. (2004).</w:t>
      </w:r>
      <w:r>
        <w:t xml:space="preserve"> </w:t>
      </w:r>
      <w:r>
        <w:rPr>
          <w:i/>
          <w:iCs/>
        </w:rPr>
        <w:t xml:space="preserve">Comprehensive database of diameter-based biomass regressions for north american tree species</w:t>
      </w:r>
      <w:r>
        <w:t xml:space="preserve">. United States Department of Agriculture, Forest Service, Northeastern ….</w:t>
      </w:r>
    </w:p>
    <w:bookmarkEnd w:id="191"/>
    <w:bookmarkStart w:id="192" w:name="ref-king1996allometry"/>
    <w:p>
      <w:pPr>
        <w:pStyle w:val="Bibliography"/>
      </w:pPr>
      <w:r>
        <w:t xml:space="preserve">King, D. A. (1996). Allometry and life history of tropical trees.</w:t>
      </w:r>
      <w:r>
        <w:t xml:space="preserve"> </w:t>
      </w:r>
      <w:r>
        <w:rPr>
          <w:i/>
          <w:iCs/>
        </w:rPr>
        <w:t xml:space="preserve">Journal of Tropical Ecology</w:t>
      </w:r>
      <w:r>
        <w:t xml:space="preserve">,</w:t>
      </w:r>
      <w:r>
        <w:t xml:space="preserve"> </w:t>
      </w:r>
      <w:r>
        <w:rPr>
          <w:i/>
          <w:iCs/>
        </w:rPr>
        <w:t xml:space="preserve">12</w:t>
      </w:r>
      <w:r>
        <w:t xml:space="preserve">(1), 25–44.</w:t>
      </w:r>
    </w:p>
    <w:bookmarkEnd w:id="192"/>
    <w:bookmarkStart w:id="193" w:name="ref-king2011allometry"/>
    <w:p>
      <w:pPr>
        <w:pStyle w:val="Bibliography"/>
      </w:pPr>
      <w:r>
        <w:t xml:space="preserve">King, D. A., &amp; Clark, D. A. (2011). Allometry of emergent tree species from saplings to above-canopy adults in a costa rican rain forest.</w:t>
      </w:r>
      <w:r>
        <w:t xml:space="preserve"> </w:t>
      </w:r>
      <w:r>
        <w:rPr>
          <w:i/>
          <w:iCs/>
        </w:rPr>
        <w:t xml:space="preserve">Journal of Tropical Ecology</w:t>
      </w:r>
      <w:r>
        <w:t xml:space="preserve">,</w:t>
      </w:r>
      <w:r>
        <w:t xml:space="preserve"> </w:t>
      </w:r>
      <w:r>
        <w:rPr>
          <w:i/>
          <w:iCs/>
        </w:rPr>
        <w:t xml:space="preserve">27</w:t>
      </w:r>
      <w:r>
        <w:t xml:space="preserve">(6), 573–579.</w:t>
      </w:r>
    </w:p>
    <w:bookmarkEnd w:id="193"/>
    <w:bookmarkStart w:id="194" w:name="ref-kohler2010towards"/>
    <w:p>
      <w:pPr>
        <w:pStyle w:val="Bibliography"/>
      </w:pPr>
      <w:r>
        <w:t xml:space="preserve">Köhler, P., &amp; Huth, A. (2010). Towards ground-truthing of spaceborne estimates of above-ground life biomass and leaf area index in tropical rain forests.</w:t>
      </w:r>
      <w:r>
        <w:t xml:space="preserve"> </w:t>
      </w:r>
      <w:r>
        <w:rPr>
          <w:i/>
          <w:iCs/>
        </w:rPr>
        <w:t xml:space="preserve">Biogeosciences (Online)</w:t>
      </w:r>
      <w:r>
        <w:t xml:space="preserve">,</w:t>
      </w:r>
      <w:r>
        <w:t xml:space="preserve"> </w:t>
      </w:r>
      <w:r>
        <w:rPr>
          <w:i/>
          <w:iCs/>
        </w:rPr>
        <w:t xml:space="preserve">7</w:t>
      </w:r>
      <w:r>
        <w:t xml:space="preserve">(8), 2531–2543.</w:t>
      </w:r>
    </w:p>
    <w:bookmarkEnd w:id="194"/>
    <w:bookmarkStart w:id="196" w:name="X2df1d5108ef5fdd4ed7aea98d01f72e94065825"/>
    <w:p>
      <w:pPr>
        <w:pStyle w:val="Bibliography"/>
      </w:pPr>
      <w:r>
        <w:t xml:space="preserve">Komiyama, A., Ong, J. E., &amp; Poungparn, S. (2008). Allometry, biomass, and productivity of mangrove forests: A review.</w:t>
      </w:r>
      <w:r>
        <w:t xml:space="preserve"> </w:t>
      </w:r>
      <w:r>
        <w:rPr>
          <w:i/>
          <w:iCs/>
        </w:rPr>
        <w:t xml:space="preserve">Aquatic Botany</w:t>
      </w:r>
      <w:r>
        <w:t xml:space="preserve">,</w:t>
      </w:r>
      <w:r>
        <w:t xml:space="preserve"> </w:t>
      </w:r>
      <w:r>
        <w:rPr>
          <w:i/>
          <w:iCs/>
        </w:rPr>
        <w:t xml:space="preserve">89</w:t>
      </w:r>
      <w:r>
        <w:t xml:space="preserve">(2), 128–137.</w:t>
      </w:r>
      <w:r>
        <w:t xml:space="preserve"> </w:t>
      </w:r>
      <w:hyperlink r:id="rId195">
        <w:r>
          <w:rPr>
            <w:rStyle w:val="Hyperlink"/>
          </w:rPr>
          <w:t xml:space="preserve">https://doi.org/10.1016/j.aquabot.2007.12.006</w:t>
        </w:r>
      </w:hyperlink>
    </w:p>
    <w:bookmarkEnd w:id="196"/>
    <w:bookmarkStart w:id="197" w:name="ref-komiyama2005common"/>
    <w:p>
      <w:pPr>
        <w:pStyle w:val="Bibliography"/>
      </w:pPr>
      <w:r>
        <w:t xml:space="preserve">Komiyama, A., Poungparn, S., &amp; Kato, S. (2005). Common allometric equations for estimating the tree weight of mangroves.</w:t>
      </w:r>
      <w:r>
        <w:t xml:space="preserve"> </w:t>
      </w:r>
      <w:r>
        <w:rPr>
          <w:i/>
          <w:iCs/>
        </w:rPr>
        <w:t xml:space="preserve">Journal of Tropical Ecology</w:t>
      </w:r>
      <w:r>
        <w:t xml:space="preserve">,</w:t>
      </w:r>
      <w:r>
        <w:t xml:space="preserve"> </w:t>
      </w:r>
      <w:r>
        <w:rPr>
          <w:i/>
          <w:iCs/>
        </w:rPr>
        <w:t xml:space="preserve">21</w:t>
      </w:r>
      <w:r>
        <w:t xml:space="preserve">(4), 471–477.</w:t>
      </w:r>
    </w:p>
    <w:bookmarkEnd w:id="197"/>
    <w:bookmarkStart w:id="198" w:name="ref-muller2006testing"/>
    <w:p>
      <w:pPr>
        <w:pStyle w:val="Bibliography"/>
      </w:pPr>
      <w:r>
        <w:t xml:space="preserve">Muller-Landau, H. C., Condit, R. S., Chave, J., Thomas, S. C., Bohlman, S. A., Bunyavejchewin, S., Davies, S., Foster, R., Gunatilleke, S., Gunatilleke, N., &amp; al., et. (2006). Testing metabolic ecology theory for allometric scaling of tree size, growth and mortality in tropical forests.</w:t>
      </w:r>
      <w:r>
        <w:t xml:space="preserve"> </w:t>
      </w:r>
      <w:r>
        <w:rPr>
          <w:i/>
          <w:iCs/>
        </w:rPr>
        <w:t xml:space="preserve">Ecology Letters</w:t>
      </w:r>
      <w:r>
        <w:t xml:space="preserve">,</w:t>
      </w:r>
      <w:r>
        <w:t xml:space="preserve"> </w:t>
      </w:r>
      <w:r>
        <w:rPr>
          <w:i/>
          <w:iCs/>
        </w:rPr>
        <w:t xml:space="preserve">9</w:t>
      </w:r>
      <w:r>
        <w:t xml:space="preserve">(5), 575–588.</w:t>
      </w:r>
    </w:p>
    <w:bookmarkEnd w:id="198"/>
    <w:bookmarkStart w:id="199" w:name="ref-niklas1994plant"/>
    <w:p>
      <w:pPr>
        <w:pStyle w:val="Bibliography"/>
      </w:pPr>
      <w:r>
        <w:t xml:space="preserve">Niklas, K. J. (1994).</w:t>
      </w:r>
      <w:r>
        <w:t xml:space="preserve"> </w:t>
      </w:r>
      <w:r>
        <w:rPr>
          <w:i/>
          <w:iCs/>
        </w:rPr>
        <w:t xml:space="preserve">Plant allometry: The scaling of form and process</w:t>
      </w:r>
      <w:r>
        <w:t xml:space="preserve">. University of Chicago Press.</w:t>
      </w:r>
    </w:p>
    <w:bookmarkEnd w:id="199"/>
    <w:bookmarkStart w:id="200" w:name="ref-paul2017moisture"/>
    <w:p>
      <w:pPr>
        <w:pStyle w:val="Bibliography"/>
      </w:pPr>
      <w:r>
        <w:t xml:space="preserve">Paul, K. I., Roxburgh, S. H., &amp; Larmour, J. S. (2017). Moisture content correction: Implications of measurement errors on tree-and site-based estimates of biomass.</w:t>
      </w:r>
      <w:r>
        <w:t xml:space="preserve"> </w:t>
      </w:r>
      <w:r>
        <w:rPr>
          <w:i/>
          <w:iCs/>
        </w:rPr>
        <w:t xml:space="preserve">Forest Ecology and Management</w:t>
      </w:r>
      <w:r>
        <w:t xml:space="preserve">,</w:t>
      </w:r>
      <w:r>
        <w:t xml:space="preserve"> </w:t>
      </w:r>
      <w:r>
        <w:rPr>
          <w:i/>
          <w:iCs/>
        </w:rPr>
        <w:t xml:space="preserve">392</w:t>
      </w:r>
      <w:r>
        <w:t xml:space="preserve">, 164–175.</w:t>
      </w:r>
    </w:p>
    <w:bookmarkEnd w:id="200"/>
    <w:bookmarkStart w:id="201" w:name="ref-pelletierREDDEmissionsEstimation2013"/>
    <w:p>
      <w:pPr>
        <w:pStyle w:val="Bibliography"/>
      </w:pPr>
      <w:r>
        <w:t xml:space="preserve">Pelletier, J., Martin, D., &amp; Potvin, C. (2013). REDD+ emissions estimation and reporting: Dealing with uncertainty.</w:t>
      </w:r>
      <w:r>
        <w:t xml:space="preserve"> </w:t>
      </w:r>
      <w:r>
        <w:rPr>
          <w:i/>
          <w:iCs/>
        </w:rPr>
        <w:t xml:space="preserve">Environmental Research Letters</w:t>
      </w:r>
      <w:r>
        <w:t xml:space="preserve">,</w:t>
      </w:r>
      <w:r>
        <w:t xml:space="preserve"> </w:t>
      </w:r>
      <w:r>
        <w:rPr>
          <w:i/>
          <w:iCs/>
        </w:rPr>
        <w:t xml:space="preserve">8</w:t>
      </w:r>
      <w:r>
        <w:t xml:space="preserve">(3), 034009.</w:t>
      </w:r>
    </w:p>
    <w:bookmarkEnd w:id="201"/>
    <w:bookmarkStart w:id="202" w:name="ref-picard2012a"/>
    <w:p>
      <w:pPr>
        <w:pStyle w:val="Bibliography"/>
      </w:pPr>
      <w:r>
        <w:t xml:space="preserve">Picard, N., Saint-Andre, L., &amp; Henry, M. (2012).</w:t>
      </w:r>
      <w:r>
        <w:t xml:space="preserve"> </w:t>
      </w:r>
      <w:r>
        <w:rPr>
          <w:i/>
          <w:iCs/>
        </w:rPr>
        <w:t xml:space="preserve">Manual for building tree volume and biomass allometric equations: From field measurement to prediction. Food and agriculture organization of the united nations, centre de cooperation internationale en recherche agronomique pour le developpement</w:t>
      </w:r>
      <w:r>
        <w:t xml:space="preserve">.</w:t>
      </w:r>
    </w:p>
    <w:bookmarkEnd w:id="202"/>
    <w:bookmarkStart w:id="203" w:name="ref-rahman2021biomass"/>
    <w:p>
      <w:pPr>
        <w:pStyle w:val="Bibliography"/>
      </w:pPr>
      <w:r>
        <w:t xml:space="preserve">Rahman, M. S., Donoghue, D. N., Bracken, L. J., &amp; Mahmood, H. (2021). Biomass estimation in mangrove forests: A comparison of allometric models incorporating species and structural information.</w:t>
      </w:r>
      <w:r>
        <w:t xml:space="preserve"> </w:t>
      </w:r>
      <w:r>
        <w:rPr>
          <w:i/>
          <w:iCs/>
        </w:rPr>
        <w:t xml:space="preserve">Environmental Research Letters</w:t>
      </w:r>
      <w:r>
        <w:t xml:space="preserve">,</w:t>
      </w:r>
      <w:r>
        <w:t xml:space="preserve"> </w:t>
      </w:r>
      <w:r>
        <w:rPr>
          <w:i/>
          <w:iCs/>
        </w:rPr>
        <w:t xml:space="preserve">16</w:t>
      </w:r>
      <w:r>
        <w:t xml:space="preserve">(12), 124002.</w:t>
      </w:r>
    </w:p>
    <w:bookmarkEnd w:id="203"/>
    <w:bookmarkStart w:id="205" w:name="ref-BIOMASS"/>
    <w:p>
      <w:pPr>
        <w:pStyle w:val="Bibliography"/>
      </w:pPr>
      <w:r>
        <w:t xml:space="preserve">Réjou-Méchain, M., Tanguy, A., Piponiot, C., Chave, J., &amp; Herault, B. (2017).</w:t>
      </w:r>
      <w:r>
        <w:t xml:space="preserve"> </w:t>
      </w:r>
      <w:r>
        <w:rPr>
          <w:i/>
          <w:iCs/>
        </w:rPr>
        <w:t xml:space="preserve">BIOMASS : An</w:t>
      </w:r>
      <w:r>
        <w:rPr>
          <w:i/>
          <w:iCs/>
        </w:rPr>
        <w:t xml:space="preserve"> </w:t>
      </w:r>
      <w:r>
        <w:rPr>
          <w:i/>
          <w:iCs/>
        </w:rPr>
        <w:t xml:space="preserve">r</w:t>
      </w:r>
      <w:r>
        <w:rPr>
          <w:i/>
          <w:iCs/>
        </w:rPr>
        <w:t xml:space="preserve"> </w:t>
      </w:r>
      <w:r>
        <w:rPr>
          <w:i/>
          <w:iCs/>
        </w:rPr>
        <w:t xml:space="preserve">package for estimating above-ground biomass and its uncertainty in tropical forests</w:t>
      </w:r>
      <w:r>
        <w:t xml:space="preserve">.</w:t>
      </w:r>
      <w:r>
        <w:t xml:space="preserve"> </w:t>
      </w:r>
      <w:r>
        <w:rPr>
          <w:i/>
          <w:iCs/>
        </w:rPr>
        <w:t xml:space="preserve">8</w:t>
      </w:r>
      <w:r>
        <w:t xml:space="preserve">.</w:t>
      </w:r>
      <w:r>
        <w:t xml:space="preserve"> </w:t>
      </w:r>
      <w:hyperlink r:id="rId204">
        <w:r>
          <w:rPr>
            <w:rStyle w:val="Hyperlink"/>
          </w:rPr>
          <w:t xml:space="preserve">https://doi.org/10.1111/2041-210X.12753</w:t>
        </w:r>
      </w:hyperlink>
    </w:p>
    <w:bookmarkEnd w:id="205"/>
    <w:bookmarkStart w:id="206" w:name="ref-rejou2017biomass"/>
    <w:p>
      <w:pPr>
        <w:pStyle w:val="Bibliography"/>
      </w:pPr>
      <w:r>
        <w:t xml:space="preserve">Réjou-Méchain, M., Tanguy, A., Piponiot, C., Chave, J., &amp; Hérault, B. (2017). Biomass: An r package for estimating above-ground biomass and its uncertainty in tropical forests.</w:t>
      </w:r>
      <w:r>
        <w:t xml:space="preserve"> </w:t>
      </w:r>
      <w:r>
        <w:rPr>
          <w:i/>
          <w:iCs/>
        </w:rPr>
        <w:t xml:space="preserve">Methods in Ecology and Evolution</w:t>
      </w:r>
      <w:r>
        <w:t xml:space="preserve">,</w:t>
      </w:r>
      <w:r>
        <w:t xml:space="preserve"> </w:t>
      </w:r>
      <w:r>
        <w:rPr>
          <w:i/>
          <w:iCs/>
        </w:rPr>
        <w:t xml:space="preserve">8</w:t>
      </w:r>
      <w:r>
        <w:t xml:space="preserve">(9), 1163–1167.</w:t>
      </w:r>
    </w:p>
    <w:bookmarkEnd w:id="206"/>
    <w:bookmarkStart w:id="207" w:name="ref-rocha2018reducing"/>
    <w:p>
      <w:pPr>
        <w:pStyle w:val="Bibliography"/>
      </w:pPr>
      <w:r>
        <w:t xml:space="preserve">Rocha de Souza Pereira, F., Kampel, M., Gomes Soares, M. L., Estrada, G. C. D., Bentz, C., &amp; Vincent, G. (2018). Reducing uncertainty in mapping of mangrove aboveground biomass using airborne discrete return lidar data.</w:t>
      </w:r>
      <w:r>
        <w:t xml:space="preserve"> </w:t>
      </w:r>
      <w:r>
        <w:rPr>
          <w:i/>
          <w:iCs/>
        </w:rPr>
        <w:t xml:space="preserve">Remote Sensing</w:t>
      </w:r>
      <w:r>
        <w:t xml:space="preserve">,</w:t>
      </w:r>
      <w:r>
        <w:t xml:space="preserve"> </w:t>
      </w:r>
      <w:r>
        <w:rPr>
          <w:i/>
          <w:iCs/>
        </w:rPr>
        <w:t xml:space="preserve">10</w:t>
      </w:r>
      <w:r>
        <w:t xml:space="preserve">(4), 637.</w:t>
      </w:r>
    </w:p>
    <w:bookmarkEnd w:id="207"/>
    <w:bookmarkStart w:id="208" w:name="ref-roxburgh2015guidelines"/>
    <w:p>
      <w:pPr>
        <w:pStyle w:val="Bibliography"/>
      </w:pPr>
      <w:r>
        <w:t xml:space="preserve">Roxburgh, S., Paul, K., Clifford, D., England, J., &amp; Raison, R. (2015). Guidelines for constructing allometric models for the prediction of woody biomass: How many individuals to harvest?</w:t>
      </w:r>
      <w:r>
        <w:t xml:space="preserve"> </w:t>
      </w:r>
      <w:r>
        <w:rPr>
          <w:i/>
          <w:iCs/>
        </w:rPr>
        <w:t xml:space="preserve">Ecosphere (Washington, D.C)</w:t>
      </w:r>
      <w:r>
        <w:t xml:space="preserve">,</w:t>
      </w:r>
      <w:r>
        <w:t xml:space="preserve"> </w:t>
      </w:r>
      <w:r>
        <w:rPr>
          <w:i/>
          <w:iCs/>
        </w:rPr>
        <w:t xml:space="preserve">6</w:t>
      </w:r>
      <w:r>
        <w:t xml:space="preserve">(3), 1–27.</w:t>
      </w:r>
    </w:p>
    <w:bookmarkEnd w:id="208"/>
    <w:bookmarkStart w:id="209" w:name="ref-russo2007growth"/>
    <w:p>
      <w:pPr>
        <w:pStyle w:val="Bibliography"/>
      </w:pPr>
      <w:r>
        <w:t xml:space="preserve">Russo, S. E., Wiser, S. K., &amp; Coomes, D. A. (2007). Growth–size scaling relationships of woody plant species differ from predictions of the metabolic ecology model.</w:t>
      </w:r>
      <w:r>
        <w:t xml:space="preserve"> </w:t>
      </w:r>
      <w:r>
        <w:rPr>
          <w:i/>
          <w:iCs/>
        </w:rPr>
        <w:t xml:space="preserve">Ecology Letters</w:t>
      </w:r>
      <w:r>
        <w:t xml:space="preserve">,</w:t>
      </w:r>
      <w:r>
        <w:t xml:space="preserve"> </w:t>
      </w:r>
      <w:r>
        <w:rPr>
          <w:i/>
          <w:iCs/>
        </w:rPr>
        <w:t xml:space="preserve">10</w:t>
      </w:r>
      <w:r>
        <w:t xml:space="preserve">(10), 889–901.</w:t>
      </w:r>
    </w:p>
    <w:bookmarkEnd w:id="209"/>
    <w:bookmarkStart w:id="210" w:name="ref-rutishauser2013generic"/>
    <w:p>
      <w:pPr>
        <w:pStyle w:val="Bibliography"/>
      </w:pPr>
      <w:r>
        <w:t xml:space="preserve">Rutishauser, E., Noor’an, F., Laumonier, Y., Halperin, J., Hergoualc’h, K., Verchot, L., et al. (2013). Generic allometric models including height best estimate forest biomass and carbon stocks in indonesia.</w:t>
      </w:r>
      <w:r>
        <w:t xml:space="preserve"> </w:t>
      </w:r>
      <w:r>
        <w:rPr>
          <w:i/>
          <w:iCs/>
        </w:rPr>
        <w:t xml:space="preserve">Forest Ecology and Management</w:t>
      </w:r>
      <w:r>
        <w:t xml:space="preserve">,</w:t>
      </w:r>
      <w:r>
        <w:t xml:space="preserve"> </w:t>
      </w:r>
      <w:r>
        <w:rPr>
          <w:i/>
          <w:iCs/>
        </w:rPr>
        <w:t xml:space="preserve">307</w:t>
      </w:r>
      <w:r>
        <w:t xml:space="preserve">, 219–225.</w:t>
      </w:r>
    </w:p>
    <w:bookmarkEnd w:id="210"/>
    <w:bookmarkStart w:id="211" w:name="ref-shinozaki1964quantitative"/>
    <w:p>
      <w:pPr>
        <w:pStyle w:val="Bibliography"/>
      </w:pPr>
      <w:r>
        <w:t xml:space="preserve">Shinozaki, K., Yoda, K., Hozumi, K., &amp; Kira, T. (1964). A quantitative analysis of plant form-the pipe model theory: I. Basic analyses.</w:t>
      </w:r>
      <w:r>
        <w:t xml:space="preserve"> </w:t>
      </w:r>
      <w:r>
        <w:rPr>
          <w:i/>
          <w:iCs/>
        </w:rPr>
        <w:t xml:space="preserve">Japanese Journal of Ecology</w:t>
      </w:r>
      <w:r>
        <w:t xml:space="preserve">,</w:t>
      </w:r>
      <w:r>
        <w:t xml:space="preserve"> </w:t>
      </w:r>
      <w:r>
        <w:rPr>
          <w:i/>
          <w:iCs/>
        </w:rPr>
        <w:t xml:space="preserve">14</w:t>
      </w:r>
      <w:r>
        <w:t xml:space="preserve">(3), 97–105.</w:t>
      </w:r>
    </w:p>
    <w:bookmarkEnd w:id="211"/>
    <w:bookmarkStart w:id="212" w:name="ref-simoes2021satellite"/>
    <w:p>
      <w:pPr>
        <w:pStyle w:val="Bibliography"/>
      </w:pPr>
      <w:r>
        <w:t xml:space="preserve">Simoes, R., Camara, G., Queiroz, G., Souza, F., Andrade, P. R., Santos, L., Carvalho, A., &amp; Ferreira, K. (2021). Satellite image time series analysis for big earth observation data.</w:t>
      </w:r>
      <w:r>
        <w:t xml:space="preserve"> </w:t>
      </w:r>
      <w:r>
        <w:rPr>
          <w:i/>
          <w:iCs/>
        </w:rPr>
        <w:t xml:space="preserve">Remote Sensing</w:t>
      </w:r>
      <w:r>
        <w:t xml:space="preserve">,</w:t>
      </w:r>
      <w:r>
        <w:t xml:space="preserve"> </w:t>
      </w:r>
      <w:r>
        <w:rPr>
          <w:i/>
          <w:iCs/>
        </w:rPr>
        <w:t xml:space="preserve">13</w:t>
      </w:r>
      <w:r>
        <w:t xml:space="preserve">(13), 2428.</w:t>
      </w:r>
    </w:p>
    <w:bookmarkEnd w:id="212"/>
    <w:bookmarkStart w:id="213" w:name="ref-valbuena2016sensitivity"/>
    <w:p>
      <w:pPr>
        <w:pStyle w:val="Bibliography"/>
      </w:pPr>
      <w:r>
        <w:t xml:space="preserve">Valbuena, R., Heiskanen, J., Aynekulu, E., Pitkänen, S., &amp; Packalen, P. (2016). Sensitivity of above-ground biomass estimates to height-diameter modelling in mixed-species west african woodlands.</w:t>
      </w:r>
      <w:r>
        <w:t xml:space="preserve"> </w:t>
      </w:r>
      <w:r>
        <w:rPr>
          <w:i/>
          <w:iCs/>
        </w:rPr>
        <w:t xml:space="preserve">PloS One</w:t>
      </w:r>
      <w:r>
        <w:t xml:space="preserve">,</w:t>
      </w:r>
      <w:r>
        <w:t xml:space="preserve"> </w:t>
      </w:r>
      <w:r>
        <w:rPr>
          <w:i/>
          <w:iCs/>
        </w:rPr>
        <w:t xml:space="preserve">11</w:t>
      </w:r>
      <w:r>
        <w:t xml:space="preserve">(7), e0158198.</w:t>
      </w:r>
    </w:p>
    <w:bookmarkEnd w:id="213"/>
    <w:bookmarkStart w:id="214" w:name="ref-vieilledent2018new"/>
    <w:p>
      <w:pPr>
        <w:pStyle w:val="Bibliography"/>
      </w:pPr>
      <w:r>
        <w:t xml:space="preserve">Vieilledent, G., Fischer, F. J., Chave, J., Guibal, D., Langbour, P., &amp; Gérard, J. (2018). New formula and conversion factor to compute basic wood density of tree species using a global wood technology database.</w:t>
      </w:r>
      <w:r>
        <w:t xml:space="preserve"> </w:t>
      </w:r>
      <w:r>
        <w:rPr>
          <w:i/>
          <w:iCs/>
        </w:rPr>
        <w:t xml:space="preserve">American Journal of Botany</w:t>
      </w:r>
      <w:r>
        <w:t xml:space="preserve">,</w:t>
      </w:r>
      <w:r>
        <w:t xml:space="preserve"> </w:t>
      </w:r>
      <w:r>
        <w:rPr>
          <w:i/>
          <w:iCs/>
        </w:rPr>
        <w:t xml:space="preserve">105</w:t>
      </w:r>
      <w:r>
        <w:t xml:space="preserve">(10), 1653–1661.</w:t>
      </w:r>
    </w:p>
    <w:bookmarkEnd w:id="214"/>
    <w:bookmarkStart w:id="215" w:name="ref-west1997general"/>
    <w:p>
      <w:pPr>
        <w:pStyle w:val="Bibliography"/>
      </w:pPr>
      <w:r>
        <w:t xml:space="preserve">West, G. B., Brown, J. H., &amp; Enquist, B. J. (1997). A general model for the origin of allometric scaling laws in biology.</w:t>
      </w:r>
      <w:r>
        <w:t xml:space="preserve"> </w:t>
      </w:r>
      <w:r>
        <w:rPr>
          <w:i/>
          <w:iCs/>
        </w:rPr>
        <w:t xml:space="preserve">Science</w:t>
      </w:r>
      <w:r>
        <w:t xml:space="preserve">,</w:t>
      </w:r>
      <w:r>
        <w:t xml:space="preserve"> </w:t>
      </w:r>
      <w:r>
        <w:rPr>
          <w:i/>
          <w:iCs/>
        </w:rPr>
        <w:t xml:space="preserve">276</w:t>
      </w:r>
      <w:r>
        <w:t xml:space="preserve">(5309), 122–126.</w:t>
      </w:r>
    </w:p>
    <w:bookmarkEnd w:id="215"/>
    <w:bookmarkStart w:id="216" w:name="ref-zianis2004simplifying"/>
    <w:p>
      <w:pPr>
        <w:pStyle w:val="Bibliography"/>
      </w:pPr>
      <w:r>
        <w:t xml:space="preserve">Zianis, D., &amp; Mencuccini, M. (2004). On simplifying allometric analyses of forest biomass.</w:t>
      </w:r>
      <w:r>
        <w:t xml:space="preserve"> </w:t>
      </w:r>
      <w:r>
        <w:rPr>
          <w:i/>
          <w:iCs/>
        </w:rPr>
        <w:t xml:space="preserve">Forest Ecology and Management</w:t>
      </w:r>
      <w:r>
        <w:t xml:space="preserve">,</w:t>
      </w:r>
      <w:r>
        <w:t xml:space="preserve"> </w:t>
      </w:r>
      <w:r>
        <w:rPr>
          <w:i/>
          <w:iCs/>
        </w:rPr>
        <w:t xml:space="preserve">187</w:t>
      </w:r>
      <w:r>
        <w:t xml:space="preserve">(2-3), 311–332.</w:t>
      </w:r>
    </w:p>
    <w:bookmarkEnd w:id="216"/>
    <w:bookmarkEnd w:id="217"/>
    <w:bookmarkEnd w:id="218"/>
    <w:bookmarkStart w:id="219" w:name="glossary-addendum"/>
    <w:p>
      <w:pPr>
        <w:pStyle w:val="Heading1"/>
      </w:pPr>
      <w:r>
        <w:t xml:space="preserve">Glossary &amp; Addendum</w:t>
      </w:r>
    </w:p>
    <w:p>
      <w:pPr>
        <w:pStyle w:val="FirstParagraph"/>
      </w:pPr>
      <w:r>
        <w:t xml:space="preserve">Modelling vs. Recurring Sources</w:t>
      </w:r>
    </w:p>
    <w:p>
      <w:pPr>
        <w:pStyle w:val="BodyText"/>
      </w:pPr>
      <w:r>
        <w:t xml:space="preserve">Framework from</w:t>
      </w:r>
      <w:r>
        <w:t xml:space="preserve"> </w:t>
      </w:r>
      <w:r>
        <w:t xml:space="preserve">(</w:t>
      </w:r>
      <w:r>
        <w:rPr>
          <w:b/>
          <w:bCs/>
        </w:rPr>
        <w:t xml:space="preserve">pelletier2024bayesian?</w:t>
      </w:r>
      <w:r>
        <w:t xml:space="preserve">)</w:t>
      </w:r>
      <w:r>
        <w:t xml:space="preserve"> </w:t>
      </w:r>
      <w:r>
        <w:t xml:space="preserve">distinguishes temporal behavior:</w:t>
      </w:r>
    </w:p>
    <w:p>
      <w:pPr>
        <w:pStyle w:val="BodyText"/>
      </w:pPr>
      <w:r>
        <w:t xml:space="preserve">Source Type</w:t>
      </w:r>
    </w:p>
    <w:p>
      <w:pPr>
        <w:pStyle w:val="BodyText"/>
      </w:pPr>
      <w:r>
        <w:t xml:space="preserve">Definition</w:t>
      </w:r>
    </w:p>
    <w:p>
      <w:pPr>
        <w:pStyle w:val="BodyText"/>
      </w:pPr>
      <w:r>
        <w:t xml:space="preserve">Examples</w:t>
      </w:r>
    </w:p>
    <w:p>
      <w:pPr>
        <w:pStyle w:val="BodyText"/>
      </w:pPr>
      <w:r>
        <w:t xml:space="preserve">Typical Magnitude</w:t>
      </w:r>
    </w:p>
    <w:p>
      <w:pPr>
        <w:pStyle w:val="BodyText"/>
      </w:pPr>
      <w:r>
        <w:t xml:space="preserve">Modelling sources</w:t>
      </w:r>
    </w:p>
    <w:p>
      <w:pPr>
        <w:pStyle w:val="BodyText"/>
      </w:pPr>
      <w:r>
        <w:t xml:space="preserve">Model parameters &amp; assumptions</w:t>
      </w:r>
    </w:p>
    <w:p>
      <w:pPr>
        <w:pStyle w:val="BodyText"/>
      </w:pPr>
      <w:r>
        <w:t xml:space="preserve">Fallow classification, growth rates</w:t>
      </w:r>
    </w:p>
    <w:p>
      <w:pPr>
        <w:pStyle w:val="BodyText"/>
      </w:pPr>
      <w:r>
        <w:t xml:space="preserve">4-262% (highest)</w:t>
      </w:r>
    </w:p>
    <w:p>
      <w:pPr>
        <w:pStyle w:val="BodyText"/>
      </w:pPr>
      <w:r>
        <w:t xml:space="preserve">Recurring sources</w:t>
      </w:r>
    </w:p>
    <w:p>
      <w:pPr>
        <w:pStyle w:val="BodyText"/>
      </w:pPr>
      <w:r>
        <w:t xml:space="preserve">Measurement errors</w:t>
      </w:r>
    </w:p>
    <w:p>
      <w:pPr>
        <w:pStyle w:val="BodyText"/>
      </w:pPr>
      <w:r>
        <w:t xml:space="preserve">Activity data, emission factors</w:t>
      </w:r>
    </w:p>
    <w:p>
      <w:pPr>
        <w:pStyle w:val="BodyText"/>
      </w:pPr>
      <w:r>
        <w:t xml:space="preserve">30-50%</w:t>
      </w:r>
    </w:p>
    <w:p>
      <w:pPr>
        <w:pStyle w:val="BodyText"/>
      </w:pPr>
      <w:r>
        <w:t xml:space="preserve">Modelling sources vs. recurring sources of uncertainty</w:t>
      </w:r>
    </w:p>
    <w:p>
      <w:pPr>
        <w:pStyle w:val="BodyText"/>
      </w:pPr>
      <w:r>
        <w:t xml:space="preserve">“The highest error propagated using Monte Carlo simulations was caused by modelling sources of uncertainty, which calls for special attention to ensure consistency in REDD+ reporting which is essential for securing environmental integrity.”</w:t>
      </w:r>
      <w:r>
        <w:t xml:space="preserve"> </w:t>
      </w:r>
      <w:r>
        <w:t xml:space="preserve">(</w:t>
      </w:r>
      <w:r>
        <w:rPr>
          <w:b/>
          <w:bCs/>
        </w:rPr>
        <w:t xml:space="preserve">pelletier2024bayesian?</w:t>
      </w:r>
      <w:r>
        <w:t xml:space="preserve">)</w:t>
      </w:r>
    </w:p>
    <w:p>
      <w:pPr>
        <w:pStyle w:val="BodyText"/>
      </w:pPr>
      <w:r>
        <w:t xml:space="preserve">Strategic implication: Modelling sources can be standardized across jurisdictions (one-time investment), while recurring sources require continuous monitoring (ongoing costs).</w:t>
      </w:r>
    </w:p>
    <w:p>
      <w:pPr>
        <w:pStyle w:val="BodyText"/>
      </w:pPr>
      <w:r>
        <w:t xml:space="preserve">Sensitivity Analysis Framework</w:t>
      </w:r>
    </w:p>
    <w:p>
      <w:pPr>
        <w:pStyle w:val="BodyText"/>
      </w:pPr>
      <w:r>
        <w:t xml:space="preserve">Sobol indices identify variance contributions:</w:t>
      </w:r>
    </w:p>
    <w:p>
      <w:pPr>
        <w:pStyle w:val="BodyText"/>
      </w:pPr>
      <w:r>
        <w:t xml:space="preserve">First-order effects (Si): Direct contribution</w:t>
      </w:r>
    </w:p>
    <w:p>
      <w:pPr>
        <w:pStyle w:val="BodyText"/>
      </w:pPr>
      <w:r>
        <w:t xml:space="preserve">Total effects (STi): Direct + interactions</w:t>
      </w:r>
    </w:p>
    <w:p>
      <w:pPr>
        <w:pStyle w:val="BodyText"/>
      </w:pPr>
      <w:r>
        <w:t xml:space="preserve">Typical results: Activity data (Si = 0.42) &gt;&gt; Biomass (0.31) &gt;&gt; Combustion factor (0.18) &gt;&gt; Emission factor (0.03)</w:t>
      </w:r>
    </w:p>
    <w:p>
      <w:pPr>
        <w:pStyle w:val="BodyText"/>
      </w:pPr>
      <w:r>
        <w:t xml:space="preserve">Complementary methods:</w:t>
      </w:r>
    </w:p>
    <w:p>
      <w:pPr>
        <w:pStyle w:val="BodyText"/>
      </w:pPr>
      <w:r>
        <w:t xml:space="preserve">Partial correlation coefficients</w:t>
      </w:r>
    </w:p>
    <w:p>
      <w:pPr>
        <w:pStyle w:val="BodyText"/>
      </w:pPr>
      <w:r>
        <w:t xml:space="preserve">Tornado diagrams for parameter ranking</w:t>
      </w:r>
    </w:p>
    <w:p>
      <w:pPr>
        <w:pStyle w:val="BodyText"/>
      </w:pPr>
      <w:r>
        <w:t xml:space="preserve">Panama case study</w:t>
      </w:r>
      <w:r>
        <w:t xml:space="preserve"> </w:t>
      </w:r>
      <w:r>
        <w:t xml:space="preserve">(</w:t>
      </w:r>
      <w:r>
        <w:rPr>
          <w:b/>
          <w:bCs/>
        </w:rPr>
        <w:t xml:space="preserve">pelletier2024bayesian?</w:t>
      </w:r>
      <w:r>
        <w:t xml:space="preserve">)</w:t>
      </w:r>
      <w:r>
        <w:t xml:space="preserve">: Fallow classification and carbon accumulation = highest sensitivity</w:t>
      </w:r>
    </w:p>
    <w:p>
      <w:pPr>
        <w:pStyle w:val="BodyText"/>
      </w:pPr>
      <w:r>
        <w:t xml:space="preserve">Optimization Strategies</w:t>
      </w:r>
    </w:p>
    <w:p>
      <w:pPr>
        <w:pStyle w:val="BodyText"/>
      </w:pPr>
      <w:r>
        <w:t xml:space="preserve">Investment hierarchy (based on Sobol indices + cost):</w:t>
      </w:r>
    </w:p>
    <w:p>
      <w:pPr>
        <w:pStyle w:val="BodyText"/>
      </w:pPr>
      <w:r>
        <w:t xml:space="preserve">Intervention</w:t>
      </w:r>
    </w:p>
    <w:p>
      <w:pPr>
        <w:pStyle w:val="BodyText"/>
      </w:pPr>
      <w:r>
        <w:t xml:space="preserve">Variance Reduced</w:t>
      </w:r>
    </w:p>
    <w:p>
      <w:pPr>
        <w:pStyle w:val="BodyText"/>
      </w:pPr>
      <w:r>
        <w:t xml:space="preserve">Cost</w:t>
      </w:r>
    </w:p>
    <w:p>
      <w:pPr>
        <w:pStyle w:val="BodyText"/>
      </w:pPr>
      <w:r>
        <w:t xml:space="preserve">ROI Tier</w:t>
      </w:r>
    </w:p>
    <w:p>
      <w:pPr>
        <w:pStyle w:val="BodyText"/>
      </w:pPr>
      <w:r>
        <w:t xml:space="preserve">Priority</w:t>
      </w:r>
    </w:p>
    <w:p>
      <w:pPr>
        <w:pStyle w:val="BodyText"/>
      </w:pPr>
      <w:r>
        <w:t xml:space="preserve">Activity data QA/QC</w:t>
      </w:r>
    </w:p>
    <w:p>
      <w:pPr>
        <w:pStyle w:val="BodyText"/>
      </w:pPr>
      <w:r>
        <w:t xml:space="preserve">42% → 30% (12 pp)</w:t>
      </w:r>
    </w:p>
    <w:p>
      <w:pPr>
        <w:pStyle w:val="BodyText"/>
      </w:pPr>
      <w:r>
        <w:t xml:space="preserve">$30-50k</w:t>
      </w:r>
    </w:p>
    <w:p>
      <w:pPr>
        <w:pStyle w:val="BodyText"/>
      </w:pPr>
      <w:r>
        <w:t xml:space="preserve">Very High</w:t>
      </w:r>
    </w:p>
    <w:p>
      <w:pPr>
        <w:pStyle w:val="BodyText"/>
      </w:pPr>
      <w:r>
        <w:t xml:space="preserve">1</w:t>
      </w:r>
    </w:p>
    <w:p>
      <w:pPr>
        <w:pStyle w:val="BodyText"/>
      </w:pPr>
      <w:r>
        <w:t xml:space="preserve">Enhanced plot sampling</w:t>
      </w:r>
    </w:p>
    <w:p>
      <w:pPr>
        <w:pStyle w:val="BodyText"/>
      </w:pPr>
      <w:r>
        <w:t xml:space="preserve">31% → 20% (11 pp)</w:t>
      </w:r>
    </w:p>
    <w:p>
      <w:pPr>
        <w:pStyle w:val="BodyText"/>
      </w:pPr>
      <w:r>
        <w:t xml:space="preserve">$50-100k</w:t>
      </w:r>
    </w:p>
    <w:p>
      <w:pPr>
        <w:pStyle w:val="BodyText"/>
      </w:pPr>
      <w:r>
        <w:t xml:space="preserve">High</w:t>
      </w:r>
    </w:p>
    <w:p>
      <w:pPr>
        <w:pStyle w:val="BodyText"/>
      </w:pPr>
      <w:r>
        <w:t xml:space="preserve">2</w:t>
      </w:r>
    </w:p>
    <w:p>
      <w:pPr>
        <w:pStyle w:val="BodyText"/>
      </w:pPr>
      <w:r>
        <w:t xml:space="preserve">Tier 2 allometry</w:t>
      </w:r>
    </w:p>
    <w:p>
      <w:pPr>
        <w:pStyle w:val="BodyText"/>
      </w:pPr>
      <w:r>
        <w:t xml:space="preserve">31% → 22% (9 pp)</w:t>
      </w:r>
    </w:p>
    <w:p>
      <w:pPr>
        <w:pStyle w:val="BodyText"/>
      </w:pPr>
      <w:r>
        <w:t xml:space="preserve">$15-30k</w:t>
      </w:r>
    </w:p>
    <w:p>
      <w:pPr>
        <w:pStyle w:val="BodyText"/>
      </w:pPr>
      <w:r>
        <w:t xml:space="preserve">Very High</w:t>
      </w:r>
    </w:p>
    <w:p>
      <w:pPr>
        <w:pStyle w:val="BodyText"/>
      </w:pPr>
      <w:r>
        <w:t xml:space="preserve">3</w:t>
      </w:r>
    </w:p>
    <w:p>
      <w:pPr>
        <w:pStyle w:val="BodyText"/>
      </w:pPr>
      <w:r>
        <w:t xml:space="preserve">Ground Cf measurement</w:t>
      </w:r>
    </w:p>
    <w:p>
      <w:pPr>
        <w:pStyle w:val="BodyText"/>
      </w:pPr>
      <w:r>
        <w:t xml:space="preserve">18% → 12% (6 pp)</w:t>
      </w:r>
    </w:p>
    <w:p>
      <w:pPr>
        <w:pStyle w:val="BodyText"/>
      </w:pPr>
      <w:r>
        <w:t xml:space="preserve">$20-40k</w:t>
      </w:r>
    </w:p>
    <w:p>
      <w:pPr>
        <w:pStyle w:val="BodyText"/>
      </w:pPr>
      <w:r>
        <w:t xml:space="preserve">Moderate</w:t>
      </w:r>
    </w:p>
    <w:p>
      <w:pPr>
        <w:pStyle w:val="BodyText"/>
      </w:pPr>
      <w:r>
        <w:t xml:space="preserve">4</w:t>
      </w:r>
    </w:p>
    <w:p>
      <w:pPr>
        <w:pStyle w:val="BodyText"/>
      </w:pPr>
      <w:r>
        <w:t xml:space="preserve">FTIR emission factors</w:t>
      </w:r>
    </w:p>
    <w:p>
      <w:pPr>
        <w:pStyle w:val="BodyText"/>
      </w:pPr>
      <w:r>
        <w:t xml:space="preserve">3% → 2% (1 pp)</w:t>
      </w:r>
    </w:p>
    <w:p>
      <w:pPr>
        <w:pStyle w:val="BodyText"/>
      </w:pPr>
      <w:r>
        <w:t xml:space="preserve">$50-100k</w:t>
      </w:r>
    </w:p>
    <w:p>
      <w:pPr>
        <w:pStyle w:val="BodyText"/>
      </w:pPr>
      <w:r>
        <w:t xml:space="preserve">Very Low</w:t>
      </w:r>
    </w:p>
    <w:p>
      <w:pPr>
        <w:pStyle w:val="BodyText"/>
      </w:pPr>
      <w:r>
        <w:t xml:space="preserve">5</w:t>
      </w:r>
    </w:p>
    <w:p>
      <w:pPr>
        <w:pStyle w:val="BodyText"/>
      </w:pPr>
      <w:r>
        <w:t xml:space="preserve">Cost-benefit ranking for uncertainty reduction (Chapter 4 detail)</w:t>
      </w:r>
    </w:p>
    <w:p>
      <w:pPr>
        <w:pStyle w:val="BodyText"/>
      </w:pPr>
      <w:r>
        <w:t xml:space="preserve">Temporal aggregation provision:</w:t>
      </w:r>
    </w:p>
    <w:p>
      <w:pPr>
        <w:pStyle w:val="BodyText"/>
      </w:pPr>
      <w:r>
        <w:t xml:space="preserve">5-year recalculation: Aggregate uncertainty across crediting period</w:t>
      </w:r>
    </w:p>
    <w:p>
      <w:pPr>
        <w:pStyle w:val="BodyText"/>
      </w:pPr>
      <w:r>
        <w:t xml:space="preserve">Recovery mechanism: Over-deducted credits issued if cumulative uncertainty decreases</w:t>
      </w:r>
    </w:p>
    <w:p>
      <w:pPr>
        <w:pStyle w:val="BodyText"/>
      </w:pPr>
      <w:r>
        <w:t xml:space="preserve">Typical benefit: 5-10 percentage point reduction from temporal averaging</w:t>
      </w:r>
    </w:p>
    <w:p>
      <w:pPr>
        <w:pStyle w:val="BodyText"/>
      </w:pPr>
      <w:r>
        <w:t xml:space="preserve">Example: Individual-year deductions = 492,500 t CO2; Aggregated = 406,700 t CO2 → Recovery: 85,800 t CO2</w:t>
      </w:r>
    </w:p>
    <w:p>
      <w:pPr>
        <w:pStyle w:val="BodyText"/>
      </w:pPr>
      <w:r>
        <w:t xml:space="preserve">Software Systems</w:t>
      </w:r>
    </w:p>
    <w:p>
      <w:pPr>
        <w:pStyle w:val="BodyText"/>
      </w:pPr>
      <w:r>
        <w:t xml:space="preserve">All analyses in this book use R (≥4.2.0) with the following packages:</w:t>
      </w:r>
    </w:p>
    <w:p>
      <w:pPr>
        <w:pStyle w:val="BodyText"/>
      </w:pPr>
      <w:r>
        <w:t xml:space="preserve">Core packages:</w:t>
      </w:r>
    </w:p>
    <w:bookmarkEnd w:id="219"/>
    <w:bookmarkStart w:id="220" w:name="statistical-analysis"/>
    <w:p>
      <w:pPr>
        <w:pStyle w:val="Heading1"/>
      </w:pPr>
      <w:r>
        <w:t xml:space="preserve">Statistical analysis</w:t>
      </w:r>
    </w:p>
    <w:p>
      <w:pPr>
        <w:pStyle w:val="FirstParagraph"/>
      </w:pPr>
      <w:r>
        <w:t xml:space="preserve">library(MASS) # Multivariate normal sampling</w:t>
      </w:r>
      <w:r>
        <w:t xml:space="preserve"> </w:t>
      </w:r>
      <w:r>
        <w:t xml:space="preserve">library(boot) # Bootstrap resampling</w:t>
      </w:r>
      <w:r>
        <w:t xml:space="preserve"> </w:t>
      </w:r>
      <w:r>
        <w:t xml:space="preserve">library(caret) # Cross-validation</w:t>
      </w:r>
    </w:p>
    <w:bookmarkEnd w:id="220"/>
    <w:bookmarkStart w:id="221" w:name="monte-carlo-simulation"/>
    <w:p>
      <w:pPr>
        <w:pStyle w:val="Heading1"/>
      </w:pPr>
      <w:r>
        <w:t xml:space="preserve">Monte Carlo simulation</w:t>
      </w:r>
    </w:p>
    <w:p>
      <w:pPr>
        <w:pStyle w:val="FirstParagraph"/>
      </w:pPr>
      <w:r>
        <w:t xml:space="preserve">library(mc2d) # Two-dimensional Monte Carlo</w:t>
      </w:r>
      <w:r>
        <w:t xml:space="preserve"> </w:t>
      </w:r>
      <w:r>
        <w:t xml:space="preserve">library(sensitivity) # Sobol sensitivity analysis</w:t>
      </w:r>
    </w:p>
    <w:bookmarkEnd w:id="221"/>
    <w:bookmarkStart w:id="222" w:name="visualization"/>
    <w:p>
      <w:pPr>
        <w:pStyle w:val="Heading1"/>
      </w:pPr>
      <w:r>
        <w:t xml:space="preserve">Visualization</w:t>
      </w:r>
    </w:p>
    <w:p>
      <w:pPr>
        <w:pStyle w:val="FirstParagraph"/>
      </w:pPr>
      <w:r>
        <w:t xml:space="preserve">library(ggplot2) # Publication-quality graphics</w:t>
      </w:r>
      <w:r>
        <w:t xml:space="preserve"> </w:t>
      </w:r>
      <w:r>
        <w:t xml:space="preserve">library(plotly) # Interactive plots</w:t>
      </w:r>
    </w:p>
    <w:p>
      <w:pPr>
        <w:pStyle w:val="BodyText"/>
      </w:pPr>
      <w:r>
        <w:t xml:space="preserve">Specialized packages:</w:t>
      </w:r>
    </w:p>
    <w:bookmarkEnd w:id="222"/>
    <w:bookmarkStart w:id="223" w:name="allometry-1"/>
    <w:p>
      <w:pPr>
        <w:pStyle w:val="Heading1"/>
      </w:pPr>
      <w:r>
        <w:t xml:space="preserve">Allometry</w:t>
      </w:r>
    </w:p>
    <w:p>
      <w:pPr>
        <w:pStyle w:val="FirstParagraph"/>
      </w:pPr>
      <w:r>
        <w:t xml:space="preserve">library(BIOMASS) # Pantropical allometric equations</w:t>
      </w:r>
      <w:r>
        <w:t xml:space="preserve"> </w:t>
      </w:r>
      <w:r>
        <w:t xml:space="preserve">library(allodb) # Global allometry database</w:t>
      </w:r>
    </w:p>
    <w:bookmarkEnd w:id="223"/>
    <w:bookmarkStart w:id="224" w:name="spatial-analysis"/>
    <w:p>
      <w:pPr>
        <w:pStyle w:val="Heading1"/>
      </w:pPr>
      <w:r>
        <w:t xml:space="preserve">Spatial analysis</w:t>
      </w:r>
    </w:p>
    <w:p>
      <w:pPr>
        <w:pStyle w:val="FirstParagraph"/>
      </w:pPr>
      <w:r>
        <w:t xml:space="preserve">library(terra) # Raster processing</w:t>
      </w:r>
      <w:r>
        <w:t xml:space="preserve"> </w:t>
      </w:r>
      <w:r>
        <w:t xml:space="preserve">library(sf) # Vector spatial data</w:t>
      </w:r>
      <w:r>
        <w:t xml:space="preserve"> </w:t>
      </w:r>
      <w:r>
        <w:t xml:space="preserve">library(exactextractr) # Zonal statistics</w:t>
      </w:r>
    </w:p>
    <w:bookmarkEnd w:id="224"/>
    <w:bookmarkStart w:id="225" w:name="reporting"/>
    <w:p>
      <w:pPr>
        <w:pStyle w:val="Heading1"/>
      </w:pPr>
      <w:r>
        <w:t xml:space="preserve">Reporting</w:t>
      </w:r>
    </w:p>
    <w:p>
      <w:pPr>
        <w:pStyle w:val="FirstParagraph"/>
      </w:pPr>
      <w:r>
        <w:t xml:space="preserve">library(knitr) # Dynamic documents</w:t>
      </w:r>
      <w:r>
        <w:t xml:space="preserve"> </w:t>
      </w:r>
      <w:r>
        <w:t xml:space="preserve">library(rmarkdown) # Report generation</w:t>
      </w:r>
    </w:p>
    <w:p>
      <w:pPr>
        <w:pStyle w:val="BodyText"/>
      </w:pPr>
      <w:r>
        <w:t xml:space="preserve">Key Terminology</w:t>
      </w:r>
    </w:p>
    <w:p>
      <w:pPr>
        <w:pStyle w:val="BodyText"/>
      </w:pPr>
      <w:r>
        <w:t xml:space="preserve">Precision vs. Accuracy:</w:t>
      </w:r>
    </w:p>
    <w:p>
      <w:pPr>
        <w:pStyle w:val="BodyText"/>
      </w:pPr>
      <w:r>
        <w:t xml:space="preserve">Precision: Reproducibility of measurements (random error)</w:t>
      </w:r>
    </w:p>
    <w:p>
      <w:pPr>
        <w:pStyle w:val="BodyText"/>
      </w:pPr>
      <w:r>
        <w:t xml:space="preserve">Accuracy: Closeness to true value (systematic bias)</w:t>
      </w:r>
    </w:p>
    <w:p>
      <w:pPr>
        <w:pStyle w:val="BodyText"/>
      </w:pPr>
      <w:r>
        <w:t xml:space="preserve">Confidence intervals:</w:t>
      </w:r>
    </w:p>
    <w:p>
      <w:pPr>
        <w:pStyle w:val="BodyText"/>
      </w:pPr>
      <w:r>
        <w:t xml:space="preserve">90% CI: Range containing true value with 90% probability</w:t>
      </w:r>
    </w:p>
    <w:p>
      <w:pPr>
        <w:pStyle w:val="BodyText"/>
      </w:pPr>
      <w:r>
        <w:t xml:space="preserve">Half-width: Distance from mean to CI bound = (Upper - Lower) / 2</w:t>
      </w:r>
    </w:p>
    <w:p>
      <w:pPr>
        <w:pStyle w:val="BodyText"/>
      </w:pPr>
      <w:r>
        <w:t xml:space="preserve">Error types:</w:t>
      </w:r>
    </w:p>
    <w:p>
      <w:pPr>
        <w:pStyle w:val="BodyText"/>
      </w:pPr>
      <w:r>
        <w:t xml:space="preserve">Type 1: False rejection of null hypothesis (α error)</w:t>
      </w:r>
    </w:p>
    <w:p>
      <w:pPr>
        <w:pStyle w:val="BodyText"/>
      </w:pPr>
      <w:r>
        <w:t xml:space="preserve">Type 2: False acceptance of null hypothesis (β error)</w:t>
      </w:r>
    </w:p>
    <w:p>
      <w:pPr>
        <w:pStyle w:val="BodyText"/>
      </w:pPr>
      <w:r>
        <w:t xml:space="preserve">Type 3: Solving the wrong problem (asking the wrong question)</w:t>
      </w:r>
    </w:p>
    <w:p>
      <w:pPr>
        <w:pStyle w:val="BodyText"/>
      </w:pPr>
      <w:r>
        <w:t xml:space="preserve">Type 4: Applying results outside valid domain (extrapolation)</w:t>
      </w:r>
    </w:p>
    <w:p>
      <w:pPr>
        <w:pStyle w:val="BodyText"/>
      </w:pPr>
      <w:r>
        <w:t xml:space="preserve">IPCC Tiers:</w:t>
      </w:r>
    </w:p>
    <w:p>
      <w:pPr>
        <w:pStyle w:val="BodyText"/>
      </w:pPr>
      <w:r>
        <w:t xml:space="preserve">Tier 1: IPCC default methods and parameters</w:t>
      </w:r>
    </w:p>
    <w:p>
      <w:pPr>
        <w:pStyle w:val="BodyText"/>
      </w:pPr>
      <w:r>
        <w:t xml:space="preserve">Tier 2: Country-specific methods or parameters</w:t>
      </w:r>
    </w:p>
    <w:p>
      <w:pPr>
        <w:pStyle w:val="BodyText"/>
      </w:pPr>
      <w:r>
        <w:t xml:space="preserve">Tier 3: Higher-order methods (models, repeated measurements)</w:t>
      </w:r>
    </w:p>
    <w:p>
      <w:pPr>
        <w:pStyle w:val="BodyText"/>
      </w:pPr>
      <w:r>
        <w:t xml:space="preserve">LULC Approaches:</w:t>
      </w:r>
    </w:p>
    <w:p>
      <w:pPr>
        <w:pStyle w:val="BodyText"/>
      </w:pPr>
      <w:r>
        <w:t xml:space="preserve">Approach 1: Total area change (no spatial data)</w:t>
      </w:r>
    </w:p>
    <w:p>
      <w:pPr>
        <w:pStyle w:val="BodyText"/>
      </w:pPr>
      <w:r>
        <w:t xml:space="preserve">Approach 2: Tracking of land-use conversions (transition matrices)</w:t>
      </w:r>
    </w:p>
    <w:p>
      <w:pPr>
        <w:pStyle w:val="BodyText"/>
      </w:pPr>
      <w:r>
        <w:t xml:space="preserve">Approach 3: Spatially explicit tracking (wall-to-wall maps)</w:t>
      </w:r>
    </w:p>
    <w:bookmarkEnd w:id="225"/>
    <w:bookmarkStart w:id="238" w:name="additional-reading"/>
    <w:p>
      <w:pPr>
        <w:pStyle w:val="Heading1"/>
      </w:pPr>
      <w:r>
        <w:t xml:space="preserve">Additional Reading</w:t>
      </w:r>
    </w:p>
    <w:bookmarkStart w:id="230" w:name="allometric-uncertainty-1"/>
    <w:p>
      <w:pPr>
        <w:pStyle w:val="Heading4"/>
      </w:pPr>
      <w:r>
        <w:rPr>
          <w:i/>
          <w:iCs/>
        </w:rPr>
        <w:t xml:space="preserve">Allometric Uncertainty:</w:t>
      </w:r>
    </w:p>
    <w:p>
      <w:pPr>
        <w:pStyle w:val="Compact"/>
        <w:numPr>
          <w:ilvl w:val="0"/>
          <w:numId w:val="1085"/>
        </w:numPr>
      </w:pPr>
      <w:r>
        <w:t xml:space="preserve">Aholoukpè, H. N. S., Dubos, B., Deleporte, P., Flori, A., Amadji, L. G., Chotte, J.-L., &amp; Blavet, D. (2018). Allometric equations for estimating oil palm stem biomass in the ecological context of benin, west africa.</w:t>
      </w:r>
      <w:r>
        <w:t xml:space="preserve"> </w:t>
      </w:r>
      <w:r>
        <w:rPr>
          <w:i/>
          <w:iCs/>
        </w:rPr>
        <w:t xml:space="preserve">Trees</w:t>
      </w:r>
      <w:r>
        <w:t xml:space="preserve">,</w:t>
      </w:r>
      <w:r>
        <w:t xml:space="preserve"> </w:t>
      </w:r>
      <w:r>
        <w:rPr>
          <w:i/>
          <w:iCs/>
        </w:rPr>
        <w:t xml:space="preserve">32</w:t>
      </w:r>
      <w:r>
        <w:t xml:space="preserve">(6), 1669–1680.</w:t>
      </w:r>
    </w:p>
    <w:p>
      <w:pPr>
        <w:pStyle w:val="Compact"/>
        <w:numPr>
          <w:ilvl w:val="0"/>
          <w:numId w:val="1085"/>
        </w:numPr>
      </w:pPr>
      <w:r>
        <w:t xml:space="preserve">Andersen, H.-E., Reutebuch, S. E., &amp; McGaughey, R. J. (2006). A rigorous assessment of tree height measurements obtained using airborne lidar and conventional field methods.</w:t>
      </w:r>
      <w:r>
        <w:t xml:space="preserve"> </w:t>
      </w:r>
      <w:r>
        <w:rPr>
          <w:i/>
          <w:iCs/>
        </w:rPr>
        <w:t xml:space="preserve">Canadian Journal of Remote Sensing</w:t>
      </w:r>
      <w:r>
        <w:t xml:space="preserve">,</w:t>
      </w:r>
      <w:r>
        <w:t xml:space="preserve"> </w:t>
      </w:r>
      <w:r>
        <w:rPr>
          <w:i/>
          <w:iCs/>
        </w:rPr>
        <w:t xml:space="preserve">32</w:t>
      </w:r>
      <w:r>
        <w:t xml:space="preserve">(5), 355–366.</w:t>
      </w:r>
      <w:r>
        <w:t xml:space="preserve"> </w:t>
      </w:r>
      <w:hyperlink r:id="rId226">
        <w:r>
          <w:rPr>
            <w:rStyle w:val="Hyperlink"/>
          </w:rPr>
          <w:t xml:space="preserve">https://doi.org/10.5589/m06-030</w:t>
        </w:r>
      </w:hyperlink>
    </w:p>
    <w:p>
      <w:pPr>
        <w:pStyle w:val="Compact"/>
        <w:numPr>
          <w:ilvl w:val="0"/>
          <w:numId w:val="1085"/>
        </w:numPr>
      </w:pPr>
      <w:r>
        <w:t xml:space="preserve">Baskerville, G. (1972). Use of logarithmic regression in the estimation of plant biomass.</w:t>
      </w:r>
      <w:r>
        <w:t xml:space="preserve"> </w:t>
      </w:r>
      <w:r>
        <w:rPr>
          <w:i/>
          <w:iCs/>
        </w:rPr>
        <w:t xml:space="preserve">Canadian Journal of Forest Research</w:t>
      </w:r>
      <w:r>
        <w:t xml:space="preserve">,</w:t>
      </w:r>
      <w:r>
        <w:t xml:space="preserve"> </w:t>
      </w:r>
      <w:r>
        <w:rPr>
          <w:i/>
          <w:iCs/>
        </w:rPr>
        <w:t xml:space="preserve">2</w:t>
      </w:r>
      <w:r>
        <w:t xml:space="preserve">(1), 49–53.</w:t>
      </w:r>
    </w:p>
    <w:p>
      <w:pPr>
        <w:pStyle w:val="Compact"/>
        <w:numPr>
          <w:ilvl w:val="0"/>
          <w:numId w:val="1085"/>
        </w:numPr>
      </w:pPr>
      <w:r>
        <w:t xml:space="preserve">Duncanson, L., Disney, M., Armston, J., Nickeson, J., Minor, D., &amp; Camacho, F. (2021). Aboveground woody biomass product validation good practices protocol.</w:t>
      </w:r>
      <w:r>
        <w:t xml:space="preserve"> </w:t>
      </w:r>
      <w:hyperlink r:id="rId178">
        <w:r>
          <w:rPr>
            <w:rStyle w:val="Hyperlink"/>
          </w:rPr>
          <w:t xml:space="preserve">https://doi.org/10.5067/DOC/CEOSWGCV/LPV/AGB.001</w:t>
        </w:r>
      </w:hyperlink>
    </w:p>
    <w:p>
      <w:pPr>
        <w:pStyle w:val="Compact"/>
        <w:numPr>
          <w:ilvl w:val="0"/>
          <w:numId w:val="1085"/>
        </w:numPr>
      </w:pPr>
      <w:r>
        <w:t xml:space="preserve">Dutcă, I., Stăncioiu, P. T., Abrudan, I. V., &amp; Ioraș, F. (2018). Using clustered data to develop biomass allometric models: The consequences of ignoring the clustered data structure.</w:t>
      </w:r>
      <w:r>
        <w:t xml:space="preserve"> </w:t>
      </w:r>
      <w:r>
        <w:rPr>
          <w:i/>
          <w:iCs/>
        </w:rPr>
        <w:t xml:space="preserve">PloS One</w:t>
      </w:r>
      <w:r>
        <w:t xml:space="preserve">,</w:t>
      </w:r>
      <w:r>
        <w:t xml:space="preserve"> </w:t>
      </w:r>
      <w:r>
        <w:rPr>
          <w:i/>
          <w:iCs/>
        </w:rPr>
        <w:t xml:space="preserve">13</w:t>
      </w:r>
      <w:r>
        <w:t xml:space="preserve">(8), e0200123.</w:t>
      </w:r>
    </w:p>
    <w:p>
      <w:pPr>
        <w:pStyle w:val="Compact"/>
        <w:numPr>
          <w:ilvl w:val="0"/>
          <w:numId w:val="1085"/>
        </w:numPr>
      </w:pPr>
      <w:r>
        <w:t xml:space="preserve">Martin, A. (2022). Accuracy and precision in urban forestry tools for estimating total tree height.</w:t>
      </w:r>
      <w:r>
        <w:t xml:space="preserve"> </w:t>
      </w:r>
      <w:r>
        <w:rPr>
          <w:i/>
          <w:iCs/>
        </w:rPr>
        <w:t xml:space="preserve">Arboric. Urban For</w:t>
      </w:r>
      <w:r>
        <w:t xml:space="preserve">,</w:t>
      </w:r>
      <w:r>
        <w:t xml:space="preserve"> </w:t>
      </w:r>
      <w:r>
        <w:rPr>
          <w:i/>
          <w:iCs/>
        </w:rPr>
        <w:t xml:space="preserve">48</w:t>
      </w:r>
      <w:r>
        <w:t xml:space="preserve">(6), 319–332.</w:t>
      </w:r>
    </w:p>
    <w:p>
      <w:pPr>
        <w:pStyle w:val="Compact"/>
        <w:numPr>
          <w:ilvl w:val="0"/>
          <w:numId w:val="1085"/>
        </w:numPr>
      </w:pPr>
      <w:r>
        <w:t xml:space="preserve">Martı́nez-Sánchez, J. L., Martı́nez-Garza, C., Cámara, L., &amp; Castillo, O. (2020). Species-specific or generic allometric equations: Which option is better when estimating the biomass of mexican tropical humid forests?</w:t>
      </w:r>
      <w:r>
        <w:t xml:space="preserve"> </w:t>
      </w:r>
      <w:r>
        <w:rPr>
          <w:i/>
          <w:iCs/>
        </w:rPr>
        <w:t xml:space="preserve">Carbon Management</w:t>
      </w:r>
      <w:r>
        <w:t xml:space="preserve">,</w:t>
      </w:r>
      <w:r>
        <w:t xml:space="preserve"> </w:t>
      </w:r>
      <w:r>
        <w:rPr>
          <w:i/>
          <w:iCs/>
        </w:rPr>
        <w:t xml:space="preserve">11</w:t>
      </w:r>
      <w:r>
        <w:t xml:space="preserve">(3), 241–249.</w:t>
      </w:r>
    </w:p>
    <w:p>
      <w:pPr>
        <w:pStyle w:val="Compact"/>
        <w:numPr>
          <w:ilvl w:val="0"/>
          <w:numId w:val="1085"/>
        </w:numPr>
      </w:pPr>
      <w:r>
        <w:t xml:space="preserve">McRoberts, R. E., &amp; Westfall, J. A. (2016). Propagating uncertainty through individual tree volume model predictions to large-area volume estimates.</w:t>
      </w:r>
      <w:r>
        <w:t xml:space="preserve"> </w:t>
      </w:r>
      <w:r>
        <w:rPr>
          <w:i/>
          <w:iCs/>
        </w:rPr>
        <w:t xml:space="preserve">Annals of Forest Science</w:t>
      </w:r>
      <w:r>
        <w:t xml:space="preserve">,</w:t>
      </w:r>
      <w:r>
        <w:t xml:space="preserve"> </w:t>
      </w:r>
      <w:r>
        <w:rPr>
          <w:i/>
          <w:iCs/>
        </w:rPr>
        <w:t xml:space="preserve">73</w:t>
      </w:r>
      <w:r>
        <w:t xml:space="preserve">(ue 3), 625–633.</w:t>
      </w:r>
      <w:r>
        <w:t xml:space="preserve"> </w:t>
      </w:r>
      <w:hyperlink r:id="rId227">
        <w:r>
          <w:rPr>
            <w:rStyle w:val="Hyperlink"/>
          </w:rPr>
          <w:t xml:space="preserve">https://doi.org/10.1007/s13595-015-0473-x</w:t>
        </w:r>
      </w:hyperlink>
    </w:p>
    <w:p>
      <w:pPr>
        <w:pStyle w:val="Compact"/>
        <w:numPr>
          <w:ilvl w:val="0"/>
          <w:numId w:val="1085"/>
        </w:numPr>
      </w:pPr>
      <w:r>
        <w:t xml:space="preserve">Nickless, A., Scholes, R. J., &amp; Archibald, S. (2011). A method for calculating the variance and confidence intervals for tree biomass estimates obtained from allometric equations.</w:t>
      </w:r>
      <w:r>
        <w:t xml:space="preserve"> </w:t>
      </w:r>
      <w:r>
        <w:rPr>
          <w:i/>
          <w:iCs/>
        </w:rPr>
        <w:t xml:space="preserve">South African Journal of Science</w:t>
      </w:r>
      <w:r>
        <w:t xml:space="preserve">,</w:t>
      </w:r>
      <w:r>
        <w:t xml:space="preserve"> </w:t>
      </w:r>
      <w:r>
        <w:rPr>
          <w:i/>
          <w:iCs/>
        </w:rPr>
        <w:t xml:space="preserve">107</w:t>
      </w:r>
      <w:r>
        <w:t xml:space="preserve">(5), 1–10.</w:t>
      </w:r>
    </w:p>
    <w:p>
      <w:pPr>
        <w:pStyle w:val="Compact"/>
        <w:numPr>
          <w:ilvl w:val="0"/>
          <w:numId w:val="1085"/>
        </w:numPr>
      </w:pPr>
      <w:r>
        <w:t xml:space="preserve">Ojoatre, S., Zhang, C., Hussin, Y. A., Kloosterman, H. E., &amp; Ismail, M. H. (2019). Assessing the uncertainty of tree height and aboveground biomass from terrestrial laser scanner and hypsometer using airborne LiDAR data in tropical rainforests.</w:t>
      </w:r>
      <w:r>
        <w:t xml:space="preserve"> </w:t>
      </w:r>
      <w:r>
        <w:rPr>
          <w:i/>
          <w:iCs/>
        </w:rPr>
        <w:t xml:space="preserve">IEEE Journal of Selected Topics in Applied Earth Observations and Remote Sensing</w:t>
      </w:r>
      <w:r>
        <w:t xml:space="preserve">,</w:t>
      </w:r>
      <w:r>
        <w:t xml:space="preserve"> </w:t>
      </w:r>
      <w:r>
        <w:rPr>
          <w:i/>
          <w:iCs/>
        </w:rPr>
        <w:t xml:space="preserve">12</w:t>
      </w:r>
      <w:r>
        <w:t xml:space="preserve">(10), 4149–4159.</w:t>
      </w:r>
    </w:p>
    <w:p>
      <w:pPr>
        <w:pStyle w:val="Compact"/>
        <w:numPr>
          <w:ilvl w:val="0"/>
          <w:numId w:val="1085"/>
        </w:numPr>
      </w:pPr>
      <w:r>
        <w:t xml:space="preserve">Parresol, B. R. (1993). Modeling multiplicative error variance: An example predicting tree diameter from stump dimensions in baldcypress.</w:t>
      </w:r>
      <w:r>
        <w:t xml:space="preserve"> </w:t>
      </w:r>
      <w:r>
        <w:rPr>
          <w:i/>
          <w:iCs/>
        </w:rPr>
        <w:t xml:space="preserve">Forest Science</w:t>
      </w:r>
      <w:r>
        <w:t xml:space="preserve">,</w:t>
      </w:r>
      <w:r>
        <w:t xml:space="preserve"> </w:t>
      </w:r>
      <w:r>
        <w:rPr>
          <w:i/>
          <w:iCs/>
        </w:rPr>
        <w:t xml:space="preserve">39</w:t>
      </w:r>
      <w:r>
        <w:t xml:space="preserve">(4), 670–679.</w:t>
      </w:r>
    </w:p>
    <w:p>
      <w:pPr>
        <w:pStyle w:val="Compact"/>
        <w:numPr>
          <w:ilvl w:val="0"/>
          <w:numId w:val="1085"/>
        </w:numPr>
      </w:pPr>
      <w:r>
        <w:t xml:space="preserve">Picard, N., Bosela, F. B., &amp; Rossi, V. (2015). Reducing the error in biomass estimates strongly depends on model selection. Annals of Forest Science, 72(6), 811–823.</w:t>
      </w:r>
      <w:r>
        <w:t xml:space="preserve"> </w:t>
      </w:r>
      <w:hyperlink r:id="rId228">
        <w:r>
          <w:rPr>
            <w:rStyle w:val="Hyperlink"/>
          </w:rPr>
          <w:t xml:space="preserve">https://doi.org/10.1007/s13595-014-0434-9</w:t>
        </w:r>
      </w:hyperlink>
    </w:p>
    <w:p>
      <w:pPr>
        <w:pStyle w:val="Compact"/>
        <w:numPr>
          <w:ilvl w:val="0"/>
          <w:numId w:val="1085"/>
        </w:numPr>
      </w:pPr>
      <w:r>
        <w:t xml:space="preserve">Picard N., Saint-André L., Henry M. 2012. Manual for building tree volume and biomass allometric equations: from field measurement to prediction. Food and Agricultural Organization of the United Nations, Rome, and Centre de Coopération Internationale en Recherche Agronomique pour le Développement, Montpellier, 215 pp.</w:t>
      </w:r>
    </w:p>
    <w:p>
      <w:pPr>
        <w:pStyle w:val="Compact"/>
        <w:numPr>
          <w:ilvl w:val="0"/>
          <w:numId w:val="1085"/>
        </w:numPr>
      </w:pPr>
      <w:r>
        <w:t xml:space="preserve">Ploton, P., Mortier, F., Réjou-Méchain, M., Barbier, N., Picard, N., Rossi, V., Dormann, C., Cornu, G., Viennois, G., Bayol, N., &amp; al., et.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(1), 4540.</w:t>
      </w:r>
    </w:p>
    <w:p>
      <w:pPr>
        <w:pStyle w:val="Compact"/>
        <w:numPr>
          <w:ilvl w:val="0"/>
          <w:numId w:val="1085"/>
        </w:numPr>
      </w:pPr>
      <w:r>
        <w:t xml:space="preserve">Roxburgh, S., Paul, K., Clifford, D., England, J., &amp; Raison, R. (2015). Guidelines for constructing allometric models for the prediction of woody biomass: How many individuals to harvest?</w:t>
      </w:r>
      <w:r>
        <w:t xml:space="preserve"> </w:t>
      </w:r>
      <w:r>
        <w:rPr>
          <w:i/>
          <w:iCs/>
        </w:rPr>
        <w:t xml:space="preserve">Ecosphere (Washington, D.C)</w:t>
      </w:r>
      <w:r>
        <w:t xml:space="preserve">,</w:t>
      </w:r>
      <w:r>
        <w:t xml:space="preserve"> </w:t>
      </w:r>
      <w:r>
        <w:rPr>
          <w:i/>
          <w:iCs/>
        </w:rPr>
        <w:t xml:space="preserve">6</w:t>
      </w:r>
      <w:r>
        <w:t xml:space="preserve">(3), 1–27.</w:t>
      </w:r>
    </w:p>
    <w:p>
      <w:pPr>
        <w:pStyle w:val="Compact"/>
        <w:numPr>
          <w:ilvl w:val="0"/>
          <w:numId w:val="1085"/>
        </w:numPr>
      </w:pPr>
      <w:r>
        <w:t xml:space="preserve">Shang, Y., Xia, Y., Ran, X., Zheng, X., Ding, H., &amp; Fang, Y. (2025). Allometric equations for aboveground biomass estimation in natural forest trees: Generalized or species-specific?</w:t>
      </w:r>
      <w:r>
        <w:t xml:space="preserve"> </w:t>
      </w:r>
      <w:r>
        <w:rPr>
          <w:i/>
          <w:iCs/>
        </w:rPr>
        <w:t xml:space="preserve">Diversity</w:t>
      </w:r>
      <w:r>
        <w:t xml:space="preserve">,</w:t>
      </w:r>
      <w:r>
        <w:t xml:space="preserve"> </w:t>
      </w:r>
      <w:r>
        <w:rPr>
          <w:i/>
          <w:iCs/>
        </w:rPr>
        <w:t xml:space="preserve">17</w:t>
      </w:r>
      <w:r>
        <w:t xml:space="preserve">(7), 493.</w:t>
      </w:r>
    </w:p>
    <w:p>
      <w:pPr>
        <w:pStyle w:val="Compact"/>
        <w:numPr>
          <w:ilvl w:val="0"/>
          <w:numId w:val="1085"/>
        </w:numPr>
      </w:pPr>
      <w:r>
        <w:t xml:space="preserve">Vorster, A. G., Evangelista, P. H., Stovall, A. E., &amp; Ex, S. (2020). Variability and uncertainty in forest biomass estimates from the tree to landscape scale: The role of allometric equations. Carbon Balance and Management, 15(1), 8.</w:t>
      </w:r>
    </w:p>
    <w:p>
      <w:pPr>
        <w:pStyle w:val="Compact"/>
        <w:numPr>
          <w:ilvl w:val="0"/>
          <w:numId w:val="1085"/>
        </w:numPr>
      </w:pPr>
      <w:r>
        <w:t xml:space="preserve">Wayson, C. A., Johnson, K. D., Cole, J. A., Olguín, M. I., Carrillo, O. I., &amp; Birdsey, R. A. (2015). Estimating uncertainty of allometric biomass equations with incomplete fit error information using a pseudo-data approach: methods. Annals of Forest Science, 72(6), 825–834.</w:t>
      </w:r>
    </w:p>
    <w:p>
      <w:pPr>
        <w:pStyle w:val="Compact"/>
        <w:numPr>
          <w:ilvl w:val="0"/>
          <w:numId w:val="1085"/>
        </w:numPr>
      </w:pPr>
      <w:r>
        <w:t xml:space="preserve">White, G. W., Yamamoto, J. K., Elsyad, D. H., Schmitt, J. F., Korsgaard, N. H., Hu, J. K., Gaines III, G. C., Frescino, T. S., &amp; McConville, K. S. (2025). Small area estimation of forest biomass via a two-stage model for continuous zero-inflated data.</w:t>
      </w:r>
      <w:r>
        <w:t xml:space="preserve"> </w:t>
      </w:r>
      <w:r>
        <w:rPr>
          <w:i/>
          <w:iCs/>
        </w:rPr>
        <w:t xml:space="preserve">Canadian Journal of Forest Research</w:t>
      </w:r>
      <w:r>
        <w:t xml:space="preserve">,</w:t>
      </w:r>
      <w:r>
        <w:t xml:space="preserve"> </w:t>
      </w:r>
      <w:r>
        <w:rPr>
          <w:i/>
          <w:iCs/>
        </w:rPr>
        <w:t xml:space="preserve">55</w:t>
      </w:r>
      <w:r>
        <w:t xml:space="preserve">, 1–19.</w:t>
      </w:r>
    </w:p>
    <w:p>
      <w:pPr>
        <w:pStyle w:val="Compact"/>
        <w:numPr>
          <w:ilvl w:val="0"/>
          <w:numId w:val="1085"/>
        </w:numPr>
      </w:pPr>
      <w:r>
        <w:t xml:space="preserve">Yanai, R. D., Battles, J. J., Richardson, A. D., Blodgett, C. A., Wood, D. M., &amp; Rastetter, E. B. (2010). Estimating uncertainty in ecosystem budget calculations.</w:t>
      </w:r>
      <w:r>
        <w:t xml:space="preserve"> </w:t>
      </w:r>
      <w:r>
        <w:rPr>
          <w:i/>
          <w:iCs/>
        </w:rPr>
        <w:t xml:space="preserve">Ecosystems (New York, N.Y.)</w:t>
      </w:r>
      <w:r>
        <w:t xml:space="preserve">,</w:t>
      </w:r>
      <w:r>
        <w:t xml:space="preserve"> </w:t>
      </w:r>
      <w:r>
        <w:rPr>
          <w:i/>
          <w:iCs/>
        </w:rPr>
        <w:t xml:space="preserve">13</w:t>
      </w:r>
      <w:r>
        <w:t xml:space="preserve">(ue 2), 239–248.</w:t>
      </w:r>
      <w:r>
        <w:t xml:space="preserve"> </w:t>
      </w:r>
      <w:hyperlink r:id="rId229">
        <w:r>
          <w:rPr>
            <w:rStyle w:val="Hyperlink"/>
          </w:rPr>
          <w:t xml:space="preserve">https://doi.org/10.1007/s10021-010-9315-8</w:t>
        </w:r>
      </w:hyperlink>
    </w:p>
    <w:p>
      <w:pPr>
        <w:pStyle w:val="Compact"/>
        <w:numPr>
          <w:ilvl w:val="0"/>
          <w:numId w:val="1085"/>
        </w:numPr>
      </w:pPr>
      <w:r>
        <w:t xml:space="preserve">Zapata-Cuartas, M., Sierra, C. A., &amp; Alleman, L. (2012). Probability distribution of allometric coefficients and bayesian estimation of aboveground tree biomass.</w:t>
      </w:r>
      <w:r>
        <w:t xml:space="preserve"> </w:t>
      </w:r>
      <w:r>
        <w:rPr>
          <w:i/>
          <w:iCs/>
        </w:rPr>
        <w:t xml:space="preserve">Forest Ecology and Management</w:t>
      </w:r>
      <w:r>
        <w:t xml:space="preserve">,</w:t>
      </w:r>
      <w:r>
        <w:t xml:space="preserve"> </w:t>
      </w:r>
      <w:r>
        <w:rPr>
          <w:i/>
          <w:iCs/>
        </w:rPr>
        <w:t xml:space="preserve">277</w:t>
      </w:r>
      <w:r>
        <w:t xml:space="preserve">, 173–179.</w:t>
      </w:r>
    </w:p>
    <w:bookmarkEnd w:id="230"/>
    <w:bookmarkStart w:id="231" w:name="emission-factor-uncertainty"/>
    <w:p>
      <w:pPr>
        <w:pStyle w:val="Heading4"/>
      </w:pPr>
      <w:r>
        <w:rPr>
          <w:i/>
          <w:iCs/>
        </w:rPr>
        <w:t xml:space="preserve">Emission Factor Uncertainty:</w:t>
      </w:r>
    </w:p>
    <w:p>
      <w:pPr>
        <w:pStyle w:val="Compact"/>
        <w:numPr>
          <w:ilvl w:val="0"/>
          <w:numId w:val="1086"/>
        </w:numPr>
      </w:pPr>
      <w:r>
        <w:t xml:space="preserve">Köhler, P., &amp; Huth, A. (2010). Towards ground-truthing of spaceborne estimates of above-ground life biomass and leaf area index in tropical rain forests.</w:t>
      </w:r>
      <w:r>
        <w:t xml:space="preserve"> </w:t>
      </w:r>
      <w:r>
        <w:rPr>
          <w:i/>
          <w:iCs/>
        </w:rPr>
        <w:t xml:space="preserve">Biogeosciences (Online)</w:t>
      </w:r>
      <w:r>
        <w:t xml:space="preserve">,</w:t>
      </w:r>
      <w:r>
        <w:t xml:space="preserve"> </w:t>
      </w:r>
      <w:r>
        <w:rPr>
          <w:i/>
          <w:iCs/>
        </w:rPr>
        <w:t xml:space="preserve">7</w:t>
      </w:r>
      <w:r>
        <w:t xml:space="preserve">(8), 2531–2543.</w:t>
      </w:r>
    </w:p>
    <w:p>
      <w:pPr>
        <w:pStyle w:val="Compact"/>
        <w:numPr>
          <w:ilvl w:val="0"/>
          <w:numId w:val="1086"/>
        </w:numPr>
      </w:pPr>
      <w:r>
        <w:t xml:space="preserve">Pelletier, J., Martin, D., &amp; Potvin, C. (2013). REDD+ emissions estimation and reporting: Dealing with uncertainty. Environmental Research Letters, 8(3), 034009.</w:t>
      </w:r>
    </w:p>
    <w:p>
      <w:pPr>
        <w:pStyle w:val="Compact"/>
        <w:numPr>
          <w:ilvl w:val="0"/>
          <w:numId w:val="1086"/>
        </w:numPr>
      </w:pPr>
      <w:r>
        <w:t xml:space="preserve">Pelletier, J., Busch, J., &amp; Potvin, C. (2015). Addressing uncertainty upstream or downstream of accounting for emissions reductions from deforestation and forest degradation.</w:t>
      </w:r>
      <w:r>
        <w:t xml:space="preserve"> </w:t>
      </w:r>
      <w:r>
        <w:rPr>
          <w:i/>
          <w:iCs/>
        </w:rPr>
        <w:t xml:space="preserve">Climatic Change</w:t>
      </w:r>
      <w:r>
        <w:t xml:space="preserve">,</w:t>
      </w:r>
      <w:r>
        <w:t xml:space="preserve"> </w:t>
      </w:r>
      <w:r>
        <w:rPr>
          <w:i/>
          <w:iCs/>
        </w:rPr>
        <w:t xml:space="preserve">130</w:t>
      </w:r>
      <w:r>
        <w:t xml:space="preserve">(4), 635-648</w:t>
      </w:r>
    </w:p>
    <w:p>
      <w:pPr>
        <w:pStyle w:val="Compact"/>
        <w:numPr>
          <w:ilvl w:val="0"/>
          <w:numId w:val="1086"/>
        </w:numPr>
      </w:pPr>
      <w:r>
        <w:t xml:space="preserve">Pelletier, N., Thiagarajan, A., Durnin-Vermette, F., Liang, B. C., Choo, D., Cerkowniak, D., … &amp; VandenBygaart, A. J. (2025). Approximate Bayesian inference for calibrating the IPCC tier-2 steady-state soil organic carbon model for Canadian croplands using long-term experimental data.</w:t>
      </w:r>
      <w:r>
        <w:t xml:space="preserve"> </w:t>
      </w:r>
      <w:r>
        <w:rPr>
          <w:i/>
          <w:iCs/>
        </w:rPr>
        <w:t xml:space="preserve">Environmental Modelling &amp; Software</w:t>
      </w:r>
      <w:r>
        <w:t xml:space="preserve">,</w:t>
      </w:r>
      <w:r>
        <w:t xml:space="preserve"> </w:t>
      </w:r>
      <w:r>
        <w:rPr>
          <w:i/>
          <w:iCs/>
        </w:rPr>
        <w:t xml:space="preserve">190</w:t>
      </w:r>
      <w:r>
        <w:t xml:space="preserve">, 106481</w:t>
      </w:r>
    </w:p>
    <w:p>
      <w:pPr>
        <w:pStyle w:val="Compact"/>
        <w:numPr>
          <w:ilvl w:val="0"/>
          <w:numId w:val="1086"/>
        </w:numPr>
      </w:pPr>
      <w:r>
        <w:t xml:space="preserve">IPCC. (2019). 2019 Refinement to the 2006 IPCC Guidelines for National Greenhouse Gas Inventories (Agriculture, Forestry and Other Land Use, Vol. 4). Intergovernmental Panel on Climate Change. https://www.ipcc-nggip.iges.or.jp/public/2019rf/vol4.html</w:t>
      </w:r>
    </w:p>
    <w:bookmarkEnd w:id="231"/>
    <w:bookmarkStart w:id="233" w:name="activity-data-uncertainty"/>
    <w:p>
      <w:pPr>
        <w:pStyle w:val="Heading4"/>
      </w:pPr>
      <w:r>
        <w:rPr>
          <w:i/>
          <w:iCs/>
        </w:rPr>
        <w:t xml:space="preserve">Activity Data Uncertainty:</w:t>
      </w:r>
    </w:p>
    <w:p>
      <w:pPr>
        <w:pStyle w:val="Compact"/>
        <w:numPr>
          <w:ilvl w:val="0"/>
          <w:numId w:val="1087"/>
        </w:numPr>
      </w:pPr>
      <w:r>
        <w:t xml:space="preserve">Butler, B. J., Sass, E. M., Gamarra, J. G., Campbell, J. L., Wayson, C., Olguín, M., Carrillo, O., &amp; Yanai, R. D. (2024). Uncertainty in REDD+ carbon accounting: A survey of experts involved in REDD+ reporting. Carbon Balance and Management, 19(1), 22.</w:t>
      </w:r>
    </w:p>
    <w:p>
      <w:pPr>
        <w:pStyle w:val="Compact"/>
        <w:numPr>
          <w:ilvl w:val="0"/>
          <w:numId w:val="1087"/>
        </w:numPr>
      </w:pPr>
      <w:r>
        <w:t xml:space="preserve">Chen, Q., Laurin, G. V., &amp; Valentini, R. (2015). Uncertainty of remotely sensed aboveground biomass over an African tropical forest: Propagating errors from trees to plots to pixels. Remote Sensing of Environment, 160, 134–143.</w:t>
      </w:r>
      <w:r>
        <w:t xml:space="preserve"> </w:t>
      </w:r>
      <w:hyperlink r:id="rId232">
        <w:r>
          <w:rPr>
            <w:rStyle w:val="Hyperlink"/>
          </w:rPr>
          <w:t xml:space="preserve">https://doi.org/10.1016/j.rse.2015.01.009</w:t>
        </w:r>
      </w:hyperlink>
    </w:p>
    <w:p>
      <w:pPr>
        <w:pStyle w:val="Compact"/>
        <w:numPr>
          <w:ilvl w:val="0"/>
          <w:numId w:val="1087"/>
        </w:numPr>
      </w:pPr>
      <w:r>
        <w:t xml:space="preserve">GOFC-GOLD (2016). Integration of remote-sensing and ground-based observations for estimation of emissions and removals of greenhouse gases in forests: Methods and Guidance from the Global Forest Observations Initiative. Edition 2.0. Rome: Food and Agriculture Organization.</w:t>
      </w:r>
    </w:p>
    <w:p>
      <w:pPr>
        <w:pStyle w:val="Compact"/>
        <w:numPr>
          <w:ilvl w:val="0"/>
          <w:numId w:val="1087"/>
        </w:numPr>
      </w:pPr>
      <w:r>
        <w:t xml:space="preserve">GOFC-GOLD (2016). A sourcebook of methods and procedures for monitoring and reporting anthropogenic greenhouse gas emissions and removals associated with deforestation, gains and losses of carbon stocks in forests remaining forests, and forestation. GOFC-GOLD Report version COP22-1. Alberta, Canada: GOFC-GOLD Land Cover Project Office.</w:t>
      </w:r>
    </w:p>
    <w:p>
      <w:pPr>
        <w:pStyle w:val="Compact"/>
        <w:numPr>
          <w:ilvl w:val="0"/>
          <w:numId w:val="1087"/>
        </w:numPr>
      </w:pPr>
      <w:r>
        <w:t xml:space="preserve">Köhler, P., &amp; Huth, A. (2010). Towards ground-truthing of spaceborne estimates of above-ground life biomass and leaf area index in tropical rain forests. Biogeosciences, 7(8), 2531–2543.</w:t>
      </w:r>
    </w:p>
    <w:p>
      <w:pPr>
        <w:pStyle w:val="Compact"/>
        <w:numPr>
          <w:ilvl w:val="0"/>
          <w:numId w:val="1087"/>
        </w:numPr>
      </w:pPr>
      <w:r>
        <w:t xml:space="preserve">Olofsson, P., Foody, G.M., Herold, M., Stehman, S.V., Woodcock, C.E., &amp; Wulder, M.A. (2014). Good practices for estimating area and assessing accuracy of land change. Remote Sensing of Environment, 148, 42-57.</w:t>
      </w:r>
    </w:p>
    <w:p>
      <w:pPr>
        <w:pStyle w:val="Compact"/>
        <w:numPr>
          <w:ilvl w:val="0"/>
          <w:numId w:val="1087"/>
        </w:numPr>
      </w:pPr>
      <w:r>
        <w:t xml:space="preserve">Pontius Jr., R.G., &amp; Millones, M. (2011). Death to Kappa: birth of quantity disagreement and allocation disagreement for accuracy assessment. International Journal of Remote Sensing, 32(15), 4407-4429.</w:t>
      </w:r>
    </w:p>
    <w:p>
      <w:pPr>
        <w:pStyle w:val="Compact"/>
        <w:numPr>
          <w:ilvl w:val="0"/>
          <w:numId w:val="1087"/>
        </w:numPr>
      </w:pPr>
      <w:r>
        <w:t xml:space="preserve">Sheng, J., Zhou, W., &amp; De Sherbinin, A. (2018). Uncertainty in estimates, incentives, and emission reductions in REDD+ projects.</w:t>
      </w:r>
      <w:r>
        <w:t xml:space="preserve"> </w:t>
      </w:r>
      <w:r>
        <w:rPr>
          <w:i/>
          <w:iCs/>
        </w:rPr>
        <w:t xml:space="preserve">International Journal of Environmental Research and Public Health</w:t>
      </w:r>
      <w:r>
        <w:t xml:space="preserve">,</w:t>
      </w:r>
      <w:r>
        <w:t xml:space="preserve"> </w:t>
      </w:r>
      <w:r>
        <w:rPr>
          <w:i/>
          <w:iCs/>
        </w:rPr>
        <w:t xml:space="preserve">15</w:t>
      </w:r>
      <w:r>
        <w:t xml:space="preserve">(7), 1544.</w:t>
      </w:r>
    </w:p>
    <w:p>
      <w:pPr>
        <w:pStyle w:val="Compact"/>
        <w:numPr>
          <w:ilvl w:val="0"/>
          <w:numId w:val="1087"/>
        </w:numPr>
      </w:pPr>
      <w:r>
        <w:t xml:space="preserve">Stehman, S.V. (2014). Estimating area and map accuracy for stratified random sampling when the strata are different from the map classes. International Journal of Remote Sensing, 35(13), 4923-4939.</w:t>
      </w:r>
    </w:p>
    <w:bookmarkEnd w:id="233"/>
    <w:bookmarkStart w:id="236" w:name="monte-carlo-methods"/>
    <w:p>
      <w:pPr>
        <w:pStyle w:val="Heading4"/>
      </w:pPr>
      <w:r>
        <w:rPr>
          <w:i/>
          <w:iCs/>
        </w:rPr>
        <w:t xml:space="preserve">Monte Carlo Methods:</w:t>
      </w:r>
    </w:p>
    <w:p>
      <w:pPr>
        <w:pStyle w:val="Compact"/>
        <w:numPr>
          <w:ilvl w:val="0"/>
          <w:numId w:val="1088"/>
        </w:numPr>
      </w:pPr>
      <w:r>
        <w:t xml:space="preserve">Holdaway, R. J., McNeill, S. J., Mason, N. W. H., &amp; Carswell, F. E. (2014). Propagating uncertainty in plot-based estimates of forest carbon stock and carbon stock change.</w:t>
      </w:r>
      <w:r>
        <w:t xml:space="preserve"> </w:t>
      </w:r>
      <w:r>
        <w:rPr>
          <w:i/>
          <w:iCs/>
        </w:rPr>
        <w:t xml:space="preserve">Ecosystems (New York, N.Y.)</w:t>
      </w:r>
      <w:r>
        <w:t xml:space="preserve">,</w:t>
      </w:r>
      <w:r>
        <w:t xml:space="preserve"> </w:t>
      </w:r>
      <w:r>
        <w:rPr>
          <w:i/>
          <w:iCs/>
        </w:rPr>
        <w:t xml:space="preserve">17</w:t>
      </w:r>
      <w:r>
        <w:t xml:space="preserve">(ue 4), 627–640.</w:t>
      </w:r>
      <w:r>
        <w:t xml:space="preserve"> </w:t>
      </w:r>
      <w:hyperlink r:id="rId234">
        <w:r>
          <w:rPr>
            <w:rStyle w:val="Hyperlink"/>
          </w:rPr>
          <w:t xml:space="preserve">https://doi.org/10.1007/s10021-014-9749-5</w:t>
        </w:r>
      </w:hyperlink>
    </w:p>
    <w:p>
      <w:pPr>
        <w:pStyle w:val="Compact"/>
        <w:numPr>
          <w:ilvl w:val="0"/>
          <w:numId w:val="1088"/>
        </w:numPr>
      </w:pPr>
      <w:r>
        <w:t xml:space="preserve">Keller, M., Palace, M., &amp; Hurtt, G. (2001). Biomass estimation in the tapajos national forest, brazil.</w:t>
      </w:r>
      <w:r>
        <w:t xml:space="preserve"> </w:t>
      </w:r>
      <w:r>
        <w:rPr>
          <w:i/>
          <w:iCs/>
        </w:rPr>
        <w:t xml:space="preserve">Forest Ecology and Management</w:t>
      </w:r>
      <w:r>
        <w:t xml:space="preserve">,</w:t>
      </w:r>
      <w:r>
        <w:t xml:space="preserve"> </w:t>
      </w:r>
      <w:r>
        <w:rPr>
          <w:i/>
          <w:iCs/>
        </w:rPr>
        <w:t xml:space="preserve">154</w:t>
      </w:r>
      <w:r>
        <w:t xml:space="preserve">(ue 3), 371–382.</w:t>
      </w:r>
    </w:p>
    <w:p>
      <w:pPr>
        <w:pStyle w:val="Compact"/>
        <w:numPr>
          <w:ilvl w:val="0"/>
          <w:numId w:val="1088"/>
        </w:numPr>
      </w:pPr>
      <w:r>
        <w:t xml:space="preserve">Molto, Q., Rossi, V., &amp; Blanc, L. (2013). Error propagation in biomass estimation in tropical forests. Methods in Ecology and Evolution, 4(2), 175–183.</w:t>
      </w:r>
      <w:r>
        <w:t xml:space="preserve"> </w:t>
      </w:r>
      <w:hyperlink r:id="rId235">
        <w:r>
          <w:rPr>
            <w:rStyle w:val="Hyperlink"/>
          </w:rPr>
          <w:t xml:space="preserve">https://doi.org/10.1111/j.2041-210x.2012.00266.x</w:t>
        </w:r>
      </w:hyperlink>
    </w:p>
    <w:p>
      <w:pPr>
        <w:pStyle w:val="Compact"/>
        <w:numPr>
          <w:ilvl w:val="0"/>
          <w:numId w:val="1088"/>
        </w:numPr>
      </w:pPr>
      <w:r>
        <w:t xml:space="preserve">Yanai, R. D., Battles, J. J., Richardson, A. D., Blodgett, C. A., Wood, D. M., &amp; Rastetter, E. B. (2010). Estimating uncertainty in ecosystem budget calculations. Ecosystems, 13(2), 239–248.</w:t>
      </w:r>
      <w:r>
        <w:t xml:space="preserve"> </w:t>
      </w:r>
      <w:hyperlink r:id="rId229">
        <w:r>
          <w:rPr>
            <w:rStyle w:val="Hyperlink"/>
          </w:rPr>
          <w:t xml:space="preserve">https://doi.org/10.1007/s10021-010-9315-8</w:t>
        </w:r>
      </w:hyperlink>
    </w:p>
    <w:bookmarkEnd w:id="236"/>
    <w:bookmarkStart w:id="237" w:name="biostatistical-theory"/>
    <w:p>
      <w:pPr>
        <w:pStyle w:val="Heading4"/>
      </w:pPr>
      <w:r>
        <w:rPr>
          <w:i/>
          <w:iCs/>
        </w:rPr>
        <w:t xml:space="preserve">Biostatistical Theory:</w:t>
      </w:r>
    </w:p>
    <w:p>
      <w:pPr>
        <w:pStyle w:val="Compact"/>
        <w:numPr>
          <w:ilvl w:val="0"/>
          <w:numId w:val="1089"/>
        </w:numPr>
      </w:pPr>
      <w:r>
        <w:t xml:space="preserve">Buchanan, M. (2000). Ubiquity: Why Catastrophes Happen. Three Rivers Press.</w:t>
      </w:r>
    </w:p>
    <w:p>
      <w:pPr>
        <w:pStyle w:val="Compact"/>
        <w:numPr>
          <w:ilvl w:val="0"/>
          <w:numId w:val="1089"/>
        </w:numPr>
      </w:pPr>
      <w:r>
        <w:t xml:space="preserve">Mandelbrot, B. B., &amp; Hudson, R. L. (2004). The Misbehavior of Markets: A Fractal View of Financial Turbulence. Basic Books.</w:t>
      </w:r>
    </w:p>
    <w:p>
      <w:pPr>
        <w:pStyle w:val="Compact"/>
        <w:numPr>
          <w:ilvl w:val="0"/>
          <w:numId w:val="1089"/>
        </w:numPr>
      </w:pPr>
      <w:r>
        <w:t xml:space="preserve">Strogatz, S. H. (2003). Sync: How Order Emerges from Chaos in the Universe, Nature, and Daily Life. Hyperion.</w:t>
      </w:r>
    </w:p>
    <w:p>
      <w:pPr>
        <w:pStyle w:val="Compact"/>
        <w:numPr>
          <w:ilvl w:val="0"/>
          <w:numId w:val="1089"/>
        </w:numPr>
      </w:pPr>
      <w:r>
        <w:t xml:space="preserve">Taleb, N. N. (2007). The Black Swan: The Impact of the Highly Improbable. Random House.</w:t>
      </w:r>
    </w:p>
    <w:bookmarkEnd w:id="237"/>
    <w:bookmarkEnd w:id="238"/>
    <w:sectPr w:rsidR="00D51C21">
      <w:footerReference r:id="rId10" w:type="even"/>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Arial Nova">
    <w:panose1 w:val="020B05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8862761"/>
      <w:docPartObj>
        <w:docPartGallery w:val="Page Numbers (Bottom of Page)"/>
        <w:docPartUnique/>
      </w:docPartObj>
    </w:sdtPr>
    <w:sdtContent>
      <w:p w14:paraId="3A46DB48" w14:textId="678C1D80"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069057" w14:textId="77777777" w:rsidR="003072E2" w:rsidRDefault="00307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12789833"/>
      <w:docPartObj>
        <w:docPartGallery w:val="Page Numbers (Bottom of Page)"/>
        <w:docPartUnique/>
      </w:docPartObj>
    </w:sdtPr>
    <w:sdtContent>
      <w:p w14:paraId="59908CA3" w14:textId="2C69DC67"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CCE382D" w14:textId="77777777" w:rsidR="003072E2" w:rsidRDefault="003072E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Removal of</w:t>
      </w:r>
      <w:r>
        <w:t xml:space="preserve"> </w:t>
      </w:r>
      <w:r>
        <w:rPr>
          <w:rStyle w:val="VerbatimChar"/>
        </w:rPr>
        <w:t xml:space="preserve">python</w:t>
      </w:r>
      <w:r>
        <w:t xml:space="preserve"> </w:t>
      </w:r>
      <w:r>
        <w:t xml:space="preserve">workflow was requested during first review (November 24, 2025). For python users, these chunks have been rendered</w:t>
      </w:r>
      <w:r>
        <w:t xml:space="preserve"> </w:t>
      </w:r>
      <w:r>
        <w:t xml:space="preserve">“hidden”</w:t>
      </w:r>
      <w:r>
        <w:t xml:space="preserve"> </w:t>
      </w:r>
      <w:r>
        <w:t xml:space="preserve">and can be accessed when clone the repository from the markdown files used to compile each chapter.</w:t>
      </w:r>
    </w:p>
  </w:footnote>
  <w:footnote w:id="31">
    <w:p>
      <w:pPr>
        <w:pStyle w:val="FootnoteText"/>
      </w:pPr>
      <w:r>
        <w:rPr>
          <w:rStyle w:val="FootnoteReference"/>
        </w:rPr>
        <w:footnoteRef/>
      </w:r>
      <w:r>
        <w:t xml:space="preserve"> </w:t>
      </w:r>
      <w:r>
        <w:t xml:space="preserve">Removal of</w:t>
      </w:r>
      <w:r>
        <w:t xml:space="preserve"> </w:t>
      </w:r>
      <w:r>
        <w:rPr>
          <w:rStyle w:val="VerbatimChar"/>
        </w:rPr>
        <w:t xml:space="preserve">python</w:t>
      </w:r>
      <w:r>
        <w:t xml:space="preserve"> </w:t>
      </w:r>
      <w:r>
        <w:t xml:space="preserve">workflow was requested during first review (November 24, 2025). For python users, these chunks have been rendered</w:t>
      </w:r>
      <w:r>
        <w:t xml:space="preserve"> </w:t>
      </w:r>
      <w:r>
        <w:t xml:space="preserve">“hidden”</w:t>
      </w:r>
      <w:r>
        <w:t xml:space="preserve"> </w:t>
      </w:r>
      <w:r>
        <w:t xml:space="preserve">and can be accessed when clone the repository from the markdown files used to compile each chapter.</w:t>
      </w:r>
    </w:p>
  </w:footnote>
  <w:footnote w:id="47">
    <w:p>
      <w:pPr>
        <w:pStyle w:val="FootnoteText"/>
      </w:pPr>
      <w:r>
        <w:rPr>
          <w:rStyle w:val="FootnoteReference"/>
        </w:rPr>
        <w:footnoteRef/>
      </w:r>
      <w:r>
        <w:t xml:space="preserve"> </w:t>
      </w:r>
      <w:r>
        <w:t xml:space="preserve">Follow-up: Allometry Sample Size Guidelines</w:t>
      </w:r>
      <w:r>
        <w:t xml:space="preserve"> </w:t>
      </w:r>
      <w:r>
        <w:t xml:space="preserve">(Roxburgh et al., 2015)</w:t>
      </w:r>
      <w:r>
        <w:t xml:space="preserve"> </w:t>
      </w:r>
      <w:r>
        <w:t xml:space="preserve">=</w:t>
      </w:r>
      <w:r>
        <w:t xml:space="preserve"> </w:t>
      </w:r>
      <w:hyperlink r:id="rId48">
        <w:r>
          <w:rPr>
            <w:rStyle w:val="Hyperlink"/>
          </w:rPr>
          <w:t xml:space="preserve">Link</w:t>
        </w:r>
      </w:hyperlink>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99412030"/>
    <w:multiLevelType w:val="multilevel"/>
    <w:tmpl w:val="527CB480"/>
    <w:lvl w:ilvl="0">
      <w:start w:val="2030"/>
      <w:numFmt w:val="decimal"/>
      <w:lvlText w:val="%1."/>
      <w:lvlJc w:val="left"/>
      <w:pPr>
        <w:ind w:hanging="360" w:left="720"/>
      </w:pPr>
    </w:lvl>
    <w:lvl w:ilvl="1">
      <w:start w:val="2030"/>
      <w:numFmt w:val="decimal"/>
      <w:lvlText w:val="%2."/>
      <w:lvlJc w:val="left"/>
      <w:pPr>
        <w:ind w:hanging="360" w:left="1440"/>
      </w:pPr>
    </w:lvl>
    <w:lvl w:ilvl="2">
      <w:start w:val="2030"/>
      <w:numFmt w:val="decimal"/>
      <w:lvlText w:val="%3."/>
      <w:lvlJc w:val="left"/>
      <w:pPr>
        <w:ind w:hanging="360" w:left="2160"/>
      </w:pPr>
    </w:lvl>
    <w:lvl w:ilvl="3">
      <w:start w:val="2030"/>
      <w:numFmt w:val="decimal"/>
      <w:lvlText w:val="%4."/>
      <w:lvlJc w:val="left"/>
      <w:pPr>
        <w:ind w:hanging="360" w:left="2880"/>
      </w:pPr>
    </w:lvl>
    <w:lvl w:ilvl="4">
      <w:start w:val="2030"/>
      <w:numFmt w:val="decimal"/>
      <w:lvlText w:val="%5."/>
      <w:lvlJc w:val="left"/>
      <w:pPr>
        <w:ind w:hanging="360" w:left="3600"/>
      </w:pPr>
    </w:lvl>
    <w:lvl w:ilvl="5">
      <w:start w:val="2030"/>
      <w:numFmt w:val="decimal"/>
      <w:lvlText w:val="%6."/>
      <w:lvlJc w:val="left"/>
      <w:pPr>
        <w:ind w:hanging="360" w:left="4320"/>
      </w:pPr>
    </w:lvl>
    <w:lvl w:ilvl="6">
      <w:start w:val="2030"/>
      <w:numFmt w:val="decimal"/>
      <w:lvlText w:val="%7."/>
      <w:lvlJc w:val="left"/>
      <w:pPr>
        <w:ind w:hanging="360" w:left="5040"/>
      </w:pPr>
    </w:lvl>
    <w:lvl w:ilvl="7">
      <w:start w:val="2030"/>
      <w:numFmt w:val="decimal"/>
      <w:lvlText w:val="%8."/>
      <w:lvlJc w:val="left"/>
      <w:pPr>
        <w:ind w:hanging="360" w:left="5760"/>
      </w:pPr>
    </w:lvl>
    <w:lvl w:ilvl="8">
      <w:start w:val="2030"/>
      <w:numFmt w:val="decimal"/>
      <w:lvlText w:val="%9."/>
      <w:lvlJc w:val="left"/>
      <w:pPr>
        <w:ind w:hanging="360" w:left="6480"/>
      </w:pPr>
    </w:lvl>
  </w:abstractNum>
  <w:abstractNum w15:restartNumberingAfterBreak="0" w:abstractNumId="1">
    <w:nsid w:val="0000A990"/>
    <w:multiLevelType w:val="multilevel"/>
    <w:tmpl w:val="4104A6A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2">
    <w:nsid w:val="0000A991"/>
    <w:multiLevelType w:val="multilevel"/>
    <w:tmpl w:val="93905E74"/>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3">
    <w:nsid w:val="00A99411"/>
    <w:multiLevelType w:val="multilevel"/>
    <w:tmpl w:val="EDC08A0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4">
    <w:nsid w:val="01EC7929"/>
    <w:multiLevelType w:val="multilevel"/>
    <w:tmpl w:val="20D844FA"/>
    <w:styleLink w:val="CurrentList3"/>
    <w:lvl w:ilvl="0">
      <w:numFmt w:val="bullet"/>
      <w:lvlText w:val=""/>
      <w:lvlJc w:val="left"/>
      <w:pPr>
        <w:ind w:hanging="360" w:left="720"/>
      </w:pPr>
      <w:rPr>
        <w:rFonts w:ascii="Symbol" w:cs="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5">
    <w:nsid w:val="086C4365"/>
    <w:multiLevelType w:val="multilevel"/>
    <w:tmpl w:val="0AC475E4"/>
    <w:styleLink w:val="CurrentList1"/>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6">
    <w:nsid w:val="16CD6D27"/>
    <w:multiLevelType w:val="multilevel"/>
    <w:tmpl w:val="93905E74"/>
    <w:styleLink w:val="CurrentList5"/>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7">
    <w:nsid w:val="21D47B03"/>
    <w:multiLevelType w:val="multilevel"/>
    <w:tmpl w:val="34AE7232"/>
    <w:styleLink w:val="CurrentList4"/>
    <w:lvl w:ilvl="0">
      <w:numFmt w:val="bullet"/>
      <w:lvlText w:val=""/>
      <w:lvlJc w:val="left"/>
      <w:pPr>
        <w:ind w:hanging="340" w:left="567"/>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3DD54880"/>
    <w:multiLevelType w:val="multilevel"/>
    <w:tmpl w:val="8B3868A4"/>
    <w:lvl w:ilvl="0">
      <w:numFmt w:val="bullet"/>
      <w:lvlText w:val=""/>
      <w:lvlJc w:val="left"/>
      <w:pPr>
        <w:ind w:hanging="171" w:left="284"/>
      </w:pPr>
      <w:rPr>
        <w:rFonts w:ascii="Symbol" w:hAnsi="Symbol" w:hint="default"/>
      </w:rPr>
    </w:lvl>
    <w:lvl w:ilvl="1">
      <w:numFmt w:val="bullet"/>
      <w:lvlText w:val="o"/>
      <w:lvlJc w:val="left"/>
      <w:pPr>
        <w:ind w:hanging="284" w:left="851"/>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9">
    <w:nsid w:val="45324C72"/>
    <w:multiLevelType w:val="hybridMultilevel"/>
    <w:tmpl w:val="3B0EE8BC"/>
    <w:lvl w:ilvl="0" w:tplc="0CBC01EC">
      <w:start w:val="1"/>
      <w:numFmt w:val="decimal"/>
      <w:pStyle w:val="Heading3"/>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0">
    <w:nsid w:val="661176FE"/>
    <w:multiLevelType w:val="multilevel"/>
    <w:tmpl w:val="0AC475E4"/>
    <w:styleLink w:val="CurrentList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1849979079" w:numId="1">
    <w:abstractNumId w:val="1"/>
  </w:num>
  <w:num w16cid:durableId="1465463191" w:numId="2">
    <w:abstractNumId w:val="2"/>
  </w:num>
  <w:num w16cid:durableId="309097691" w:numId="3">
    <w:abstractNumId w:val="2"/>
  </w:num>
  <w:num w16cid:durableId="98186267" w:numId="4">
    <w:abstractNumId w:val="2"/>
  </w:num>
  <w:num w16cid:durableId="655576218" w:numId="5">
    <w:abstractNumId w:val="2"/>
  </w:num>
  <w:num w16cid:durableId="2059935353"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25505459" w:numId="7">
    <w:abstractNumId w:val="0"/>
    <w:lvlOverride w:ilvl="0">
      <w:startOverride w:val="2030"/>
    </w:lvlOverride>
    <w:lvlOverride w:ilvl="1">
      <w:startOverride w:val="2030"/>
    </w:lvlOverride>
    <w:lvlOverride w:ilvl="2">
      <w:startOverride w:val="2030"/>
    </w:lvlOverride>
    <w:lvlOverride w:ilvl="3">
      <w:startOverride w:val="2030"/>
    </w:lvlOverride>
    <w:lvlOverride w:ilvl="4">
      <w:startOverride w:val="2030"/>
    </w:lvlOverride>
    <w:lvlOverride w:ilvl="5">
      <w:startOverride w:val="2030"/>
    </w:lvlOverride>
    <w:lvlOverride w:ilvl="6">
      <w:startOverride w:val="2030"/>
    </w:lvlOverride>
    <w:lvlOverride w:ilvl="7">
      <w:startOverride w:val="2030"/>
    </w:lvlOverride>
    <w:lvlOverride w:ilvl="8">
      <w:startOverride w:val="2030"/>
    </w:lvlOverride>
  </w:num>
  <w:num w16cid:durableId="743189271" w:numId="8">
    <w:abstractNumId w:val="2"/>
  </w:num>
  <w:num w16cid:durableId="1682313923" w:numId="9">
    <w:abstractNumId w:val="2"/>
  </w:num>
  <w:num w16cid:durableId="880360419" w:numId="10">
    <w:abstractNumId w:val="5"/>
  </w:num>
  <w:num w16cid:durableId="1131289035" w:numId="11">
    <w:abstractNumId w:val="10"/>
  </w:num>
  <w:num w16cid:durableId="1564485834" w:numId="12">
    <w:abstractNumId w:val="4"/>
  </w:num>
  <w:num w16cid:durableId="1697733553" w:numId="13">
    <w:abstractNumId w:val="7"/>
  </w:num>
  <w:num w16cid:durableId="877165776" w:numId="14">
    <w:abstractNumId w:val="6"/>
  </w:num>
  <w:num w16cid:durableId="2031448136" w:numId="15">
    <w:abstractNumId w:val="8"/>
  </w:num>
  <w:num w16cid:durableId="1458911072" w:numId="16">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1"/>
  </w:num>
  <w:num w:numId="10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C21"/>
    <w:rsid w:val="00000904"/>
    <w:rsid w:val="000336A8"/>
    <w:rsid w:val="00070A2B"/>
    <w:rsid w:val="000D7B29"/>
    <w:rsid w:val="00136018"/>
    <w:rsid w:val="00181A74"/>
    <w:rsid w:val="003072E2"/>
    <w:rsid w:val="00384A49"/>
    <w:rsid w:val="003C22E4"/>
    <w:rsid w:val="003E31B4"/>
    <w:rsid w:val="003F6C37"/>
    <w:rsid w:val="00467E0A"/>
    <w:rsid w:val="00561056"/>
    <w:rsid w:val="00696034"/>
    <w:rsid w:val="006963CC"/>
    <w:rsid w:val="007A18BC"/>
    <w:rsid w:val="007F49CC"/>
    <w:rsid w:val="00817DE1"/>
    <w:rsid w:val="008553FB"/>
    <w:rsid w:val="008622C9"/>
    <w:rsid w:val="008F3645"/>
    <w:rsid w:val="009563F1"/>
    <w:rsid w:val="00981755"/>
    <w:rsid w:val="00A950FA"/>
    <w:rsid w:val="00B266E6"/>
    <w:rsid w:val="00B7769D"/>
    <w:rsid w:val="00D51C21"/>
    <w:rsid w:val="00D87172"/>
    <w:rsid w:val="00E53B23"/>
    <w:rsid w:val="00F87B9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qFormat="1" w:uiPriority="39"/>
    <w:lsdException w:name="toc 3" w:qFormat="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336A8"/>
    <w:rPr>
      <w:sz w:val="22"/>
    </w:rPr>
  </w:style>
  <w:style w:styleId="Heading1" w:type="paragraph">
    <w:name w:val="heading 1"/>
    <w:basedOn w:val="Normal"/>
    <w:next w:val="BodyText"/>
    <w:link w:val="Heading1Char"/>
    <w:autoRedefine/>
    <w:uiPriority w:val="9"/>
    <w:qFormat/>
    <w:rsid w:val="00D87172"/>
    <w:pPr>
      <w:keepNext/>
      <w:keepLines/>
      <w:spacing w:after="80" w:before="360"/>
      <w:outlineLvl w:val="0"/>
    </w:pPr>
    <w:rPr>
      <w:rFonts w:ascii="Arial Rounded MT Bold" w:cstheme="majorBidi" w:eastAsiaTheme="majorEastAsia" w:hAnsi="Arial Rounded MT Bold"/>
      <w:color w:val="00B050"/>
      <w:sz w:val="36"/>
      <w:szCs w:val="40"/>
    </w:rPr>
  </w:style>
  <w:style w:styleId="Heading2" w:type="paragraph">
    <w:name w:val="heading 2"/>
    <w:basedOn w:val="Normal"/>
    <w:next w:val="BodyText"/>
    <w:link w:val="Heading2Char"/>
    <w:autoRedefine/>
    <w:uiPriority w:val="9"/>
    <w:unhideWhenUsed/>
    <w:qFormat/>
    <w:rsid w:val="00B266E6"/>
    <w:pPr>
      <w:keepNext/>
      <w:keepLines/>
      <w:spacing w:after="240" w:before="240"/>
      <w:outlineLvl w:val="1"/>
    </w:pPr>
    <w:rPr>
      <w:rFonts w:ascii="Arial Rounded MT Bold" w:cstheme="majorBidi" w:eastAsiaTheme="majorEastAsia" w:hAnsi="Arial Rounded MT Bold"/>
      <w:color w:val="2463ED"/>
      <w:sz w:val="28"/>
      <w:szCs w:val="32"/>
    </w:rPr>
  </w:style>
  <w:style w:styleId="Heading3" w:type="paragraph">
    <w:name w:val="heading 3"/>
    <w:basedOn w:val="Normal"/>
    <w:next w:val="BodyText"/>
    <w:link w:val="Heading3Char"/>
    <w:autoRedefine/>
    <w:uiPriority w:val="9"/>
    <w:unhideWhenUsed/>
    <w:qFormat/>
    <w:rsid w:val="00070A2B"/>
    <w:pPr>
      <w:keepNext/>
      <w:keepLines/>
      <w:numPr>
        <w:numId w:val="16"/>
      </w:numPr>
      <w:spacing w:after="240" w:before="240"/>
      <w:outlineLvl w:val="2"/>
    </w:pPr>
    <w:rPr>
      <w:rFonts w:ascii="Arial Rounded MT Bold" w:cstheme="majorBidi" w:eastAsiaTheme="majorEastAsia" w:hAnsi="Arial Rounded MT Bold"/>
      <w:color w:val="2463ED"/>
      <w:szCs w:val="28"/>
    </w:rPr>
  </w:style>
  <w:style w:styleId="Heading4" w:type="paragraph">
    <w:name w:val="heading 4"/>
    <w:basedOn w:val="Normal"/>
    <w:next w:val="BodyText"/>
    <w:link w:val="Heading4Char"/>
    <w:uiPriority w:val="9"/>
    <w:unhideWhenUsed/>
    <w:qFormat/>
    <w:rsid w:val="00070A2B"/>
    <w:pPr>
      <w:keepNext/>
      <w:keepLines/>
      <w:spacing w:after="120" w:before="240"/>
      <w:outlineLvl w:val="3"/>
    </w:pPr>
    <w:rPr>
      <w:rFonts w:ascii="Arial Rounded MT Bold" w:cstheme="majorBidi" w:eastAsiaTheme="majorEastAsia" w:hAnsi="Arial Rounded MT Bold"/>
      <w:iCs/>
      <w:color w:val="00B050"/>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0336A8"/>
    <w:pPr>
      <w:spacing w:after="180" w:before="180"/>
    </w:pPr>
  </w:style>
  <w:style w:customStyle="1" w:styleId="FirstParagraph" w:type="paragraph">
    <w:name w:val="First Paragraph"/>
    <w:basedOn w:val="BodyText"/>
    <w:next w:val="BodyText"/>
    <w:qFormat/>
    <w:rsid w:val="00B7769D"/>
  </w:style>
  <w:style w:customStyle="1" w:styleId="Compact" w:type="paragraph">
    <w:name w:val="Compact"/>
    <w:basedOn w:val="BodyText"/>
    <w:qFormat/>
    <w:rsid w:val="00B7769D"/>
    <w:pPr>
      <w:adjustRightInd w:val="0"/>
      <w:spacing w:after="36" w:before="36"/>
    </w:pPr>
  </w:style>
  <w:style w:styleId="Title" w:type="paragraph">
    <w:name w:val="Title"/>
    <w:basedOn w:val="Normal"/>
    <w:next w:val="BodyText"/>
    <w:link w:val="TitleChar"/>
    <w:autoRedefine/>
    <w:uiPriority w:val="10"/>
    <w:qFormat/>
    <w:rsid w:val="00181A74"/>
    <w:pPr>
      <w:spacing w:after="80"/>
      <w:contextualSpacing/>
    </w:pPr>
    <w:rPr>
      <w:rFonts w:ascii="Arial Rounded MT Bold" w:cstheme="majorBidi" w:eastAsiaTheme="majorEastAsia" w:hAnsi="Arial Rounded MT Bold"/>
      <w:color w:val="00B050"/>
      <w:sz w:val="36"/>
      <w:szCs w:val="56"/>
    </w:rPr>
  </w:style>
  <w:style w:customStyle="1" w:styleId="TitleChar" w:type="character">
    <w:name w:val="Title Char"/>
    <w:basedOn w:val="DefaultParagraphFont"/>
    <w:link w:val="Title"/>
    <w:uiPriority w:val="10"/>
    <w:rsid w:val="00181A74"/>
    <w:rPr>
      <w:rFonts w:ascii="Arial Rounded MT Bold" w:cstheme="majorBidi" w:eastAsiaTheme="majorEastAsia" w:hAnsi="Arial Rounded MT Bold"/>
      <w:color w:val="00B050"/>
      <w:sz w:val="36"/>
      <w:szCs w:val="56"/>
    </w:rPr>
  </w:style>
  <w:style w:styleId="Subtitle" w:type="paragraph">
    <w:name w:val="Subtitle"/>
    <w:basedOn w:val="Title"/>
    <w:next w:val="BodyText"/>
    <w:link w:val="SubtitleChar"/>
    <w:uiPriority w:val="11"/>
    <w:qFormat/>
    <w:rsid w:val="00D87172"/>
    <w:pPr>
      <w:numPr>
        <w:ilvl w:val="1"/>
      </w:numPr>
    </w:pPr>
    <w:rPr>
      <w:rFonts w:ascii="Arial Nova" w:hAnsi="Arial Nova"/>
      <w:i/>
      <w:color w:themeColor="background2" w:themeShade="80" w:val="747474"/>
      <w:spacing w:val="15"/>
      <w:sz w:val="24"/>
      <w:szCs w:val="28"/>
    </w:rPr>
  </w:style>
  <w:style w:customStyle="1" w:styleId="SubtitleChar" w:type="character">
    <w:name w:val="Subtitle Char"/>
    <w:basedOn w:val="DefaultParagraphFont"/>
    <w:link w:val="Subtitle"/>
    <w:uiPriority w:val="11"/>
    <w:rsid w:val="00D87172"/>
    <w:rPr>
      <w:rFonts w:ascii="Arial Nova" w:cstheme="majorBidi" w:eastAsiaTheme="majorEastAsia" w:hAnsi="Arial Nova"/>
      <w:i/>
      <w:color w:themeColor="background2" w:themeShade="80" w:val="747474"/>
      <w:spacing w:val="15"/>
      <w:szCs w:val="28"/>
    </w:rPr>
  </w:style>
  <w:style w:customStyle="1" w:styleId="Author" w:type="paragraph">
    <w:name w:val="Author"/>
    <w:basedOn w:val="Title"/>
    <w:next w:val="BodyText"/>
    <w:qFormat/>
    <w:rsid w:val="00181A74"/>
    <w:pPr>
      <w:keepNext/>
      <w:keepLines/>
      <w:jc w:val="right"/>
    </w:pPr>
    <w:rPr>
      <w:rFonts w:ascii="Aptos Narrow" w:hAnsi="Aptos Narrow"/>
      <w:i/>
      <w:color w:val="auto"/>
      <w:sz w:val="22"/>
      <w:szCs w:val="24"/>
    </w:rPr>
  </w:style>
  <w:style w:styleId="Date" w:type="paragraph">
    <w:name w:val="Date"/>
    <w:basedOn w:val="Title"/>
    <w:next w:val="BodyText"/>
    <w:qFormat/>
    <w:rsid w:val="00181A74"/>
    <w:pPr>
      <w:keepNext/>
      <w:keepLines/>
      <w:jc w:val="right"/>
    </w:pPr>
    <w:rPr>
      <w:rFonts w:ascii="Aptos Narrow" w:hAnsi="Aptos Narrow"/>
      <w:i/>
      <w:color w:val="auto"/>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87172"/>
    <w:rPr>
      <w:rFonts w:ascii="Arial Rounded MT Bold" w:cstheme="majorBidi" w:eastAsiaTheme="majorEastAsia" w:hAnsi="Arial Rounded MT Bold"/>
      <w:color w:val="00B050"/>
      <w:sz w:val="36"/>
      <w:szCs w:val="40"/>
    </w:rPr>
  </w:style>
  <w:style w:customStyle="1" w:styleId="Heading2Char" w:type="character">
    <w:name w:val="Heading 2 Char"/>
    <w:basedOn w:val="DefaultParagraphFont"/>
    <w:link w:val="Heading2"/>
    <w:uiPriority w:val="9"/>
    <w:rsid w:val="00B266E6"/>
    <w:rPr>
      <w:rFonts w:ascii="Arial Rounded MT Bold" w:cstheme="majorBidi" w:eastAsiaTheme="majorEastAsia" w:hAnsi="Arial Rounded MT Bold"/>
      <w:color w:val="2463ED"/>
      <w:sz w:val="28"/>
      <w:szCs w:val="32"/>
    </w:rPr>
  </w:style>
  <w:style w:customStyle="1" w:styleId="Heading3Char" w:type="character">
    <w:name w:val="Heading 3 Char"/>
    <w:basedOn w:val="DefaultParagraphFont"/>
    <w:link w:val="Heading3"/>
    <w:uiPriority w:val="9"/>
    <w:rsid w:val="00070A2B"/>
    <w:rPr>
      <w:rFonts w:ascii="Arial Rounded MT Bold" w:cstheme="majorBidi" w:eastAsiaTheme="majorEastAsia" w:hAnsi="Arial Rounded MT Bold"/>
      <w:color w:val="2463ED"/>
      <w:sz w:val="22"/>
      <w:szCs w:val="28"/>
    </w:rPr>
  </w:style>
  <w:style w:customStyle="1" w:styleId="Heading4Char" w:type="character">
    <w:name w:val="Heading 4 Char"/>
    <w:basedOn w:val="DefaultParagraphFont"/>
    <w:link w:val="Heading4"/>
    <w:uiPriority w:val="9"/>
    <w:rsid w:val="00070A2B"/>
    <w:rPr>
      <w:rFonts w:ascii="Arial Rounded MT Bold" w:cstheme="majorBidi" w:eastAsiaTheme="majorEastAsia" w:hAnsi="Arial Rounded MT Bold"/>
      <w:iCs/>
      <w:color w:val="00B050"/>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0D7B29"/>
    <w:rPr>
      <w:rFonts w:ascii="Consolas" w:hAnsi="Consolas"/>
      <w:sz w:val="16"/>
      <w:shd w:color="auto" w:fill="F2F2F2" w:themeFill="background1" w:themeFillShade="F2"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696034"/>
    <w:pPr>
      <w:spacing w:before="240" w:line="259" w:lineRule="auto"/>
      <w:outlineLvl w:val="9"/>
    </w:pPr>
    <w:rPr>
      <w:b/>
      <w:sz w:val="28"/>
    </w:rPr>
  </w:style>
  <w:style w:customStyle="1" w:styleId="SourceCode" w:type="paragraph">
    <w:name w:val="Source Code"/>
    <w:basedOn w:val="Normal"/>
    <w:link w:val="VerbatimChar"/>
    <w:autoRedefine/>
    <w:qFormat/>
    <w:rsid w:val="000D7B29"/>
    <w:pPr>
      <w:shd w:color="auto" w:fill="F2F2F2" w:themeFill="background1" w:themeFillShade="F2" w:val="clear"/>
      <w:wordWrap w:val="0"/>
      <w:spacing w:after="360" w:before="360"/>
    </w:pPr>
    <w:rPr>
      <w:rFonts w:ascii="Consolas" w:hAnsi="Consolas"/>
      <w:sz w:val="16"/>
    </w:rPr>
  </w:style>
  <w:style w:customStyle="1" w:styleId="KeywordTok" w:type="character">
    <w:name w:val="KeywordTok"/>
    <w:basedOn w:val="VerbatimChar"/>
    <w:rPr>
      <w:rFonts w:ascii="Consolas" w:hAnsi="Consolas"/>
      <w:color w:val="A626A4"/>
      <w:sz w:val="20"/>
      <w:shd w:color="auto" w:fill="F2F2F2" w:themeFill="background1" w:themeFillShade="F2" w:val="clear"/>
    </w:rPr>
  </w:style>
  <w:style w:customStyle="1" w:styleId="DataTypeTok" w:type="character">
    <w:name w:val="DataTypeTok"/>
    <w:basedOn w:val="VerbatimChar"/>
    <w:rPr>
      <w:rFonts w:ascii="Consolas" w:hAnsi="Consolas"/>
      <w:color w:val="A626A4"/>
      <w:sz w:val="20"/>
      <w:shd w:color="auto" w:fill="F2F2F2" w:themeFill="background1" w:themeFillShade="F2" w:val="clear"/>
    </w:rPr>
  </w:style>
  <w:style w:customStyle="1" w:styleId="DecValTok" w:type="character">
    <w:name w:val="DecValTok"/>
    <w:basedOn w:val="VerbatimChar"/>
    <w:rPr>
      <w:rFonts w:ascii="Consolas" w:hAnsi="Consolas"/>
      <w:color w:val="986801"/>
      <w:sz w:val="20"/>
      <w:shd w:color="auto" w:fill="F2F2F2" w:themeFill="background1" w:themeFillShade="F2" w:val="clear"/>
    </w:rPr>
  </w:style>
  <w:style w:customStyle="1" w:styleId="BaseNTok" w:type="character">
    <w:name w:val="BaseNTok"/>
    <w:basedOn w:val="VerbatimChar"/>
    <w:rPr>
      <w:rFonts w:ascii="Consolas" w:hAnsi="Consolas"/>
      <w:color w:val="986801"/>
      <w:sz w:val="20"/>
      <w:shd w:color="auto" w:fill="F2F2F2" w:themeFill="background1" w:themeFillShade="F2" w:val="clear"/>
    </w:rPr>
  </w:style>
  <w:style w:customStyle="1" w:styleId="FloatTok" w:type="character">
    <w:name w:val="FloatTok"/>
    <w:basedOn w:val="VerbatimChar"/>
    <w:rPr>
      <w:rFonts w:ascii="Consolas" w:hAnsi="Consolas"/>
      <w:color w:val="986801"/>
      <w:sz w:val="20"/>
      <w:shd w:color="auto" w:fill="F2F2F2" w:themeFill="background1" w:themeFillShade="F2" w:val="clear"/>
    </w:rPr>
  </w:style>
  <w:style w:customStyle="1" w:styleId="ConstantTok" w:type="character">
    <w:name w:val="ConstantTok"/>
    <w:basedOn w:val="VerbatimChar"/>
    <w:qFormat/>
    <w:rsid w:val="00A950FA"/>
    <w:rPr>
      <w:rFonts w:ascii="Consolas" w:hAnsi="Consolas"/>
      <w:color w:val="986801"/>
      <w:sz w:val="18"/>
      <w:shd w:color="auto" w:fill="F2F2F2" w:themeFill="background1" w:themeFillShade="F2" w:val="clear"/>
    </w:rPr>
  </w:style>
  <w:style w:customStyle="1" w:styleId="CharTok" w:type="character">
    <w:name w:val="CharTok"/>
    <w:basedOn w:val="VerbatimChar"/>
    <w:rPr>
      <w:rFonts w:ascii="Consolas" w:hAnsi="Consolas"/>
      <w:color w:val="50A14F"/>
      <w:sz w:val="20"/>
      <w:shd w:color="auto" w:fill="F2F2F2" w:themeFill="background1" w:themeFillShade="F2" w:val="clear"/>
    </w:rPr>
  </w:style>
  <w:style w:customStyle="1" w:styleId="SpecialCharTok" w:type="character">
    <w:name w:val="SpecialCharTok"/>
    <w:basedOn w:val="VerbatimChar"/>
    <w:qFormat/>
    <w:rsid w:val="00A950FA"/>
    <w:rPr>
      <w:rFonts w:ascii="Consolas" w:hAnsi="Consolas"/>
      <w:color w:val="0184BC"/>
      <w:sz w:val="18"/>
      <w:shd w:color="auto" w:fill="F2F2F2" w:themeFill="background1" w:themeFillShade="F2" w:val="clear"/>
    </w:rPr>
  </w:style>
  <w:style w:customStyle="1" w:styleId="StringTok" w:type="character">
    <w:name w:val="StringTok"/>
    <w:basedOn w:val="VerbatimChar"/>
    <w:qFormat/>
    <w:rsid w:val="00A950FA"/>
    <w:rPr>
      <w:rFonts w:ascii="Consolas" w:hAnsi="Consolas"/>
      <w:color w:val="50A14F"/>
      <w:sz w:val="18"/>
      <w:shd w:color="auto" w:fill="F2F2F2" w:themeFill="background1" w:themeFillShade="F2" w:val="clear"/>
    </w:rPr>
  </w:style>
  <w:style w:customStyle="1" w:styleId="VerbatimStringTok" w:type="character">
    <w:name w:val="VerbatimStringTok"/>
    <w:basedOn w:val="VerbatimChar"/>
    <w:rPr>
      <w:rFonts w:ascii="Consolas" w:hAnsi="Consolas"/>
      <w:color w:val="DA4453"/>
      <w:sz w:val="20"/>
      <w:shd w:color="auto" w:fill="F2F2F2" w:themeFill="background1" w:themeFillShade="F2" w:val="clear"/>
    </w:rPr>
  </w:style>
  <w:style w:customStyle="1" w:styleId="SpecialStringTok" w:type="character">
    <w:name w:val="SpecialStringTok"/>
    <w:basedOn w:val="VerbatimChar"/>
    <w:rPr>
      <w:rFonts w:ascii="Consolas" w:hAnsi="Consolas"/>
      <w:color w:val="DA4453"/>
      <w:sz w:val="20"/>
      <w:shd w:color="auto" w:fill="F2F2F2" w:themeFill="background1" w:themeFillShade="F2" w:val="clear"/>
    </w:rPr>
  </w:style>
  <w:style w:customStyle="1" w:styleId="ImportTok" w:type="character">
    <w:name w:val="ImportTok"/>
    <w:basedOn w:val="VerbatimChar"/>
    <w:rPr>
      <w:rFonts w:ascii="Consolas" w:hAnsi="Consolas"/>
      <w:color w:val="50A14F"/>
      <w:sz w:val="20"/>
      <w:shd w:color="auto" w:fill="F2F2F2" w:themeFill="background1" w:themeFillShade="F2" w:val="clear"/>
    </w:rPr>
  </w:style>
  <w:style w:customStyle="1" w:styleId="CommentTok" w:type="character">
    <w:name w:val="CommentTok"/>
    <w:basedOn w:val="VerbatimChar"/>
    <w:qFormat/>
    <w:rsid w:val="00A950FA"/>
    <w:rPr>
      <w:rFonts w:ascii="Consolas" w:hAnsi="Consolas"/>
      <w:i/>
      <w:color w:val="A0A1A7"/>
      <w:sz w:val="18"/>
      <w:shd w:color="auto" w:fill="F2F2F2" w:themeFill="background1" w:themeFillShade="F2" w:val="clear"/>
    </w:rPr>
  </w:style>
  <w:style w:customStyle="1" w:styleId="DocumentationTok" w:type="character">
    <w:name w:val="DocumentationTok"/>
    <w:basedOn w:val="VerbatimChar"/>
    <w:rPr>
      <w:rFonts w:ascii="Consolas" w:hAnsi="Consolas"/>
      <w:color w:val="E45649"/>
      <w:sz w:val="20"/>
      <w:shd w:color="auto" w:fill="F2F2F2" w:themeFill="background1" w:themeFillShade="F2" w:val="clear"/>
    </w:rPr>
  </w:style>
  <w:style w:customStyle="1" w:styleId="AnnotationTok" w:type="character">
    <w:name w:val="AnnotationTok"/>
    <w:basedOn w:val="VerbatimChar"/>
    <w:rPr>
      <w:rFonts w:ascii="Consolas" w:hAnsi="Consolas"/>
      <w:color w:val="50A14F"/>
      <w:sz w:val="20"/>
      <w:shd w:color="auto" w:fill="F2F2F2" w:themeFill="background1" w:themeFillShade="F2" w:val="clear"/>
    </w:rPr>
  </w:style>
  <w:style w:customStyle="1" w:styleId="CommentVarTok" w:type="character">
    <w:name w:val="CommentVarTok"/>
    <w:basedOn w:val="VerbatimChar"/>
    <w:rPr>
      <w:rFonts w:ascii="Consolas" w:hAnsi="Consolas"/>
      <w:i/>
      <w:color w:val="E45649"/>
      <w:sz w:val="20"/>
      <w:shd w:color="auto" w:fill="F2F2F2" w:themeFill="background1" w:themeFillShade="F2" w:val="clear"/>
    </w:rPr>
  </w:style>
  <w:style w:customStyle="1" w:styleId="OtherTok" w:type="character">
    <w:name w:val="OtherTok"/>
    <w:basedOn w:val="VerbatimChar"/>
    <w:rPr>
      <w:rFonts w:ascii="Consolas" w:hAnsi="Consolas"/>
      <w:color w:val="27AE60"/>
      <w:sz w:val="20"/>
      <w:shd w:color="auto" w:fill="F2F2F2" w:themeFill="background1" w:themeFillShade="F2" w:val="clear"/>
    </w:rPr>
  </w:style>
  <w:style w:customStyle="1" w:styleId="FunctionTok" w:type="character">
    <w:name w:val="FunctionTok"/>
    <w:basedOn w:val="VerbatimChar"/>
    <w:qFormat/>
    <w:rsid w:val="00A950FA"/>
    <w:rPr>
      <w:rFonts w:ascii="Consolas" w:hAnsi="Consolas"/>
      <w:color w:val="4078F2"/>
      <w:sz w:val="18"/>
      <w:shd w:color="auto" w:fill="F2F2F2" w:themeFill="background1" w:themeFillShade="F2" w:val="clear"/>
    </w:rPr>
  </w:style>
  <w:style w:customStyle="1" w:styleId="VariableTok" w:type="character">
    <w:name w:val="VariableTok"/>
    <w:basedOn w:val="VerbatimChar"/>
    <w:rPr>
      <w:rFonts w:ascii="Consolas" w:hAnsi="Consolas"/>
      <w:color w:val="E45649"/>
      <w:sz w:val="20"/>
      <w:shd w:color="auto" w:fill="F2F2F2" w:themeFill="background1" w:themeFillShade="F2" w:val="clear"/>
    </w:rPr>
  </w:style>
  <w:style w:customStyle="1" w:styleId="ControlFlowTok" w:type="character">
    <w:name w:val="ControlFlowTok"/>
    <w:basedOn w:val="VerbatimChar"/>
    <w:rPr>
      <w:rFonts w:ascii="Consolas" w:hAnsi="Consolas"/>
      <w:color w:val="A626A4"/>
      <w:sz w:val="20"/>
      <w:shd w:color="auto" w:fill="F2F2F2" w:themeFill="background1" w:themeFillShade="F2" w:val="clear"/>
    </w:rPr>
  </w:style>
  <w:style w:customStyle="1" w:styleId="OperatorTok" w:type="character">
    <w:name w:val="OperatorTok"/>
    <w:basedOn w:val="VerbatimChar"/>
    <w:rPr>
      <w:rFonts w:ascii="Consolas" w:hAnsi="Consolas"/>
      <w:color w:val="A626A4"/>
      <w:sz w:val="20"/>
      <w:shd w:color="auto" w:fill="F2F2F2" w:themeFill="background1" w:themeFillShade="F2" w:val="clear"/>
    </w:rPr>
  </w:style>
  <w:style w:customStyle="1" w:styleId="BuiltInTok" w:type="character">
    <w:name w:val="BuiltInTok"/>
    <w:basedOn w:val="VerbatimChar"/>
    <w:rPr>
      <w:rFonts w:ascii="Consolas" w:hAnsi="Consolas"/>
      <w:color w:val="A626A4"/>
      <w:sz w:val="20"/>
      <w:shd w:color="auto" w:fill="F2F2F2" w:themeFill="background1" w:themeFillShade="F2" w:val="clear"/>
    </w:rPr>
  </w:style>
  <w:style w:customStyle="1" w:styleId="ExtensionTok" w:type="character">
    <w:name w:val="ExtensionTok"/>
    <w:basedOn w:val="VerbatimChar"/>
    <w:rPr>
      <w:rFonts w:ascii="Consolas" w:hAnsi="Consolas"/>
      <w:b/>
      <w:color w:val="4078F2"/>
      <w:sz w:val="20"/>
      <w:shd w:color="auto" w:fill="F2F2F2" w:themeFill="background1" w:themeFillShade="F2" w:val="clear"/>
    </w:rPr>
  </w:style>
  <w:style w:customStyle="1" w:styleId="PreprocessorTok" w:type="character">
    <w:name w:val="PreprocessorTok"/>
    <w:basedOn w:val="VerbatimChar"/>
    <w:rPr>
      <w:rFonts w:ascii="Consolas" w:hAnsi="Consolas"/>
      <w:color w:val="A626A4"/>
      <w:sz w:val="20"/>
      <w:shd w:color="auto" w:fill="F2F2F2" w:themeFill="background1" w:themeFillShade="F2" w:val="clear"/>
    </w:rPr>
  </w:style>
  <w:style w:customStyle="1" w:styleId="AttributeTok" w:type="character">
    <w:name w:val="AttributeTok"/>
    <w:basedOn w:val="VerbatimChar"/>
    <w:qFormat/>
    <w:rsid w:val="00A950FA"/>
    <w:rPr>
      <w:rFonts w:ascii="Consolas" w:hAnsi="Consolas"/>
      <w:color w:val="A626A4"/>
      <w:sz w:val="18"/>
      <w:shd w:color="auto" w:fill="F2F2F2" w:themeFill="background1" w:themeFillShade="F2" w:val="clear"/>
    </w:rPr>
  </w:style>
  <w:style w:customStyle="1" w:styleId="RegionMarkerTok" w:type="character">
    <w:name w:val="RegionMarkerTok"/>
    <w:basedOn w:val="VerbatimChar"/>
    <w:rPr>
      <w:rFonts w:ascii="Consolas" w:hAnsi="Consolas"/>
      <w:color w:val="2980B9"/>
      <w:sz w:val="20"/>
      <w:shd w:color="auto" w:fill="153042" w:val="clear"/>
    </w:rPr>
  </w:style>
  <w:style w:customStyle="1" w:styleId="InformationTok" w:type="character">
    <w:name w:val="InformationTok"/>
    <w:basedOn w:val="VerbatimChar"/>
    <w:rPr>
      <w:rFonts w:ascii="Consolas" w:hAnsi="Consolas"/>
      <w:color w:val="C45B00"/>
      <w:sz w:val="20"/>
      <w:shd w:color="auto" w:fill="F2F2F2" w:themeFill="background1" w:themeFillShade="F2" w:val="clear"/>
    </w:rPr>
  </w:style>
  <w:style w:customStyle="1" w:styleId="WarningTok" w:type="character">
    <w:name w:val="WarningTok"/>
    <w:basedOn w:val="VerbatimChar"/>
    <w:rPr>
      <w:rFonts w:ascii="Consolas" w:hAnsi="Consolas"/>
      <w:color w:val="DA4453"/>
      <w:sz w:val="20"/>
      <w:shd w:color="auto" w:fill="F2F2F2" w:themeFill="background1" w:themeFillShade="F2" w:val="clear"/>
    </w:rPr>
  </w:style>
  <w:style w:customStyle="1" w:styleId="AlertTok" w:type="character">
    <w:name w:val="AlertTok"/>
    <w:basedOn w:val="VerbatimChar"/>
    <w:rPr>
      <w:rFonts w:ascii="Consolas" w:hAnsi="Consolas"/>
      <w:b/>
      <w:color w:val="95DA4C"/>
      <w:sz w:val="20"/>
      <w:shd w:color="auto" w:fill="4D1F24" w:val="clear"/>
    </w:rPr>
  </w:style>
  <w:style w:customStyle="1" w:styleId="ErrorTok" w:type="character">
    <w:name w:val="ErrorTok"/>
    <w:basedOn w:val="VerbatimChar"/>
    <w:rPr>
      <w:rFonts w:ascii="Consolas" w:hAnsi="Consolas"/>
      <w:color w:val="F44747"/>
      <w:sz w:val="20"/>
      <w:shd w:color="auto" w:fill="F2F2F2" w:themeFill="background1" w:themeFillShade="F2" w:val="clear"/>
    </w:rPr>
  </w:style>
  <w:style w:customStyle="1" w:styleId="NormalTok" w:type="character">
    <w:name w:val="NormalTok"/>
    <w:basedOn w:val="VerbatimChar"/>
    <w:qFormat/>
    <w:rsid w:val="00A950FA"/>
    <w:rPr>
      <w:rFonts w:ascii="Consolas" w:hAnsi="Consolas"/>
      <w:color w:val="383A42"/>
      <w:sz w:val="18"/>
      <w:shd w:color="auto" w:fill="F2F2F2" w:themeFill="background1" w:themeFillShade="F2" w:val="clear"/>
    </w:rPr>
  </w:style>
  <w:style w:styleId="TOC2" w:type="paragraph">
    <w:name w:val="toc 2"/>
    <w:basedOn w:val="Normal"/>
    <w:next w:val="Normal"/>
    <w:autoRedefine/>
    <w:uiPriority w:val="39"/>
    <w:qFormat/>
    <w:rsid w:val="00696034"/>
    <w:pPr>
      <w:spacing w:after="100"/>
      <w:ind w:left="240"/>
    </w:pPr>
  </w:style>
  <w:style w:styleId="TOC3" w:type="paragraph">
    <w:name w:val="toc 3"/>
    <w:basedOn w:val="Normal"/>
    <w:next w:val="Normal"/>
    <w:autoRedefine/>
    <w:uiPriority w:val="39"/>
    <w:qFormat/>
    <w:rsid w:val="00696034"/>
    <w:pPr>
      <w:tabs>
        <w:tab w:leader="dot" w:pos="9350" w:val="right"/>
      </w:tabs>
      <w:spacing w:after="100"/>
      <w:ind w:left="480"/>
    </w:pPr>
    <w:rPr>
      <w:noProof/>
    </w:rPr>
  </w:style>
  <w:style w:styleId="TOC1" w:type="paragraph">
    <w:name w:val="toc 1"/>
    <w:basedOn w:val="Normal"/>
    <w:next w:val="Normal"/>
    <w:autoRedefine/>
    <w:uiPriority w:val="39"/>
    <w:rsid w:val="00696034"/>
    <w:pPr>
      <w:spacing w:after="100"/>
    </w:pPr>
  </w:style>
  <w:style w:customStyle="1" w:styleId="Style1" w:type="paragraph">
    <w:name w:val="Style1"/>
    <w:basedOn w:val="TOCHeading"/>
    <w:qFormat/>
    <w:rsid w:val="00696034"/>
    <w:rPr>
      <w:b w:val="0"/>
      <w:bCs/>
    </w:rPr>
  </w:style>
  <w:style w:customStyle="1" w:styleId="CurrentList1" w:type="numbering">
    <w:name w:val="Current List1"/>
    <w:uiPriority w:val="99"/>
    <w:rsid w:val="00B7769D"/>
    <w:pPr>
      <w:numPr>
        <w:numId w:val="10"/>
      </w:numPr>
    </w:pPr>
  </w:style>
  <w:style w:customStyle="1" w:styleId="CurrentList2" w:type="numbering">
    <w:name w:val="Current List2"/>
    <w:uiPriority w:val="99"/>
    <w:rsid w:val="00B7769D"/>
    <w:pPr>
      <w:numPr>
        <w:numId w:val="11"/>
      </w:numPr>
    </w:pPr>
  </w:style>
  <w:style w:customStyle="1" w:styleId="CurrentList3" w:type="numbering">
    <w:name w:val="Current List3"/>
    <w:uiPriority w:val="99"/>
    <w:rsid w:val="00B7769D"/>
    <w:pPr>
      <w:numPr>
        <w:numId w:val="12"/>
      </w:numPr>
    </w:pPr>
  </w:style>
  <w:style w:customStyle="1" w:styleId="CurrentList4" w:type="numbering">
    <w:name w:val="Current List4"/>
    <w:uiPriority w:val="99"/>
    <w:rsid w:val="00B7769D"/>
    <w:pPr>
      <w:numPr>
        <w:numId w:val="13"/>
      </w:numPr>
    </w:pPr>
  </w:style>
  <w:style w:customStyle="1" w:styleId="CurrentList5" w:type="numbering">
    <w:name w:val="Current List5"/>
    <w:uiPriority w:val="99"/>
    <w:rsid w:val="00B7769D"/>
    <w:pPr>
      <w:numPr>
        <w:numId w:val="14"/>
      </w:numPr>
    </w:pPr>
  </w:style>
  <w:style w:styleId="Header" w:type="paragraph">
    <w:name w:val="header"/>
    <w:basedOn w:val="Normal"/>
    <w:link w:val="HeaderChar"/>
    <w:rsid w:val="003072E2"/>
    <w:pPr>
      <w:tabs>
        <w:tab w:pos="4680" w:val="center"/>
        <w:tab w:pos="9360" w:val="right"/>
      </w:tabs>
      <w:spacing w:after="0"/>
    </w:pPr>
  </w:style>
  <w:style w:customStyle="1" w:styleId="HeaderChar" w:type="character">
    <w:name w:val="Header Char"/>
    <w:basedOn w:val="DefaultParagraphFont"/>
    <w:link w:val="Header"/>
    <w:rsid w:val="003072E2"/>
    <w:rPr>
      <w:sz w:val="22"/>
    </w:rPr>
  </w:style>
  <w:style w:styleId="Footer" w:type="paragraph">
    <w:name w:val="footer"/>
    <w:basedOn w:val="Normal"/>
    <w:link w:val="FooterChar"/>
    <w:rsid w:val="003072E2"/>
    <w:pPr>
      <w:tabs>
        <w:tab w:pos="4680" w:val="center"/>
        <w:tab w:pos="9360" w:val="right"/>
      </w:tabs>
      <w:spacing w:after="0"/>
    </w:pPr>
  </w:style>
  <w:style w:customStyle="1" w:styleId="FooterChar" w:type="character">
    <w:name w:val="Footer Char"/>
    <w:basedOn w:val="DefaultParagraphFont"/>
    <w:link w:val="Footer"/>
    <w:rsid w:val="003072E2"/>
    <w:rPr>
      <w:sz w:val="22"/>
    </w:rPr>
  </w:style>
  <w:style w:styleId="PageNumber" w:type="character">
    <w:name w:val="page number"/>
    <w:basedOn w:val="DefaultParagraphFont"/>
    <w:rsid w:val="003072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image" Id="rId40" Target="media/rId40.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113" Target="media/rId113.png" /><Relationship Type="http://schemas.openxmlformats.org/officeDocument/2006/relationships/image" Id="rId105" Target="media/rId105.png" /><Relationship Type="http://schemas.openxmlformats.org/officeDocument/2006/relationships/hyperlink" Id="rId35" Target="https://docs.ropensci.org/allodb/reference/scbi_stem1.html" TargetMode="External" /><Relationship Type="http://schemas.openxmlformats.org/officeDocument/2006/relationships/hyperlink" Id="rId229" Target="https://doi.org/10.1007/s10021-010-9315-8" TargetMode="External" /><Relationship Type="http://schemas.openxmlformats.org/officeDocument/2006/relationships/hyperlink" Id="rId234" Target="https://doi.org/10.1007/s10021-014-9749-5" TargetMode="External" /><Relationship Type="http://schemas.openxmlformats.org/officeDocument/2006/relationships/hyperlink" Id="rId228" Target="https://doi.org/10.1007/s13595-014-0434-9" TargetMode="External" /><Relationship Type="http://schemas.openxmlformats.org/officeDocument/2006/relationships/hyperlink" Id="rId227" Target="https://doi.org/10.1007/s13595-015-0473-x" TargetMode="External" /><Relationship Type="http://schemas.openxmlformats.org/officeDocument/2006/relationships/hyperlink" Id="rId195" Target="https://doi.org/10.1016/j.aquabot.2007.12.006" TargetMode="External" /><Relationship Type="http://schemas.openxmlformats.org/officeDocument/2006/relationships/hyperlink" Id="rId232" Target="https://doi.org/10.1016/j.rse.2015.01.009" TargetMode="External" /><Relationship Type="http://schemas.openxmlformats.org/officeDocument/2006/relationships/hyperlink" Id="rId165" Target="https://doi.org/10.1034/j.1600-0706.2003.12181.x" TargetMode="External" /><Relationship Type="http://schemas.openxmlformats.org/officeDocument/2006/relationships/hyperlink" Id="rId204" Target="https://doi.org/10.1111/2041-210X.12753" TargetMode="External" /><Relationship Type="http://schemas.openxmlformats.org/officeDocument/2006/relationships/hyperlink" Id="rId235" Target="https://doi.org/10.1111/j.2041-210x.2012.00266.x" TargetMode="External" /><Relationship Type="http://schemas.openxmlformats.org/officeDocument/2006/relationships/hyperlink" Id="rId178" Target="https://doi.org/10.5067/DOC/CEOSWGCV/LPV/AGB.001" TargetMode="External" /><Relationship Type="http://schemas.openxmlformats.org/officeDocument/2006/relationships/hyperlink" Id="rId226" Target="https://doi.org/10.5589/m06-030" TargetMode="External" /><Relationship Type="http://schemas.openxmlformats.org/officeDocument/2006/relationships/hyperlink" Id="rId172" Target="https://e-sensing.github.io/sitsbook/uncertainty-and-active-learning.html#uncertainty-and-active-learning" TargetMode="External" /><Relationship Type="http://schemas.openxmlformats.org/officeDocument/2006/relationships/hyperlink" Id="rId48" Target="https://esajournals.onlinelibrary.wiley.com/doi/full/10.1890/ES14-00251.1#sa2" TargetMode="External" /><Relationship Type="http://schemas.openxmlformats.org/officeDocument/2006/relationships/hyperlink" Id="rId239" Target="https://github.com/training-resource/uncertainty" TargetMode="External" /><Relationship Type="http://schemas.openxmlformats.org/officeDocument/2006/relationships/hyperlink" Id="rId167" Target="https://www.artredd.org/wp-content/uploads/2021/12/TREES-2.0-August-2021-Clean.pdf" TargetMode="External" /><Relationship Type="http://schemas.openxmlformats.org/officeDocument/2006/relationships/hyperlink" Id="rId188" Target="https://www.ipcc-nggip.iges.or.jp/public/2019rf/pdf/4_Volume4/19R_V4_Ch02_Generic%20Methods.pdf" TargetMode="External" /><Relationship Type="http://schemas.openxmlformats.org/officeDocument/2006/relationships/hyperlink" Id="rId186" Target="https://www.ipcc-nggip.iges.or.jp/public/2019rf/vol4.html" TargetMode="External" /></Relationships>
</file>

<file path=word/_rels/footnotes.xml.rels><?xml version="1.0" encoding="UTF-8"?><Relationships xmlns="http://schemas.openxmlformats.org/package/2006/relationships"><Relationship Type="http://schemas.openxmlformats.org/officeDocument/2006/relationships/hyperlink" Id="rId35" Target="https://docs.ropensci.org/allodb/reference/scbi_stem1.html" TargetMode="External" /><Relationship Type="http://schemas.openxmlformats.org/officeDocument/2006/relationships/hyperlink" Id="rId229" Target="https://doi.org/10.1007/s10021-010-9315-8" TargetMode="External" /><Relationship Type="http://schemas.openxmlformats.org/officeDocument/2006/relationships/hyperlink" Id="rId234" Target="https://doi.org/10.1007/s10021-014-9749-5" TargetMode="External" /><Relationship Type="http://schemas.openxmlformats.org/officeDocument/2006/relationships/hyperlink" Id="rId228" Target="https://doi.org/10.1007/s13595-014-0434-9" TargetMode="External" /><Relationship Type="http://schemas.openxmlformats.org/officeDocument/2006/relationships/hyperlink" Id="rId227" Target="https://doi.org/10.1007/s13595-015-0473-x" TargetMode="External" /><Relationship Type="http://schemas.openxmlformats.org/officeDocument/2006/relationships/hyperlink" Id="rId195" Target="https://doi.org/10.1016/j.aquabot.2007.12.006" TargetMode="External" /><Relationship Type="http://schemas.openxmlformats.org/officeDocument/2006/relationships/hyperlink" Id="rId232" Target="https://doi.org/10.1016/j.rse.2015.01.009" TargetMode="External" /><Relationship Type="http://schemas.openxmlformats.org/officeDocument/2006/relationships/hyperlink" Id="rId165" Target="https://doi.org/10.1034/j.1600-0706.2003.12181.x" TargetMode="External" /><Relationship Type="http://schemas.openxmlformats.org/officeDocument/2006/relationships/hyperlink" Id="rId204" Target="https://doi.org/10.1111/2041-210X.12753" TargetMode="External" /><Relationship Type="http://schemas.openxmlformats.org/officeDocument/2006/relationships/hyperlink" Id="rId235" Target="https://doi.org/10.1111/j.2041-210x.2012.00266.x" TargetMode="External" /><Relationship Type="http://schemas.openxmlformats.org/officeDocument/2006/relationships/hyperlink" Id="rId178" Target="https://doi.org/10.5067/DOC/CEOSWGCV/LPV/AGB.001" TargetMode="External" /><Relationship Type="http://schemas.openxmlformats.org/officeDocument/2006/relationships/hyperlink" Id="rId226" Target="https://doi.org/10.5589/m06-030" TargetMode="External" /><Relationship Type="http://schemas.openxmlformats.org/officeDocument/2006/relationships/hyperlink" Id="rId172" Target="https://e-sensing.github.io/sitsbook/uncertainty-and-active-learning.html#uncertainty-and-active-learning" TargetMode="External" /><Relationship Type="http://schemas.openxmlformats.org/officeDocument/2006/relationships/hyperlink" Id="rId48" Target="https://esajournals.onlinelibrary.wiley.com/doi/full/10.1890/ES14-00251.1#sa2" TargetMode="External" /><Relationship Type="http://schemas.openxmlformats.org/officeDocument/2006/relationships/hyperlink" Id="rId239" Target="https://github.com/training-resource/uncertainty" TargetMode="External" /><Relationship Type="http://schemas.openxmlformats.org/officeDocument/2006/relationships/hyperlink" Id="rId167" Target="https://www.artredd.org/wp-content/uploads/2021/12/TREES-2.0-August-2021-Clean.pdf" TargetMode="External" /><Relationship Type="http://schemas.openxmlformats.org/officeDocument/2006/relationships/hyperlink" Id="rId188" Target="https://www.ipcc-nggip.iges.or.jp/public/2019rf/pdf/4_Volume4/19R_V4_Ch02_Generic%20Methods.pdf" TargetMode="External" /><Relationship Type="http://schemas.openxmlformats.org/officeDocument/2006/relationships/hyperlink" Id="rId186" Target="https://www.ipcc-nggip.iges.or.jp/public/2019rf/vol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8</Pages>
  <Words>2410</Words>
  <Characters>16680</Characters>
  <Application>Microsoft Office Word</Application>
  <DocSecurity>0</DocSecurity>
  <Lines>617</Lines>
  <Paragraphs>381</Paragraphs>
  <ScaleCrop>false</ScaleCrop>
  <HeadingPairs>
    <vt:vector size="2" baseType="variant">
      <vt:variant>
        <vt:lpstr>Title</vt:lpstr>
      </vt:variant>
      <vt:variant>
        <vt:i4>1</vt:i4>
      </vt:variant>
    </vt:vector>
  </HeadingPairs>
  <TitlesOfParts>
    <vt:vector size="1" baseType="lpstr">
      <vt:lpstr>Accounting Area Check</vt:lpstr>
    </vt:vector>
  </TitlesOfParts>
  <Company/>
  <LinksUpToDate>false</LinksUpToDate>
  <CharactersWithSpaces>18709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 Uncertainty</dc:title>
  <dc:creator>Winrock International</dc:creator>
  <cp:keywords/>
  <dcterms:created xsi:type="dcterms:W3CDTF">2025-12-07T11:57:09Z</dcterms:created>
  <dcterms:modified xsi:type="dcterms:W3CDTF">2025-12-07T11:57:09Z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./references/apa.csl</vt:lpwstr>
  </property>
  <property fmtid="{D5CDD505-2E9C-101B-9397-08002B2CF9AE}" pid="9" name="date">
    <vt:lpwstr>2025-10-30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sidebar">
    <vt:lpwstr/>
  </property>
  <property fmtid="{D5CDD505-2E9C-101B-9397-08002B2CF9AE}" pid="16" name="template-partials">
    <vt:lpwstr/>
  </property>
  <property fmtid="{D5CDD505-2E9C-101B-9397-08002B2CF9AE}" pid="17" name="toc-title">
    <vt:lpwstr>Table of contents</vt:lpwstr>
  </property>
</Properties>
</file>