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40"/>
      </w:tblGrid>
      <w:tr w:rsidR="008425D3" w14:paraId="58BAFC33" w14:textId="77777777">
        <w:tblPrEx>
          <w:tblCellMar>
            <w:top w:w="0" w:type="dxa"/>
            <w:bottom w:w="0" w:type="dxa"/>
          </w:tblCellMar>
        </w:tblPrEx>
        <w:tc>
          <w:tcPr>
            <w:tcW w:w="10240" w:type="dxa"/>
            <w:tcBorders>
              <w:top w:val="single" w:sz="0" w:space="0" w:color="1A2A6C"/>
              <w:left w:val="single" w:sz="0" w:space="0" w:color="1A2A6C"/>
              <w:bottom w:val="single" w:sz="24" w:space="0" w:color="F1B434"/>
              <w:right w:val="single" w:sz="0" w:space="0" w:color="1A2A6C"/>
            </w:tcBorders>
            <w:shd w:val="clear" w:color="auto" w:fill="1A2A6C"/>
            <w:tcMar>
              <w:top w:w="180" w:type="dxa"/>
              <w:left w:w="220" w:type="dxa"/>
              <w:bottom w:w="180" w:type="dxa"/>
              <w:right w:w="220" w:type="dxa"/>
            </w:tcMar>
          </w:tcPr>
          <w:p w14:paraId="1FF88746" w14:textId="77777777" w:rsidR="008425D3" w:rsidRDefault="00000000">
            <w:pPr>
              <w:spacing w:after="60"/>
            </w:pPr>
            <w:r>
              <w:rPr>
                <w:b/>
                <w:bCs/>
                <w:color w:val="F1B434"/>
                <w:sz w:val="18"/>
                <w:szCs w:val="18"/>
              </w:rPr>
              <w:t>INTERNAL TEAM BRIEFING</w:t>
            </w:r>
          </w:p>
          <w:p w14:paraId="1C6A55D5" w14:textId="77777777" w:rsidR="008425D3" w:rsidRDefault="00000000">
            <w:pPr>
              <w:spacing w:after="80"/>
            </w:pPr>
            <w:r>
              <w:rPr>
                <w:b/>
                <w:bCs/>
                <w:color w:val="FFFFFF"/>
                <w:sz w:val="36"/>
                <w:szCs w:val="36"/>
              </w:rPr>
              <w:t>NextGen International School (NGIS)</w:t>
            </w:r>
          </w:p>
          <w:p w14:paraId="366B9835" w14:textId="77777777" w:rsidR="008425D3" w:rsidRDefault="00000000">
            <w:r>
              <w:rPr>
                <w:i/>
                <w:iCs/>
                <w:color w:val="E5EAF2"/>
              </w:rPr>
              <w:t>A Project of Robotmea  •  Powered by ETM on South Korean Educational Standards  •  Accredited by Robotron, South Korea</w:t>
            </w:r>
          </w:p>
        </w:tc>
      </w:tr>
    </w:tbl>
    <w:p w14:paraId="186A0D4B" w14:textId="77777777" w:rsidR="008425D3" w:rsidRDefault="00000000">
      <w:pPr>
        <w:pBdr>
          <w:bottom w:val="single" w:sz="12" w:space="4" w:color="1A2A6C"/>
        </w:pBdr>
        <w:spacing w:before="120" w:after="60"/>
      </w:pPr>
      <w:r>
        <w:rPr>
          <w:b/>
          <w:bCs/>
          <w:color w:val="1A2A6C"/>
          <w:sz w:val="24"/>
          <w:szCs w:val="24"/>
        </w:rPr>
        <w:t>PURPOSE OF THIS BRIEFING</w:t>
      </w:r>
    </w:p>
    <w:p w14:paraId="378CA4C7" w14:textId="77777777" w:rsidR="008425D3" w:rsidRDefault="00000000">
      <w:pPr>
        <w:spacing w:before="40" w:after="40" w:line="260" w:lineRule="auto"/>
        <w:jc w:val="both"/>
      </w:pPr>
      <w:r>
        <w:rPr>
          <w:color w:val="1F2937"/>
        </w:rPr>
        <w:t>This document equips every team member with consistent messaging, slogans, and positioning for NextGen International School (NGIS). All operational documents, marketing collateral, scripts, and parent communications must stay aligned with the language and value propositions outlined here. One school, one voice, one message.</w:t>
      </w:r>
    </w:p>
    <w:p w14:paraId="299A386B" w14:textId="77777777" w:rsidR="008425D3" w:rsidRDefault="00000000">
      <w:pPr>
        <w:pBdr>
          <w:bottom w:val="single" w:sz="12" w:space="4" w:color="1A2A6C"/>
        </w:pBdr>
        <w:spacing w:before="120" w:after="60"/>
      </w:pPr>
      <w:r>
        <w:rPr>
          <w:b/>
          <w:bCs/>
          <w:color w:val="1A2A6C"/>
          <w:sz w:val="24"/>
          <w:szCs w:val="24"/>
        </w:rPr>
        <w:t>OFFICIAL BRAND IDENTITY &amp; POSITIONING</w:t>
      </w:r>
    </w:p>
    <w:tbl>
      <w:tblPr>
        <w:tblW w:w="10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40"/>
      </w:tblGrid>
      <w:tr w:rsidR="008425D3" w14:paraId="489CC761" w14:textId="77777777">
        <w:tblPrEx>
          <w:tblCellMar>
            <w:top w:w="0" w:type="dxa"/>
            <w:bottom w:w="0" w:type="dxa"/>
          </w:tblCellMar>
        </w:tblPrEx>
        <w:tc>
          <w:tcPr>
            <w:tcW w:w="10240" w:type="dxa"/>
            <w:tcBorders>
              <w:top w:val="single" w:sz="8" w:space="0" w:color="F1B434"/>
              <w:left w:val="single" w:sz="24" w:space="0" w:color="F1B434"/>
              <w:bottom w:val="single" w:sz="8" w:space="0" w:color="F1B434"/>
              <w:right w:val="single" w:sz="8" w:space="0" w:color="F1B434"/>
            </w:tcBorders>
            <w:shd w:val="clear" w:color="auto" w:fill="FFF8E5"/>
            <w:tcMar>
              <w:top w:w="120" w:type="dxa"/>
              <w:left w:w="220" w:type="dxa"/>
              <w:bottom w:w="120" w:type="dxa"/>
              <w:right w:w="220" w:type="dxa"/>
            </w:tcMar>
          </w:tcPr>
          <w:p w14:paraId="1C731759" w14:textId="77777777" w:rsidR="008425D3" w:rsidRDefault="00000000">
            <w:pPr>
              <w:spacing w:after="60"/>
            </w:pPr>
            <w:r>
              <w:rPr>
                <w:b/>
                <w:bCs/>
                <w:color w:val="1A2A6C"/>
                <w:sz w:val="18"/>
                <w:szCs w:val="18"/>
              </w:rPr>
              <w:t>OFFICIAL POSITIONING STATEMENT — USE VERBATIM</w:t>
            </w:r>
          </w:p>
          <w:p w14:paraId="065366D6" w14:textId="77777777" w:rsidR="008425D3" w:rsidRDefault="00000000">
            <w:r>
              <w:rPr>
                <w:b/>
                <w:bCs/>
                <w:i/>
                <w:iCs/>
                <w:color w:val="1A2A6C"/>
                <w:sz w:val="24"/>
                <w:szCs w:val="24"/>
              </w:rPr>
              <w:t>NGIS, A Project of Robotmea, Powered by ETM on South Korean Educational Standards. Accredited by Robotron, South Korea.</w:t>
            </w:r>
          </w:p>
        </w:tc>
      </w:tr>
    </w:tbl>
    <w:p w14:paraId="4199B173" w14:textId="77777777" w:rsidR="008425D3" w:rsidRDefault="00000000">
      <w:pPr>
        <w:spacing w:before="40" w:after="40" w:line="260" w:lineRule="auto"/>
        <w:jc w:val="both"/>
      </w:pPr>
      <w:r>
        <w:rPr>
          <w:color w:val="1F2937"/>
        </w:rPr>
        <w:t>This is the single most important line in our entire communication system. It must appear on every prospectus, brochure, social post, banner, email signature, admission form, and orientation deck — without paraphrasing, abbreviation, or rearrangement. Each phrase carries weight:</w:t>
      </w:r>
    </w:p>
    <w:p w14:paraId="4039611E" w14:textId="77777777" w:rsidR="008425D3" w:rsidRDefault="00000000">
      <w:pPr>
        <w:pStyle w:val="ListParagraph"/>
        <w:numPr>
          <w:ilvl w:val="0"/>
          <w:numId w:val="2"/>
        </w:numPr>
        <w:spacing w:before="10" w:after="10" w:line="250" w:lineRule="auto"/>
      </w:pPr>
      <w:r>
        <w:rPr>
          <w:b/>
          <w:bCs/>
          <w:color w:val="1A2A6C"/>
        </w:rPr>
        <w:t xml:space="preserve">A Project of Robotmea — </w:t>
      </w:r>
      <w:r>
        <w:rPr>
          <w:color w:val="1F2937"/>
        </w:rPr>
        <w:t>identifies our parent organization and ownership structure.</w:t>
      </w:r>
    </w:p>
    <w:p w14:paraId="744F9BA7" w14:textId="77777777" w:rsidR="008425D3" w:rsidRDefault="00000000">
      <w:pPr>
        <w:pStyle w:val="ListParagraph"/>
        <w:numPr>
          <w:ilvl w:val="0"/>
          <w:numId w:val="2"/>
        </w:numPr>
        <w:spacing w:before="10" w:after="10" w:line="250" w:lineRule="auto"/>
      </w:pPr>
      <w:r>
        <w:rPr>
          <w:b/>
          <w:bCs/>
          <w:color w:val="1A2A6C"/>
        </w:rPr>
        <w:t xml:space="preserve">Powered by ETM (Educational Transformation Movement) — </w:t>
      </w:r>
      <w:r>
        <w:rPr>
          <w:color w:val="1F2937"/>
        </w:rPr>
        <w:t>identifies the educational system and methodology driving the school.</w:t>
      </w:r>
    </w:p>
    <w:p w14:paraId="2D135B1E" w14:textId="77777777" w:rsidR="008425D3" w:rsidRDefault="00000000">
      <w:pPr>
        <w:pStyle w:val="ListParagraph"/>
        <w:numPr>
          <w:ilvl w:val="0"/>
          <w:numId w:val="2"/>
        </w:numPr>
        <w:spacing w:before="10" w:after="10" w:line="250" w:lineRule="auto"/>
      </w:pPr>
      <w:r>
        <w:rPr>
          <w:b/>
          <w:bCs/>
          <w:color w:val="1A2A6C"/>
        </w:rPr>
        <w:t xml:space="preserve">On South Korean Educational Standards — </w:t>
      </w:r>
      <w:r>
        <w:rPr>
          <w:color w:val="1F2937"/>
        </w:rPr>
        <w:t>anchors our academic credibility to a globally respected benchmark.</w:t>
      </w:r>
    </w:p>
    <w:p w14:paraId="5A9B54B4" w14:textId="197242C9" w:rsidR="008425D3" w:rsidRDefault="00000000">
      <w:pPr>
        <w:pStyle w:val="ListParagraph"/>
        <w:numPr>
          <w:ilvl w:val="0"/>
          <w:numId w:val="2"/>
        </w:numPr>
        <w:spacing w:before="10" w:after="10" w:line="250" w:lineRule="auto"/>
      </w:pPr>
      <w:r>
        <w:rPr>
          <w:b/>
          <w:bCs/>
          <w:color w:val="1A2A6C"/>
        </w:rPr>
        <w:t xml:space="preserve">Accredited by Robotron, South Korea — </w:t>
      </w:r>
      <w:r>
        <w:rPr>
          <w:color w:val="1F2937"/>
        </w:rPr>
        <w:t>provides third-party authority and quality assurance through South Korea</w:t>
      </w:r>
      <w:r w:rsidR="007E2A55">
        <w:rPr>
          <w:color w:val="1F2937"/>
        </w:rPr>
        <w:t>n International firm</w:t>
      </w:r>
      <w:r>
        <w:rPr>
          <w:color w:val="1F2937"/>
        </w:rPr>
        <w:t>.</w:t>
      </w:r>
    </w:p>
    <w:p w14:paraId="140D702F" w14:textId="77777777" w:rsidR="008425D3" w:rsidRDefault="00000000">
      <w:pPr>
        <w:pBdr>
          <w:bottom w:val="single" w:sz="12" w:space="4" w:color="2E75B6"/>
        </w:pBdr>
        <w:spacing w:before="120" w:after="60"/>
      </w:pPr>
      <w:r>
        <w:rPr>
          <w:b/>
          <w:bCs/>
          <w:color w:val="2E75B6"/>
          <w:sz w:val="24"/>
          <w:szCs w:val="24"/>
        </w:rPr>
        <w:t>FRANCHISE STRUCTURE — WHO IS WHO</w:t>
      </w:r>
    </w:p>
    <w:tbl>
      <w:tblPr>
        <w:tblW w:w="10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00"/>
        <w:gridCol w:w="7140"/>
      </w:tblGrid>
      <w:tr w:rsidR="008425D3" w14:paraId="1A7B5B47" w14:textId="77777777">
        <w:tblPrEx>
          <w:tblCellMar>
            <w:top w:w="0" w:type="dxa"/>
            <w:bottom w:w="0" w:type="dxa"/>
          </w:tblCellMar>
        </w:tblPrEx>
        <w:trPr>
          <w:tblHeader/>
        </w:trPr>
        <w:tc>
          <w:tcPr>
            <w:tcW w:w="3100" w:type="dxa"/>
            <w:tcBorders>
              <w:top w:val="single" w:sz="4" w:space="0" w:color="D6DEE8"/>
              <w:left w:val="single" w:sz="4" w:space="0" w:color="D6DEE8"/>
              <w:bottom w:val="single" w:sz="4" w:space="0" w:color="D6DEE8"/>
              <w:right w:val="single" w:sz="4" w:space="0" w:color="D6DEE8"/>
            </w:tcBorders>
            <w:shd w:val="clear" w:color="auto" w:fill="1A2A6C"/>
            <w:tcMar>
              <w:top w:w="70" w:type="dxa"/>
              <w:left w:w="140" w:type="dxa"/>
              <w:bottom w:w="70" w:type="dxa"/>
              <w:right w:w="140" w:type="dxa"/>
            </w:tcMar>
          </w:tcPr>
          <w:p w14:paraId="6295790A" w14:textId="77777777" w:rsidR="008425D3" w:rsidRDefault="00000000">
            <w:r>
              <w:rPr>
                <w:b/>
                <w:bCs/>
                <w:color w:val="FFFFFF"/>
              </w:rPr>
              <w:t>Role</w:t>
            </w:r>
          </w:p>
        </w:tc>
        <w:tc>
          <w:tcPr>
            <w:tcW w:w="7140" w:type="dxa"/>
            <w:tcBorders>
              <w:top w:val="single" w:sz="4" w:space="0" w:color="D6DEE8"/>
              <w:left w:val="single" w:sz="4" w:space="0" w:color="D6DEE8"/>
              <w:bottom w:val="single" w:sz="4" w:space="0" w:color="D6DEE8"/>
              <w:right w:val="single" w:sz="4" w:space="0" w:color="D6DEE8"/>
            </w:tcBorders>
            <w:shd w:val="clear" w:color="auto" w:fill="1A2A6C"/>
            <w:tcMar>
              <w:top w:w="70" w:type="dxa"/>
              <w:left w:w="140" w:type="dxa"/>
              <w:bottom w:w="70" w:type="dxa"/>
              <w:right w:w="140" w:type="dxa"/>
            </w:tcMar>
          </w:tcPr>
          <w:p w14:paraId="1B5156CB" w14:textId="77777777" w:rsidR="008425D3" w:rsidRDefault="00000000">
            <w:r>
              <w:rPr>
                <w:b/>
                <w:bCs/>
                <w:color w:val="FFFFFF"/>
              </w:rPr>
              <w:t>Entity &amp; Responsibility</w:t>
            </w:r>
          </w:p>
        </w:tc>
      </w:tr>
      <w:tr w:rsidR="008425D3" w14:paraId="67A57070" w14:textId="77777777">
        <w:tblPrEx>
          <w:tblCellMar>
            <w:top w:w="0" w:type="dxa"/>
            <w:bottom w:w="0" w:type="dxa"/>
          </w:tblCellMar>
        </w:tblPrEx>
        <w:tc>
          <w:tcPr>
            <w:tcW w:w="3100" w:type="dxa"/>
            <w:tcBorders>
              <w:top w:val="single" w:sz="4" w:space="0" w:color="D6DEE8"/>
              <w:left w:val="single" w:sz="4" w:space="0" w:color="D6DEE8"/>
              <w:bottom w:val="single" w:sz="4" w:space="0" w:color="D6DEE8"/>
              <w:right w:val="single" w:sz="4" w:space="0" w:color="D6DEE8"/>
            </w:tcBorders>
            <w:shd w:val="clear" w:color="auto" w:fill="F2F6FA"/>
            <w:tcMar>
              <w:top w:w="70" w:type="dxa"/>
              <w:left w:w="140" w:type="dxa"/>
              <w:bottom w:w="70" w:type="dxa"/>
              <w:right w:w="140" w:type="dxa"/>
            </w:tcMar>
          </w:tcPr>
          <w:p w14:paraId="096968BF" w14:textId="77777777" w:rsidR="008425D3" w:rsidRDefault="00000000">
            <w:r>
              <w:rPr>
                <w:b/>
                <w:bCs/>
                <w:color w:val="1A2A6C"/>
              </w:rPr>
              <w:t>ETM Franchisor</w:t>
            </w:r>
          </w:p>
        </w:tc>
        <w:tc>
          <w:tcPr>
            <w:tcW w:w="7140" w:type="dxa"/>
            <w:tcBorders>
              <w:top w:val="single" w:sz="4" w:space="0" w:color="D6DEE8"/>
              <w:left w:val="single" w:sz="4" w:space="0" w:color="D6DEE8"/>
              <w:bottom w:val="single" w:sz="4" w:space="0" w:color="D6DEE8"/>
              <w:right w:val="single" w:sz="4" w:space="0" w:color="D6DEE8"/>
            </w:tcBorders>
            <w:shd w:val="clear" w:color="auto" w:fill="FFFFFF"/>
            <w:tcMar>
              <w:top w:w="70" w:type="dxa"/>
              <w:left w:w="140" w:type="dxa"/>
              <w:bottom w:w="70" w:type="dxa"/>
              <w:right w:w="140" w:type="dxa"/>
            </w:tcMar>
          </w:tcPr>
          <w:p w14:paraId="2BE41279" w14:textId="77777777" w:rsidR="008425D3" w:rsidRDefault="00000000">
            <w:r>
              <w:rPr>
                <w:color w:val="1F2937"/>
              </w:rPr>
              <w:t>Robotmea — owner of the ETM (Educational Transformation Movement) program and brand system.</w:t>
            </w:r>
          </w:p>
        </w:tc>
      </w:tr>
      <w:tr w:rsidR="008425D3" w14:paraId="581EEECC" w14:textId="77777777">
        <w:tblPrEx>
          <w:tblCellMar>
            <w:top w:w="0" w:type="dxa"/>
            <w:bottom w:w="0" w:type="dxa"/>
          </w:tblCellMar>
        </w:tblPrEx>
        <w:tc>
          <w:tcPr>
            <w:tcW w:w="3100" w:type="dxa"/>
            <w:tcBorders>
              <w:top w:val="single" w:sz="4" w:space="0" w:color="D6DEE8"/>
              <w:left w:val="single" w:sz="4" w:space="0" w:color="D6DEE8"/>
              <w:bottom w:val="single" w:sz="4" w:space="0" w:color="D6DEE8"/>
              <w:right w:val="single" w:sz="4" w:space="0" w:color="D6DEE8"/>
            </w:tcBorders>
            <w:shd w:val="clear" w:color="auto" w:fill="F2F6FA"/>
            <w:tcMar>
              <w:top w:w="70" w:type="dxa"/>
              <w:left w:w="140" w:type="dxa"/>
              <w:bottom w:w="70" w:type="dxa"/>
              <w:right w:w="140" w:type="dxa"/>
            </w:tcMar>
          </w:tcPr>
          <w:p w14:paraId="50D779A3" w14:textId="77777777" w:rsidR="008425D3" w:rsidRDefault="00000000">
            <w:r>
              <w:rPr>
                <w:b/>
                <w:bCs/>
                <w:color w:val="1A2A6C"/>
              </w:rPr>
              <w:t>ETM Franchisee</w:t>
            </w:r>
          </w:p>
        </w:tc>
        <w:tc>
          <w:tcPr>
            <w:tcW w:w="7140" w:type="dxa"/>
            <w:tcBorders>
              <w:top w:val="single" w:sz="4" w:space="0" w:color="D6DEE8"/>
              <w:left w:val="single" w:sz="4" w:space="0" w:color="D6DEE8"/>
              <w:bottom w:val="single" w:sz="4" w:space="0" w:color="D6DEE8"/>
              <w:right w:val="single" w:sz="4" w:space="0" w:color="D6DEE8"/>
            </w:tcBorders>
            <w:shd w:val="clear" w:color="auto" w:fill="FFFFFF"/>
            <w:tcMar>
              <w:top w:w="70" w:type="dxa"/>
              <w:left w:w="140" w:type="dxa"/>
              <w:bottom w:w="70" w:type="dxa"/>
              <w:right w:w="140" w:type="dxa"/>
            </w:tcMar>
          </w:tcPr>
          <w:p w14:paraId="75625334" w14:textId="77777777" w:rsidR="008425D3" w:rsidRDefault="00000000">
            <w:r>
              <w:rPr>
                <w:color w:val="1F2937"/>
              </w:rPr>
              <w:t>NextGen International School (NGIS) — operates the ETM-powered school under license from Robotmea.</w:t>
            </w:r>
          </w:p>
        </w:tc>
      </w:tr>
      <w:tr w:rsidR="008425D3" w14:paraId="42DB570A" w14:textId="77777777">
        <w:tblPrEx>
          <w:tblCellMar>
            <w:top w:w="0" w:type="dxa"/>
            <w:bottom w:w="0" w:type="dxa"/>
          </w:tblCellMar>
        </w:tblPrEx>
        <w:tc>
          <w:tcPr>
            <w:tcW w:w="3100" w:type="dxa"/>
            <w:tcBorders>
              <w:top w:val="single" w:sz="4" w:space="0" w:color="D6DEE8"/>
              <w:left w:val="single" w:sz="4" w:space="0" w:color="D6DEE8"/>
              <w:bottom w:val="single" w:sz="4" w:space="0" w:color="D6DEE8"/>
              <w:right w:val="single" w:sz="4" w:space="0" w:color="D6DEE8"/>
            </w:tcBorders>
            <w:shd w:val="clear" w:color="auto" w:fill="F2F6FA"/>
            <w:tcMar>
              <w:top w:w="70" w:type="dxa"/>
              <w:left w:w="140" w:type="dxa"/>
              <w:bottom w:w="70" w:type="dxa"/>
              <w:right w:w="140" w:type="dxa"/>
            </w:tcMar>
          </w:tcPr>
          <w:p w14:paraId="35BBDA28" w14:textId="77777777" w:rsidR="008425D3" w:rsidRDefault="00000000">
            <w:r>
              <w:rPr>
                <w:b/>
                <w:bCs/>
                <w:color w:val="1A2A6C"/>
              </w:rPr>
              <w:t>Accrediting Body</w:t>
            </w:r>
          </w:p>
        </w:tc>
        <w:tc>
          <w:tcPr>
            <w:tcW w:w="7140" w:type="dxa"/>
            <w:tcBorders>
              <w:top w:val="single" w:sz="4" w:space="0" w:color="D6DEE8"/>
              <w:left w:val="single" w:sz="4" w:space="0" w:color="D6DEE8"/>
              <w:bottom w:val="single" w:sz="4" w:space="0" w:color="D6DEE8"/>
              <w:right w:val="single" w:sz="4" w:space="0" w:color="D6DEE8"/>
            </w:tcBorders>
            <w:shd w:val="clear" w:color="auto" w:fill="FFFFFF"/>
            <w:tcMar>
              <w:top w:w="70" w:type="dxa"/>
              <w:left w:w="140" w:type="dxa"/>
              <w:bottom w:w="70" w:type="dxa"/>
              <w:right w:w="140" w:type="dxa"/>
            </w:tcMar>
          </w:tcPr>
          <w:p w14:paraId="02AD0667" w14:textId="3F4E3807" w:rsidR="008425D3" w:rsidRDefault="00000000">
            <w:r>
              <w:rPr>
                <w:color w:val="1F2937"/>
              </w:rPr>
              <w:t>Robotron, South Korea — certifies the K-12 program;.</w:t>
            </w:r>
          </w:p>
        </w:tc>
      </w:tr>
      <w:tr w:rsidR="008425D3" w14:paraId="764BE125" w14:textId="77777777">
        <w:tblPrEx>
          <w:tblCellMar>
            <w:top w:w="0" w:type="dxa"/>
            <w:bottom w:w="0" w:type="dxa"/>
          </w:tblCellMar>
        </w:tblPrEx>
        <w:tc>
          <w:tcPr>
            <w:tcW w:w="3100" w:type="dxa"/>
            <w:tcBorders>
              <w:top w:val="single" w:sz="4" w:space="0" w:color="D6DEE8"/>
              <w:left w:val="single" w:sz="4" w:space="0" w:color="D6DEE8"/>
              <w:bottom w:val="single" w:sz="4" w:space="0" w:color="D6DEE8"/>
              <w:right w:val="single" w:sz="4" w:space="0" w:color="D6DEE8"/>
            </w:tcBorders>
            <w:shd w:val="clear" w:color="auto" w:fill="F2F6FA"/>
            <w:tcMar>
              <w:top w:w="70" w:type="dxa"/>
              <w:left w:w="140" w:type="dxa"/>
              <w:bottom w:w="70" w:type="dxa"/>
              <w:right w:w="140" w:type="dxa"/>
            </w:tcMar>
          </w:tcPr>
          <w:p w14:paraId="73A6E842" w14:textId="77777777" w:rsidR="008425D3" w:rsidRDefault="00000000">
            <w:r>
              <w:rPr>
                <w:b/>
                <w:bCs/>
                <w:color w:val="1A2A6C"/>
              </w:rPr>
              <w:t>Pedagogical Anchor</w:t>
            </w:r>
          </w:p>
        </w:tc>
        <w:tc>
          <w:tcPr>
            <w:tcW w:w="7140" w:type="dxa"/>
            <w:tcBorders>
              <w:top w:val="single" w:sz="4" w:space="0" w:color="D6DEE8"/>
              <w:left w:val="single" w:sz="4" w:space="0" w:color="D6DEE8"/>
              <w:bottom w:val="single" w:sz="4" w:space="0" w:color="D6DEE8"/>
              <w:right w:val="single" w:sz="4" w:space="0" w:color="D6DEE8"/>
            </w:tcBorders>
            <w:shd w:val="clear" w:color="auto" w:fill="FFFFFF"/>
            <w:tcMar>
              <w:top w:w="70" w:type="dxa"/>
              <w:left w:w="140" w:type="dxa"/>
              <w:bottom w:w="70" w:type="dxa"/>
              <w:right w:w="140" w:type="dxa"/>
            </w:tcMar>
          </w:tcPr>
          <w:p w14:paraId="652923B6" w14:textId="77777777" w:rsidR="008425D3" w:rsidRDefault="00000000">
            <w:r>
              <w:rPr>
                <w:color w:val="1F2937"/>
              </w:rPr>
              <w:t>South Korean Educational Standards, integrated with the Pakistan National Curriculum (NCP).</w:t>
            </w:r>
          </w:p>
        </w:tc>
      </w:tr>
    </w:tbl>
    <w:p w14:paraId="58093516" w14:textId="77777777" w:rsidR="008425D3" w:rsidRDefault="008425D3">
      <w:pPr>
        <w:spacing w:after="60"/>
      </w:pPr>
    </w:p>
    <w:p w14:paraId="74467584" w14:textId="77777777" w:rsidR="008425D3" w:rsidRDefault="00000000">
      <w:pPr>
        <w:spacing w:before="40" w:after="40" w:line="260" w:lineRule="auto"/>
        <w:jc w:val="both"/>
      </w:pPr>
      <w:r>
        <w:rPr>
          <w:color w:val="1F2937"/>
        </w:rPr>
        <w:t>Internally and externally, we never describe NGIS as a “standalone school.” NGIS is always positioned as a project of Robotmea, operating under the ETM franchise system.</w:t>
      </w:r>
    </w:p>
    <w:p w14:paraId="4E1731B4" w14:textId="77777777" w:rsidR="008425D3" w:rsidRDefault="00000000">
      <w:pPr>
        <w:pBdr>
          <w:bottom w:val="single" w:sz="12" w:space="4" w:color="1A2A6C"/>
        </w:pBdr>
        <w:spacing w:before="120" w:after="60"/>
      </w:pPr>
      <w:r>
        <w:rPr>
          <w:b/>
          <w:bCs/>
          <w:color w:val="1A2A6C"/>
          <w:sz w:val="24"/>
          <w:szCs w:val="24"/>
        </w:rPr>
        <w:t>VISION, MISSION &amp; CORE PROMISE</w:t>
      </w:r>
    </w:p>
    <w:p w14:paraId="6ADA9DD4" w14:textId="77777777" w:rsidR="008425D3" w:rsidRDefault="00000000">
      <w:pPr>
        <w:pStyle w:val="ListParagraph"/>
        <w:numPr>
          <w:ilvl w:val="0"/>
          <w:numId w:val="2"/>
        </w:numPr>
        <w:spacing w:before="10" w:after="10" w:line="250" w:lineRule="auto"/>
      </w:pPr>
      <w:r>
        <w:rPr>
          <w:b/>
          <w:bCs/>
          <w:color w:val="1A2A6C"/>
        </w:rPr>
        <w:t xml:space="preserve">Vision: </w:t>
      </w:r>
      <w:r>
        <w:rPr>
          <w:color w:val="1F2937"/>
        </w:rPr>
        <w:t>Transforming Education for a Better Tomorrow.</w:t>
      </w:r>
    </w:p>
    <w:p w14:paraId="5FE5CD3E" w14:textId="77777777" w:rsidR="008425D3" w:rsidRDefault="00000000">
      <w:pPr>
        <w:pStyle w:val="ListParagraph"/>
        <w:numPr>
          <w:ilvl w:val="0"/>
          <w:numId w:val="2"/>
        </w:numPr>
        <w:spacing w:before="10" w:after="10" w:line="250" w:lineRule="auto"/>
      </w:pPr>
      <w:r>
        <w:rPr>
          <w:b/>
          <w:bCs/>
          <w:color w:val="1A2A6C"/>
        </w:rPr>
        <w:t xml:space="preserve">Mission: </w:t>
      </w:r>
      <w:r>
        <w:rPr>
          <w:color w:val="1F2937"/>
        </w:rPr>
        <w:t>To deliver a world-class, ETM-powered educational system aligned with Islamic values, emerging technologies, and South Korean academic standards through a 21st-century STEAM framework — empowering every child to become a confident tech entrepreneur, a compassionate thought leader, and an ambassador of Islam.</w:t>
      </w:r>
    </w:p>
    <w:p w14:paraId="24BD2E02" w14:textId="77777777" w:rsidR="008425D3" w:rsidRDefault="00000000">
      <w:pPr>
        <w:pBdr>
          <w:bottom w:val="single" w:sz="12" w:space="4" w:color="1A2A6C"/>
        </w:pBdr>
        <w:spacing w:before="120" w:after="60"/>
      </w:pPr>
      <w:r>
        <w:rPr>
          <w:b/>
          <w:bCs/>
          <w:color w:val="1A2A6C"/>
          <w:sz w:val="24"/>
          <w:szCs w:val="24"/>
        </w:rPr>
        <w:t>APPROVED SLOGANS &amp; TAGLINES (USE ACROSS ALL MATERIALS)</w:t>
      </w:r>
    </w:p>
    <w:p w14:paraId="089AC3D8" w14:textId="77777777" w:rsidR="008425D3" w:rsidRDefault="00000000">
      <w:pPr>
        <w:spacing w:before="40" w:after="40" w:line="260" w:lineRule="auto"/>
        <w:jc w:val="both"/>
      </w:pPr>
      <w:r>
        <w:rPr>
          <w:color w:val="1F2937"/>
        </w:rPr>
        <w:t>Use these exact phrases across marketing, signage, social media, scripts, and operational documents. Do not invent new slogans without approval.</w:t>
      </w:r>
    </w:p>
    <w:p w14:paraId="3457E307" w14:textId="77777777" w:rsidR="008425D3" w:rsidRDefault="00000000">
      <w:pPr>
        <w:pStyle w:val="ListParagraph"/>
        <w:numPr>
          <w:ilvl w:val="0"/>
          <w:numId w:val="2"/>
        </w:numPr>
        <w:spacing w:before="10" w:after="10" w:line="250" w:lineRule="auto"/>
      </w:pPr>
      <w:r>
        <w:rPr>
          <w:color w:val="1F2937"/>
        </w:rPr>
        <w:t>Transforming Education for a Better Tomorrow</w:t>
      </w:r>
    </w:p>
    <w:p w14:paraId="2AAD47CE" w14:textId="77777777" w:rsidR="008425D3" w:rsidRDefault="00000000">
      <w:pPr>
        <w:pStyle w:val="ListParagraph"/>
        <w:numPr>
          <w:ilvl w:val="0"/>
          <w:numId w:val="2"/>
        </w:numPr>
        <w:spacing w:before="10" w:after="10" w:line="250" w:lineRule="auto"/>
      </w:pPr>
      <w:r>
        <w:rPr>
          <w:color w:val="1F2937"/>
        </w:rPr>
        <w:lastRenderedPageBreak/>
        <w:t>Transactional to Transformational</w:t>
      </w:r>
    </w:p>
    <w:p w14:paraId="54A86F85" w14:textId="77777777" w:rsidR="008425D3" w:rsidRDefault="00000000">
      <w:pPr>
        <w:pStyle w:val="ListParagraph"/>
        <w:numPr>
          <w:ilvl w:val="0"/>
          <w:numId w:val="2"/>
        </w:numPr>
        <w:spacing w:before="10" w:after="10" w:line="250" w:lineRule="auto"/>
      </w:pPr>
      <w:r>
        <w:rPr>
          <w:color w:val="1F2937"/>
        </w:rPr>
        <w:t>Pakistan’s First ETM-Powered School</w:t>
      </w:r>
    </w:p>
    <w:p w14:paraId="5CCB184F" w14:textId="77777777" w:rsidR="008425D3" w:rsidRDefault="00000000">
      <w:pPr>
        <w:pStyle w:val="ListParagraph"/>
        <w:numPr>
          <w:ilvl w:val="0"/>
          <w:numId w:val="2"/>
        </w:numPr>
        <w:spacing w:before="10" w:after="10" w:line="250" w:lineRule="auto"/>
      </w:pPr>
      <w:r>
        <w:rPr>
          <w:color w:val="1F2937"/>
        </w:rPr>
        <w:t>An Enabling Ecosystem to Make You Relevant</w:t>
      </w:r>
    </w:p>
    <w:p w14:paraId="7670641D" w14:textId="77777777" w:rsidR="008425D3" w:rsidRDefault="00000000">
      <w:pPr>
        <w:pStyle w:val="ListParagraph"/>
        <w:numPr>
          <w:ilvl w:val="0"/>
          <w:numId w:val="2"/>
        </w:numPr>
        <w:spacing w:before="10" w:after="10" w:line="250" w:lineRule="auto"/>
      </w:pPr>
      <w:r>
        <w:rPr>
          <w:color w:val="1F2937"/>
        </w:rPr>
        <w:t>Emerging Technologies + Progressive Curriculum + Islamic Values = Success Guaranteed, InshaAllah</w:t>
      </w:r>
    </w:p>
    <w:p w14:paraId="50BDAF6F" w14:textId="77777777" w:rsidR="008425D3" w:rsidRDefault="00000000">
      <w:pPr>
        <w:pStyle w:val="ListParagraph"/>
        <w:numPr>
          <w:ilvl w:val="0"/>
          <w:numId w:val="2"/>
        </w:numPr>
        <w:spacing w:before="10" w:after="10" w:line="250" w:lineRule="auto"/>
      </w:pPr>
      <w:r>
        <w:rPr>
          <w:color w:val="1F2937"/>
        </w:rPr>
        <w:t>Because Every Child Deserves the Complete Care</w:t>
      </w:r>
    </w:p>
    <w:p w14:paraId="18001BC1" w14:textId="77777777" w:rsidR="008425D3" w:rsidRDefault="00000000">
      <w:pPr>
        <w:pStyle w:val="ListParagraph"/>
        <w:numPr>
          <w:ilvl w:val="0"/>
          <w:numId w:val="2"/>
        </w:numPr>
        <w:spacing w:before="10" w:after="10" w:line="250" w:lineRule="auto"/>
      </w:pPr>
      <w:r>
        <w:rPr>
          <w:color w:val="1F2937"/>
        </w:rPr>
        <w:t>Join the ETM Movement to Make Your Child Relevant</w:t>
      </w:r>
    </w:p>
    <w:p w14:paraId="57357A34" w14:textId="77777777" w:rsidR="008425D3" w:rsidRDefault="00000000">
      <w:pPr>
        <w:pBdr>
          <w:bottom w:val="single" w:sz="12" w:space="4" w:color="2E75B6"/>
        </w:pBdr>
        <w:spacing w:before="120" w:after="60"/>
      </w:pPr>
      <w:r>
        <w:rPr>
          <w:b/>
          <w:bCs/>
          <w:color w:val="2E75B6"/>
          <w:sz w:val="24"/>
          <w:szCs w:val="24"/>
        </w:rPr>
        <w:t>WHAT MAKES NGIS DIFFERENT — THE FIVE-POINT STORY</w:t>
      </w:r>
    </w:p>
    <w:p w14:paraId="399DF47C" w14:textId="77777777" w:rsidR="008425D3" w:rsidRDefault="00000000">
      <w:pPr>
        <w:pStyle w:val="ListParagraph"/>
        <w:numPr>
          <w:ilvl w:val="0"/>
          <w:numId w:val="2"/>
        </w:numPr>
        <w:spacing w:before="10" w:after="10" w:line="250" w:lineRule="auto"/>
      </w:pPr>
      <w:r>
        <w:rPr>
          <w:b/>
          <w:bCs/>
          <w:color w:val="1A2A6C"/>
        </w:rPr>
        <w:t xml:space="preserve">1. ETM-Powered Model — </w:t>
      </w:r>
      <w:r>
        <w:rPr>
          <w:color w:val="1F2937"/>
        </w:rPr>
        <w:t>Pakistan’s first ETM-powered school, built on South Korean educational standards.</w:t>
      </w:r>
    </w:p>
    <w:p w14:paraId="7BB8F97B" w14:textId="77777777" w:rsidR="008425D3" w:rsidRDefault="00000000">
      <w:pPr>
        <w:pStyle w:val="ListParagraph"/>
        <w:numPr>
          <w:ilvl w:val="0"/>
          <w:numId w:val="2"/>
        </w:numPr>
        <w:spacing w:before="10" w:after="10" w:line="250" w:lineRule="auto"/>
      </w:pPr>
      <w:r>
        <w:rPr>
          <w:b/>
          <w:bCs/>
          <w:color w:val="1A2A6C"/>
        </w:rPr>
        <w:t xml:space="preserve">2. Student-Centric Environment — </w:t>
      </w:r>
      <w:r>
        <w:rPr>
          <w:color w:val="1F2937"/>
        </w:rPr>
        <w:t>No homework, no boring classes, no heavy bags, no rote learning, no exam pressure. Project-Based Inquiry Learning (PBIL) replaces traditional classrooms with Discovery &amp; Innovation Hubs and the ETM Garage.</w:t>
      </w:r>
    </w:p>
    <w:p w14:paraId="0247EBFB" w14:textId="77777777" w:rsidR="008425D3" w:rsidRDefault="00000000">
      <w:pPr>
        <w:pStyle w:val="ListParagraph"/>
        <w:numPr>
          <w:ilvl w:val="0"/>
          <w:numId w:val="2"/>
        </w:numPr>
        <w:spacing w:before="10" w:after="10" w:line="250" w:lineRule="auto"/>
      </w:pPr>
      <w:r>
        <w:rPr>
          <w:b/>
          <w:bCs/>
          <w:color w:val="1A2A6C"/>
        </w:rPr>
        <w:t xml:space="preserve">3. Islamic Values at the Core — </w:t>
      </w:r>
      <w:r>
        <w:rPr>
          <w:color w:val="1F2937"/>
        </w:rPr>
        <w:t>Friends of Quran lounge, Prophet Muhammad (P.B.U.H.) as our Role Model program, compulsory Arabic language, and a one-book model integrated with the STEAM framework.</w:t>
      </w:r>
    </w:p>
    <w:p w14:paraId="1C34BF3F" w14:textId="77777777" w:rsidR="008425D3" w:rsidRDefault="00000000">
      <w:pPr>
        <w:pStyle w:val="ListParagraph"/>
        <w:numPr>
          <w:ilvl w:val="0"/>
          <w:numId w:val="2"/>
        </w:numPr>
        <w:spacing w:before="10" w:after="10" w:line="250" w:lineRule="auto"/>
      </w:pPr>
      <w:r>
        <w:rPr>
          <w:b/>
          <w:bCs/>
          <w:color w:val="1A2A6C"/>
        </w:rPr>
        <w:t xml:space="preserve">4. Emerging Technologies — </w:t>
      </w:r>
      <w:r>
        <w:rPr>
          <w:color w:val="1F2937"/>
        </w:rPr>
        <w:t>Robotics, AI, and innovation embedded in the curriculum from early years through TechNutrition 365 — a holistic ECCE program covering robotics, nutrition, psychology, and EdTech.</w:t>
      </w:r>
    </w:p>
    <w:p w14:paraId="2E999D2C" w14:textId="77777777" w:rsidR="008425D3" w:rsidRDefault="00000000">
      <w:pPr>
        <w:pStyle w:val="ListParagraph"/>
        <w:numPr>
          <w:ilvl w:val="0"/>
          <w:numId w:val="2"/>
        </w:numPr>
        <w:spacing w:before="10" w:after="10" w:line="250" w:lineRule="auto"/>
      </w:pPr>
      <w:r>
        <w:rPr>
          <w:b/>
          <w:bCs/>
          <w:color w:val="1A2A6C"/>
        </w:rPr>
        <w:t xml:space="preserve">5. Reimagined Roles — </w:t>
      </w:r>
      <w:r>
        <w:rPr>
          <w:color w:val="1F2937"/>
        </w:rPr>
        <w:t>Principal as Mentor, Teacher as Coach/Instructor, Student as Learner — supported by a Faculty Development Cell (FDC) and regular ETM audits.</w:t>
      </w:r>
    </w:p>
    <w:p w14:paraId="562F5DD3" w14:textId="77777777" w:rsidR="008425D3" w:rsidRDefault="00000000">
      <w:pPr>
        <w:pBdr>
          <w:bottom w:val="single" w:sz="12" w:space="4" w:color="1A2A6C"/>
        </w:pBdr>
        <w:spacing w:before="120" w:after="60"/>
      </w:pPr>
      <w:r>
        <w:rPr>
          <w:b/>
          <w:bCs/>
          <w:color w:val="1A2A6C"/>
          <w:sz w:val="24"/>
          <w:szCs w:val="24"/>
        </w:rPr>
        <w:t>AUDIENCE-SPECIFIC MESSAGING CUES</w:t>
      </w:r>
    </w:p>
    <w:tbl>
      <w:tblPr>
        <w:tblW w:w="10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00"/>
        <w:gridCol w:w="7140"/>
      </w:tblGrid>
      <w:tr w:rsidR="008425D3" w14:paraId="409B3B67" w14:textId="77777777">
        <w:tblPrEx>
          <w:tblCellMar>
            <w:top w:w="0" w:type="dxa"/>
            <w:bottom w:w="0" w:type="dxa"/>
          </w:tblCellMar>
        </w:tblPrEx>
        <w:trPr>
          <w:tblHeader/>
        </w:trPr>
        <w:tc>
          <w:tcPr>
            <w:tcW w:w="3100" w:type="dxa"/>
            <w:tcBorders>
              <w:top w:val="single" w:sz="4" w:space="0" w:color="D6DEE8"/>
              <w:left w:val="single" w:sz="4" w:space="0" w:color="D6DEE8"/>
              <w:bottom w:val="single" w:sz="4" w:space="0" w:color="D6DEE8"/>
              <w:right w:val="single" w:sz="4" w:space="0" w:color="D6DEE8"/>
            </w:tcBorders>
            <w:shd w:val="clear" w:color="auto" w:fill="1A2A6C"/>
            <w:tcMar>
              <w:top w:w="70" w:type="dxa"/>
              <w:left w:w="140" w:type="dxa"/>
              <w:bottom w:w="70" w:type="dxa"/>
              <w:right w:w="140" w:type="dxa"/>
            </w:tcMar>
          </w:tcPr>
          <w:p w14:paraId="722F545F" w14:textId="77777777" w:rsidR="008425D3" w:rsidRDefault="00000000">
            <w:r>
              <w:rPr>
                <w:b/>
                <w:bCs/>
                <w:color w:val="FFFFFF"/>
              </w:rPr>
              <w:t>Audience</w:t>
            </w:r>
          </w:p>
        </w:tc>
        <w:tc>
          <w:tcPr>
            <w:tcW w:w="7140" w:type="dxa"/>
            <w:tcBorders>
              <w:top w:val="single" w:sz="4" w:space="0" w:color="D6DEE8"/>
              <w:left w:val="single" w:sz="4" w:space="0" w:color="D6DEE8"/>
              <w:bottom w:val="single" w:sz="4" w:space="0" w:color="D6DEE8"/>
              <w:right w:val="single" w:sz="4" w:space="0" w:color="D6DEE8"/>
            </w:tcBorders>
            <w:shd w:val="clear" w:color="auto" w:fill="1A2A6C"/>
            <w:tcMar>
              <w:top w:w="70" w:type="dxa"/>
              <w:left w:w="140" w:type="dxa"/>
              <w:bottom w:w="70" w:type="dxa"/>
              <w:right w:w="140" w:type="dxa"/>
            </w:tcMar>
          </w:tcPr>
          <w:p w14:paraId="1CC4AFDC" w14:textId="77777777" w:rsidR="008425D3" w:rsidRDefault="00000000">
            <w:r>
              <w:rPr>
                <w:b/>
                <w:bCs/>
                <w:color w:val="FFFFFF"/>
              </w:rPr>
              <w:t>Lead With…</w:t>
            </w:r>
          </w:p>
        </w:tc>
      </w:tr>
      <w:tr w:rsidR="008425D3" w14:paraId="141A9B7C" w14:textId="77777777">
        <w:tblPrEx>
          <w:tblCellMar>
            <w:top w:w="0" w:type="dxa"/>
            <w:bottom w:w="0" w:type="dxa"/>
          </w:tblCellMar>
        </w:tblPrEx>
        <w:tc>
          <w:tcPr>
            <w:tcW w:w="3100" w:type="dxa"/>
            <w:tcBorders>
              <w:top w:val="single" w:sz="4" w:space="0" w:color="D6DEE8"/>
              <w:left w:val="single" w:sz="4" w:space="0" w:color="D6DEE8"/>
              <w:bottom w:val="single" w:sz="4" w:space="0" w:color="D6DEE8"/>
              <w:right w:val="single" w:sz="4" w:space="0" w:color="D6DEE8"/>
            </w:tcBorders>
            <w:shd w:val="clear" w:color="auto" w:fill="F2F6FA"/>
            <w:tcMar>
              <w:top w:w="70" w:type="dxa"/>
              <w:left w:w="140" w:type="dxa"/>
              <w:bottom w:w="70" w:type="dxa"/>
              <w:right w:w="140" w:type="dxa"/>
            </w:tcMar>
          </w:tcPr>
          <w:p w14:paraId="1E42A5E7" w14:textId="77777777" w:rsidR="008425D3" w:rsidRDefault="00000000">
            <w:r>
              <w:rPr>
                <w:b/>
                <w:bCs/>
                <w:color w:val="1A2A6C"/>
              </w:rPr>
              <w:t>Parents</w:t>
            </w:r>
          </w:p>
        </w:tc>
        <w:tc>
          <w:tcPr>
            <w:tcW w:w="7140" w:type="dxa"/>
            <w:tcBorders>
              <w:top w:val="single" w:sz="4" w:space="0" w:color="D6DEE8"/>
              <w:left w:val="single" w:sz="4" w:space="0" w:color="D6DEE8"/>
              <w:bottom w:val="single" w:sz="4" w:space="0" w:color="D6DEE8"/>
              <w:right w:val="single" w:sz="4" w:space="0" w:color="D6DEE8"/>
            </w:tcBorders>
            <w:shd w:val="clear" w:color="auto" w:fill="FFFFFF"/>
            <w:tcMar>
              <w:top w:w="70" w:type="dxa"/>
              <w:left w:w="140" w:type="dxa"/>
              <w:bottom w:w="70" w:type="dxa"/>
              <w:right w:w="140" w:type="dxa"/>
            </w:tcMar>
          </w:tcPr>
          <w:p w14:paraId="7DE34D54" w14:textId="77777777" w:rsidR="008425D3" w:rsidRDefault="00000000">
            <w:r>
              <w:rPr>
                <w:color w:val="1F2937"/>
              </w:rPr>
              <w:t>Safety, Islamic values, no homework / no exam pressure, future-ready child, South Korean standards.</w:t>
            </w:r>
          </w:p>
        </w:tc>
      </w:tr>
      <w:tr w:rsidR="008425D3" w14:paraId="156EFA08" w14:textId="77777777">
        <w:tblPrEx>
          <w:tblCellMar>
            <w:top w:w="0" w:type="dxa"/>
            <w:bottom w:w="0" w:type="dxa"/>
          </w:tblCellMar>
        </w:tblPrEx>
        <w:tc>
          <w:tcPr>
            <w:tcW w:w="3100" w:type="dxa"/>
            <w:tcBorders>
              <w:top w:val="single" w:sz="4" w:space="0" w:color="D6DEE8"/>
              <w:left w:val="single" w:sz="4" w:space="0" w:color="D6DEE8"/>
              <w:bottom w:val="single" w:sz="4" w:space="0" w:color="D6DEE8"/>
              <w:right w:val="single" w:sz="4" w:space="0" w:color="D6DEE8"/>
            </w:tcBorders>
            <w:shd w:val="clear" w:color="auto" w:fill="F2F6FA"/>
            <w:tcMar>
              <w:top w:w="70" w:type="dxa"/>
              <w:left w:w="140" w:type="dxa"/>
              <w:bottom w:w="70" w:type="dxa"/>
              <w:right w:w="140" w:type="dxa"/>
            </w:tcMar>
          </w:tcPr>
          <w:p w14:paraId="5BCBA336" w14:textId="77777777" w:rsidR="008425D3" w:rsidRDefault="00000000">
            <w:r>
              <w:rPr>
                <w:b/>
                <w:bCs/>
                <w:color w:val="1A2A6C"/>
              </w:rPr>
              <w:t>Investors / B2B</w:t>
            </w:r>
          </w:p>
        </w:tc>
        <w:tc>
          <w:tcPr>
            <w:tcW w:w="7140" w:type="dxa"/>
            <w:tcBorders>
              <w:top w:val="single" w:sz="4" w:space="0" w:color="D6DEE8"/>
              <w:left w:val="single" w:sz="4" w:space="0" w:color="D6DEE8"/>
              <w:bottom w:val="single" w:sz="4" w:space="0" w:color="D6DEE8"/>
              <w:right w:val="single" w:sz="4" w:space="0" w:color="D6DEE8"/>
            </w:tcBorders>
            <w:shd w:val="clear" w:color="auto" w:fill="FFFFFF"/>
            <w:tcMar>
              <w:top w:w="70" w:type="dxa"/>
              <w:left w:w="140" w:type="dxa"/>
              <w:bottom w:w="70" w:type="dxa"/>
              <w:right w:w="140" w:type="dxa"/>
            </w:tcMar>
          </w:tcPr>
          <w:p w14:paraId="2E412D2E" w14:textId="77777777" w:rsidR="008425D3" w:rsidRDefault="00000000">
            <w:r>
              <w:rPr>
                <w:color w:val="1F2937"/>
              </w:rPr>
              <w:t>Robotmea franchise model, ETM accreditation by Robotron, KRIVET South Korea linkage, scalability.</w:t>
            </w:r>
          </w:p>
        </w:tc>
      </w:tr>
      <w:tr w:rsidR="008425D3" w14:paraId="7D826976" w14:textId="77777777">
        <w:tblPrEx>
          <w:tblCellMar>
            <w:top w:w="0" w:type="dxa"/>
            <w:bottom w:w="0" w:type="dxa"/>
          </w:tblCellMar>
        </w:tblPrEx>
        <w:tc>
          <w:tcPr>
            <w:tcW w:w="3100" w:type="dxa"/>
            <w:tcBorders>
              <w:top w:val="single" w:sz="4" w:space="0" w:color="D6DEE8"/>
              <w:left w:val="single" w:sz="4" w:space="0" w:color="D6DEE8"/>
              <w:bottom w:val="single" w:sz="4" w:space="0" w:color="D6DEE8"/>
              <w:right w:val="single" w:sz="4" w:space="0" w:color="D6DEE8"/>
            </w:tcBorders>
            <w:shd w:val="clear" w:color="auto" w:fill="F2F6FA"/>
            <w:tcMar>
              <w:top w:w="70" w:type="dxa"/>
              <w:left w:w="140" w:type="dxa"/>
              <w:bottom w:w="70" w:type="dxa"/>
              <w:right w:w="140" w:type="dxa"/>
            </w:tcMar>
          </w:tcPr>
          <w:p w14:paraId="5D7AC0D9" w14:textId="77777777" w:rsidR="008425D3" w:rsidRDefault="00000000">
            <w:r>
              <w:rPr>
                <w:b/>
                <w:bCs/>
                <w:color w:val="1A2A6C"/>
              </w:rPr>
              <w:t>Educators / Hires</w:t>
            </w:r>
          </w:p>
        </w:tc>
        <w:tc>
          <w:tcPr>
            <w:tcW w:w="7140" w:type="dxa"/>
            <w:tcBorders>
              <w:top w:val="single" w:sz="4" w:space="0" w:color="D6DEE8"/>
              <w:left w:val="single" w:sz="4" w:space="0" w:color="D6DEE8"/>
              <w:bottom w:val="single" w:sz="4" w:space="0" w:color="D6DEE8"/>
              <w:right w:val="single" w:sz="4" w:space="0" w:color="D6DEE8"/>
            </w:tcBorders>
            <w:shd w:val="clear" w:color="auto" w:fill="FFFFFF"/>
            <w:tcMar>
              <w:top w:w="70" w:type="dxa"/>
              <w:left w:w="140" w:type="dxa"/>
              <w:bottom w:w="70" w:type="dxa"/>
              <w:right w:w="140" w:type="dxa"/>
            </w:tcMar>
          </w:tcPr>
          <w:p w14:paraId="49452AA9" w14:textId="77777777" w:rsidR="008425D3" w:rsidRDefault="00000000">
            <w:r>
              <w:rPr>
                <w:color w:val="1F2937"/>
              </w:rPr>
              <w:t>Faculty Development Cell, teacher-as-coach model, ETM Garage, global benchmarking.</w:t>
            </w:r>
          </w:p>
        </w:tc>
      </w:tr>
      <w:tr w:rsidR="008425D3" w14:paraId="31230808" w14:textId="77777777">
        <w:tblPrEx>
          <w:tblCellMar>
            <w:top w:w="0" w:type="dxa"/>
            <w:bottom w:w="0" w:type="dxa"/>
          </w:tblCellMar>
        </w:tblPrEx>
        <w:tc>
          <w:tcPr>
            <w:tcW w:w="3100" w:type="dxa"/>
            <w:tcBorders>
              <w:top w:val="single" w:sz="4" w:space="0" w:color="D6DEE8"/>
              <w:left w:val="single" w:sz="4" w:space="0" w:color="D6DEE8"/>
              <w:bottom w:val="single" w:sz="4" w:space="0" w:color="D6DEE8"/>
              <w:right w:val="single" w:sz="4" w:space="0" w:color="D6DEE8"/>
            </w:tcBorders>
            <w:shd w:val="clear" w:color="auto" w:fill="F2F6FA"/>
            <w:tcMar>
              <w:top w:w="70" w:type="dxa"/>
              <w:left w:w="140" w:type="dxa"/>
              <w:bottom w:w="70" w:type="dxa"/>
              <w:right w:w="140" w:type="dxa"/>
            </w:tcMar>
          </w:tcPr>
          <w:p w14:paraId="0F14CC6E" w14:textId="77777777" w:rsidR="008425D3" w:rsidRDefault="00000000">
            <w:r>
              <w:rPr>
                <w:b/>
                <w:bCs/>
                <w:color w:val="1A2A6C"/>
              </w:rPr>
              <w:t>Media / Public</w:t>
            </w:r>
          </w:p>
        </w:tc>
        <w:tc>
          <w:tcPr>
            <w:tcW w:w="7140" w:type="dxa"/>
            <w:tcBorders>
              <w:top w:val="single" w:sz="4" w:space="0" w:color="D6DEE8"/>
              <w:left w:val="single" w:sz="4" w:space="0" w:color="D6DEE8"/>
              <w:bottom w:val="single" w:sz="4" w:space="0" w:color="D6DEE8"/>
              <w:right w:val="single" w:sz="4" w:space="0" w:color="D6DEE8"/>
            </w:tcBorders>
            <w:shd w:val="clear" w:color="auto" w:fill="FFFFFF"/>
            <w:tcMar>
              <w:top w:w="70" w:type="dxa"/>
              <w:left w:w="140" w:type="dxa"/>
              <w:bottom w:w="70" w:type="dxa"/>
              <w:right w:w="140" w:type="dxa"/>
            </w:tcMar>
          </w:tcPr>
          <w:p w14:paraId="2BF3557B" w14:textId="77777777" w:rsidR="008425D3" w:rsidRDefault="00000000">
            <w:r>
              <w:rPr>
                <w:color w:val="1F2937"/>
              </w:rPr>
              <w:t>Pakistan’s First ETM-Powered School; Educational Transformation Movement; from transactional to transformational.</w:t>
            </w:r>
          </w:p>
        </w:tc>
      </w:tr>
    </w:tbl>
    <w:p w14:paraId="27F7E529" w14:textId="77777777" w:rsidR="008425D3" w:rsidRDefault="00000000">
      <w:pPr>
        <w:pBdr>
          <w:bottom w:val="single" w:sz="12" w:space="4" w:color="2E75B6"/>
        </w:pBdr>
        <w:spacing w:before="120" w:after="60"/>
      </w:pPr>
      <w:r>
        <w:rPr>
          <w:b/>
          <w:bCs/>
          <w:color w:val="2E75B6"/>
          <w:sz w:val="24"/>
          <w:szCs w:val="24"/>
        </w:rPr>
        <w:t>COMMUNICATION DO’S &amp; DON’TS</w:t>
      </w:r>
    </w:p>
    <w:p w14:paraId="6C1F2FF5" w14:textId="77777777" w:rsidR="008425D3" w:rsidRDefault="00000000">
      <w:pPr>
        <w:pStyle w:val="ListParagraph"/>
        <w:numPr>
          <w:ilvl w:val="0"/>
          <w:numId w:val="2"/>
        </w:numPr>
        <w:spacing w:before="10" w:after="10" w:line="250" w:lineRule="auto"/>
      </w:pPr>
      <w:r>
        <w:rPr>
          <w:b/>
          <w:bCs/>
          <w:color w:val="1A2A6C"/>
        </w:rPr>
        <w:t xml:space="preserve">DO — </w:t>
      </w:r>
      <w:r>
        <w:rPr>
          <w:color w:val="1F2937"/>
        </w:rPr>
        <w:t>Always pair “NGIS” with “A Project of Robotmea” on first mention; credit the standard as “South Korean Educational Standards” and the accreditation as “Robotron, South Korea.”</w:t>
      </w:r>
    </w:p>
    <w:p w14:paraId="037FB096" w14:textId="77777777" w:rsidR="008425D3" w:rsidRDefault="00000000">
      <w:pPr>
        <w:pStyle w:val="ListParagraph"/>
        <w:numPr>
          <w:ilvl w:val="0"/>
          <w:numId w:val="2"/>
        </w:numPr>
        <w:spacing w:before="10" w:after="10" w:line="250" w:lineRule="auto"/>
      </w:pPr>
      <w:r>
        <w:rPr>
          <w:b/>
          <w:bCs/>
          <w:color w:val="1A2A6C"/>
        </w:rPr>
        <w:t xml:space="preserve">DO — </w:t>
      </w:r>
      <w:r>
        <w:rPr>
          <w:color w:val="1F2937"/>
        </w:rPr>
        <w:t>Always use “ETM” in full at first mention: Educational Transformation Movement (ETM).</w:t>
      </w:r>
    </w:p>
    <w:p w14:paraId="54A6113B" w14:textId="77777777" w:rsidR="008425D3" w:rsidRDefault="00000000">
      <w:pPr>
        <w:pStyle w:val="ListParagraph"/>
        <w:numPr>
          <w:ilvl w:val="0"/>
          <w:numId w:val="2"/>
        </w:numPr>
        <w:spacing w:before="10" w:after="10" w:line="250" w:lineRule="auto"/>
      </w:pPr>
      <w:r>
        <w:rPr>
          <w:b/>
          <w:bCs/>
          <w:color w:val="1A2A6C"/>
        </w:rPr>
        <w:t xml:space="preserve">DON’T — </w:t>
      </w:r>
      <w:r>
        <w:rPr>
          <w:color w:val="1F2937"/>
        </w:rPr>
        <w:t>Don’t describe NGIS as just a “private school” or “international school” without the Robotmea/ETM/Robotron framing.</w:t>
      </w:r>
    </w:p>
    <w:p w14:paraId="01EFDAC1" w14:textId="77777777" w:rsidR="008425D3" w:rsidRDefault="00000000">
      <w:pPr>
        <w:pStyle w:val="ListParagraph"/>
        <w:numPr>
          <w:ilvl w:val="0"/>
          <w:numId w:val="2"/>
        </w:numPr>
        <w:spacing w:before="10" w:after="10" w:line="250" w:lineRule="auto"/>
      </w:pPr>
      <w:r>
        <w:rPr>
          <w:b/>
          <w:bCs/>
          <w:color w:val="1A2A6C"/>
        </w:rPr>
        <w:t xml:space="preserve">DON’T — </w:t>
      </w:r>
      <w:r>
        <w:rPr>
          <w:color w:val="1F2937"/>
        </w:rPr>
        <w:t>Don’t paraphrase, shorten, or reorder the official positioning statement, and don’t use unapproved slogans or claims of accreditation.</w:t>
      </w:r>
    </w:p>
    <w:p w14:paraId="69A7DB2D" w14:textId="77777777" w:rsidR="008425D3" w:rsidRDefault="00000000">
      <w:pPr>
        <w:pBdr>
          <w:bottom w:val="single" w:sz="12" w:space="4" w:color="1A2A6C"/>
        </w:pBdr>
        <w:spacing w:before="120" w:after="60"/>
      </w:pPr>
      <w:r>
        <w:rPr>
          <w:b/>
          <w:bCs/>
          <w:color w:val="1A2A6C"/>
          <w:sz w:val="24"/>
          <w:szCs w:val="24"/>
        </w:rPr>
        <w:t>TEAM ACTION ITEMS</w:t>
      </w:r>
    </w:p>
    <w:p w14:paraId="67904EF9" w14:textId="77777777" w:rsidR="008425D3" w:rsidRDefault="00000000">
      <w:pPr>
        <w:pStyle w:val="ListParagraph"/>
        <w:numPr>
          <w:ilvl w:val="0"/>
          <w:numId w:val="2"/>
        </w:numPr>
        <w:spacing w:before="10" w:after="10" w:line="250" w:lineRule="auto"/>
      </w:pPr>
      <w:r>
        <w:rPr>
          <w:color w:val="1F2937"/>
        </w:rPr>
        <w:t>Audit all existing collateral, social bios, email signatures, and templates against the official positioning statement.</w:t>
      </w:r>
    </w:p>
    <w:p w14:paraId="2632A071" w14:textId="786F41CB" w:rsidR="008425D3" w:rsidRDefault="00000000">
      <w:pPr>
        <w:pStyle w:val="ListParagraph"/>
        <w:numPr>
          <w:ilvl w:val="0"/>
          <w:numId w:val="2"/>
        </w:numPr>
        <w:spacing w:before="10" w:after="10" w:line="250" w:lineRule="auto"/>
      </w:pPr>
      <w:r>
        <w:rPr>
          <w:color w:val="1F2937"/>
        </w:rPr>
        <w:t>Update admission forms, parent orientation decks, and front-desk scripts to lead with the approved positioning</w:t>
      </w:r>
      <w:r w:rsidR="00EA1147">
        <w:rPr>
          <w:color w:val="1F2937"/>
        </w:rPr>
        <w:t xml:space="preserve"> or other marketing deliverables and operational documents.</w:t>
      </w:r>
    </w:p>
    <w:p w14:paraId="7F41DDCC" w14:textId="77777777" w:rsidR="008425D3" w:rsidRDefault="00000000">
      <w:pPr>
        <w:pStyle w:val="ListParagraph"/>
        <w:numPr>
          <w:ilvl w:val="0"/>
          <w:numId w:val="2"/>
        </w:numPr>
        <w:spacing w:before="10" w:after="10" w:line="250" w:lineRule="auto"/>
      </w:pPr>
      <w:r>
        <w:rPr>
          <w:color w:val="1F2937"/>
        </w:rPr>
        <w:t>Route all new external-facing content through a single approver to safeguard message consistency.</w:t>
      </w:r>
    </w:p>
    <w:tbl>
      <w:tblPr>
        <w:tblW w:w="10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40"/>
      </w:tblGrid>
      <w:tr w:rsidR="008425D3" w14:paraId="0C3C49CA" w14:textId="77777777">
        <w:tblPrEx>
          <w:tblCellMar>
            <w:top w:w="0" w:type="dxa"/>
            <w:bottom w:w="0" w:type="dxa"/>
          </w:tblCellMar>
        </w:tblPrEx>
        <w:tc>
          <w:tcPr>
            <w:tcW w:w="10240" w:type="dxa"/>
            <w:tcBorders>
              <w:top w:val="single" w:sz="8" w:space="0" w:color="1A2A6C"/>
              <w:left w:val="single" w:sz="8" w:space="0" w:color="1A2A6C"/>
              <w:bottom w:val="single" w:sz="8" w:space="0" w:color="1A2A6C"/>
              <w:right w:val="single" w:sz="8" w:space="0" w:color="1A2A6C"/>
            </w:tcBorders>
            <w:shd w:val="clear" w:color="auto" w:fill="1A2A6C"/>
            <w:tcMar>
              <w:top w:w="120" w:type="dxa"/>
              <w:left w:w="220" w:type="dxa"/>
              <w:bottom w:w="120" w:type="dxa"/>
              <w:right w:w="220" w:type="dxa"/>
            </w:tcMar>
          </w:tcPr>
          <w:p w14:paraId="1CE6D7A5" w14:textId="77777777" w:rsidR="008425D3" w:rsidRDefault="00000000">
            <w:pPr>
              <w:jc w:val="center"/>
            </w:pPr>
            <w:r>
              <w:rPr>
                <w:b/>
                <w:bCs/>
                <w:color w:val="F1B434"/>
                <w:sz w:val="22"/>
                <w:szCs w:val="22"/>
              </w:rPr>
              <w:t>ONE SCHOOL.  ONE VOICE.  ONE MESSAGE.</w:t>
            </w:r>
          </w:p>
          <w:p w14:paraId="5EEB8438" w14:textId="77777777" w:rsidR="008425D3" w:rsidRDefault="00000000">
            <w:pPr>
              <w:spacing w:before="40"/>
              <w:jc w:val="center"/>
            </w:pPr>
            <w:r>
              <w:rPr>
                <w:i/>
                <w:iCs/>
                <w:color w:val="FFFFFF"/>
                <w:sz w:val="16"/>
                <w:szCs w:val="16"/>
              </w:rPr>
              <w:t>NGIS — A Project of Robotmea  |  Powered by ETM on South Korean Educational Standards  |  Accredited by Robotron, South Korea</w:t>
            </w:r>
          </w:p>
        </w:tc>
      </w:tr>
    </w:tbl>
    <w:p w14:paraId="7FE77E01" w14:textId="77777777" w:rsidR="00872C5F" w:rsidRDefault="00872C5F"/>
    <w:sectPr w:rsidR="00872C5F">
      <w:footerReference w:type="default" r:id="rId7"/>
      <w:pgSz w:w="12240" w:h="15840"/>
      <w:pgMar w:top="580" w:right="1000" w:bottom="580" w:left="10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595648" w14:textId="77777777" w:rsidR="00872C5F" w:rsidRDefault="00872C5F">
      <w:r>
        <w:separator/>
      </w:r>
    </w:p>
  </w:endnote>
  <w:endnote w:type="continuationSeparator" w:id="0">
    <w:p w14:paraId="63A20142" w14:textId="77777777" w:rsidR="00872C5F" w:rsidRDefault="00872C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6A86E6" w14:textId="77777777" w:rsidR="008425D3" w:rsidRDefault="00000000">
    <w:pPr>
      <w:pBdr>
        <w:top w:val="single" w:sz="6" w:space="4" w:color="1A2A6C"/>
      </w:pBdr>
      <w:tabs>
        <w:tab w:val="right" w:pos="10240"/>
      </w:tabs>
    </w:pPr>
    <w:r>
      <w:rPr>
        <w:color w:val="4B5563"/>
        <w:sz w:val="16"/>
        <w:szCs w:val="16"/>
      </w:rPr>
      <w:t>NGIS Internal Briefing  |  Confidential — For Team Use Only</w:t>
    </w:r>
    <w:r>
      <w:rPr>
        <w:sz w:val="16"/>
        <w:szCs w:val="16"/>
      </w:rPr>
      <w:tab/>
    </w:r>
    <w:r>
      <w:rPr>
        <w:b/>
        <w:bCs/>
        <w:color w:val="1A2A6C"/>
        <w:sz w:val="16"/>
        <w:szCs w:val="16"/>
      </w:rPr>
      <w:t>A Project of Robotmea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E73F2C" w14:textId="77777777" w:rsidR="00872C5F" w:rsidRDefault="00872C5F">
      <w:r>
        <w:separator/>
      </w:r>
    </w:p>
  </w:footnote>
  <w:footnote w:type="continuationSeparator" w:id="0">
    <w:p w14:paraId="48C7D55C" w14:textId="77777777" w:rsidR="00872C5F" w:rsidRDefault="00872C5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BF45A5F"/>
    <w:multiLevelType w:val="hybridMultilevel"/>
    <w:tmpl w:val="CC6E0BD6"/>
    <w:lvl w:ilvl="0" w:tplc="7C4C0C8A">
      <w:start w:val="1"/>
      <w:numFmt w:val="bullet"/>
      <w:lvlText w:val="●"/>
      <w:lvlJc w:val="left"/>
      <w:pPr>
        <w:ind w:left="720" w:hanging="360"/>
      </w:pPr>
    </w:lvl>
    <w:lvl w:ilvl="1" w:tplc="69A20252">
      <w:start w:val="1"/>
      <w:numFmt w:val="bullet"/>
      <w:lvlText w:val="○"/>
      <w:lvlJc w:val="left"/>
      <w:pPr>
        <w:ind w:left="1440" w:hanging="360"/>
      </w:pPr>
    </w:lvl>
    <w:lvl w:ilvl="2" w:tplc="6B6EEEBE">
      <w:start w:val="1"/>
      <w:numFmt w:val="bullet"/>
      <w:lvlText w:val="■"/>
      <w:lvlJc w:val="left"/>
      <w:pPr>
        <w:ind w:left="2160" w:hanging="360"/>
      </w:pPr>
    </w:lvl>
    <w:lvl w:ilvl="3" w:tplc="6F78E0C6">
      <w:start w:val="1"/>
      <w:numFmt w:val="bullet"/>
      <w:lvlText w:val="●"/>
      <w:lvlJc w:val="left"/>
      <w:pPr>
        <w:ind w:left="2880" w:hanging="360"/>
      </w:pPr>
    </w:lvl>
    <w:lvl w:ilvl="4" w:tplc="BC708680">
      <w:start w:val="1"/>
      <w:numFmt w:val="bullet"/>
      <w:lvlText w:val="○"/>
      <w:lvlJc w:val="left"/>
      <w:pPr>
        <w:ind w:left="3600" w:hanging="360"/>
      </w:pPr>
    </w:lvl>
    <w:lvl w:ilvl="5" w:tplc="85B62C70">
      <w:start w:val="1"/>
      <w:numFmt w:val="bullet"/>
      <w:lvlText w:val="■"/>
      <w:lvlJc w:val="left"/>
      <w:pPr>
        <w:ind w:left="4320" w:hanging="360"/>
      </w:pPr>
    </w:lvl>
    <w:lvl w:ilvl="6" w:tplc="10560BA6">
      <w:start w:val="1"/>
      <w:numFmt w:val="bullet"/>
      <w:lvlText w:val="●"/>
      <w:lvlJc w:val="left"/>
      <w:pPr>
        <w:ind w:left="5040" w:hanging="360"/>
      </w:pPr>
    </w:lvl>
    <w:lvl w:ilvl="7" w:tplc="5C103BEC">
      <w:start w:val="1"/>
      <w:numFmt w:val="bullet"/>
      <w:lvlText w:val="●"/>
      <w:lvlJc w:val="left"/>
      <w:pPr>
        <w:ind w:left="5760" w:hanging="360"/>
      </w:pPr>
    </w:lvl>
    <w:lvl w:ilvl="8" w:tplc="35F2F57C">
      <w:start w:val="1"/>
      <w:numFmt w:val="bullet"/>
      <w:lvlText w:val="●"/>
      <w:lvlJc w:val="left"/>
      <w:pPr>
        <w:ind w:left="6480" w:hanging="360"/>
      </w:pPr>
    </w:lvl>
  </w:abstractNum>
  <w:abstractNum w:abstractNumId="1" w15:restartNumberingAfterBreak="0">
    <w:nsid w:val="6432132F"/>
    <w:multiLevelType w:val="hybridMultilevel"/>
    <w:tmpl w:val="52980DF6"/>
    <w:lvl w:ilvl="0" w:tplc="1AC2D96A">
      <w:start w:val="1"/>
      <w:numFmt w:val="bullet"/>
      <w:lvlText w:val="•"/>
      <w:lvlJc w:val="left"/>
      <w:pPr>
        <w:ind w:left="540" w:hanging="270"/>
      </w:pPr>
    </w:lvl>
    <w:lvl w:ilvl="1" w:tplc="54CC757C">
      <w:numFmt w:val="decimal"/>
      <w:lvlText w:val=""/>
      <w:lvlJc w:val="left"/>
    </w:lvl>
    <w:lvl w:ilvl="2" w:tplc="A18CE824">
      <w:numFmt w:val="decimal"/>
      <w:lvlText w:val=""/>
      <w:lvlJc w:val="left"/>
    </w:lvl>
    <w:lvl w:ilvl="3" w:tplc="5BF2BB92">
      <w:numFmt w:val="decimal"/>
      <w:lvlText w:val=""/>
      <w:lvlJc w:val="left"/>
    </w:lvl>
    <w:lvl w:ilvl="4" w:tplc="4C54BE66">
      <w:numFmt w:val="decimal"/>
      <w:lvlText w:val=""/>
      <w:lvlJc w:val="left"/>
    </w:lvl>
    <w:lvl w:ilvl="5" w:tplc="CF4647BA">
      <w:numFmt w:val="decimal"/>
      <w:lvlText w:val=""/>
      <w:lvlJc w:val="left"/>
    </w:lvl>
    <w:lvl w:ilvl="6" w:tplc="F670D10A">
      <w:numFmt w:val="decimal"/>
      <w:lvlText w:val=""/>
      <w:lvlJc w:val="left"/>
    </w:lvl>
    <w:lvl w:ilvl="7" w:tplc="15CA4020">
      <w:numFmt w:val="decimal"/>
      <w:lvlText w:val=""/>
      <w:lvlJc w:val="left"/>
    </w:lvl>
    <w:lvl w:ilvl="8" w:tplc="8140D5F0">
      <w:numFmt w:val="decimal"/>
      <w:lvlText w:val=""/>
      <w:lvlJc w:val="left"/>
    </w:lvl>
  </w:abstractNum>
  <w:num w:numId="1" w16cid:durableId="2013877131">
    <w:abstractNumId w:val="0"/>
    <w:lvlOverride w:ilvl="0">
      <w:startOverride w:val="1"/>
    </w:lvlOverride>
  </w:num>
  <w:num w:numId="2" w16cid:durableId="196365725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25D3"/>
    <w:rsid w:val="007E2A55"/>
    <w:rsid w:val="008425D3"/>
    <w:rsid w:val="00872C5F"/>
    <w:rsid w:val="009F7B59"/>
    <w:rsid w:val="00EA11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B0092F"/>
  <w15:docId w15:val="{68F7A1EA-71ED-400A-9E1F-3648B962C4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TotalTime>
  <Pages>2</Pages>
  <Words>846</Words>
  <Characters>4823</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NGIS Team Briefing</vt:lpstr>
    </vt:vector>
  </TitlesOfParts>
  <Company/>
  <LinksUpToDate>false</LinksUpToDate>
  <CharactersWithSpaces>5658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NGIS Team Briefing</dc:title>
  <dc:creator>NGIS</dc:creator>
  <cp:lastModifiedBy>Nauman Khan</cp:lastModifiedBy>
  <cp:revision>2</cp:revision>
  <dcterms:created xsi:type="dcterms:W3CDTF">2026-04-27T09:58:00Z</dcterms:created>
  <dcterms:modified xsi:type="dcterms:W3CDTF">2026-04-27T10:40:00Z</dcterms:modified>
</cp:coreProperties>
</file>