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42704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0A2240" w:fill="0A2240"/>
          </w:tcPr>
          <w:p w14:paraId="538AF7FA" w14:textId="77777777" w:rsidR="0099391E" w:rsidRDefault="0099391E">
            <w:pPr>
              <w:spacing w:after="240"/>
            </w:pPr>
          </w:p>
          <w:p w14:paraId="15581148" w14:textId="77777777" w:rsidR="0099391E" w:rsidRDefault="00000000">
            <w:pPr>
              <w:jc w:val="center"/>
            </w:pPr>
            <w:r>
              <w:rPr>
                <w:b/>
                <w:bCs/>
                <w:caps/>
                <w:color w:val="C47A0A"/>
                <w:spacing w:val="100"/>
                <w:sz w:val="22"/>
                <w:szCs w:val="22"/>
              </w:rPr>
              <w:t>MERIDIAN NATIONAL BANK</w:t>
            </w:r>
          </w:p>
          <w:p w14:paraId="6E9BBA5D" w14:textId="77777777" w:rsidR="0099391E" w:rsidRDefault="00000000">
            <w:pPr>
              <w:spacing w:after="80"/>
              <w:jc w:val="center"/>
            </w:pPr>
            <w:r>
              <w:rPr>
                <w:color w:val="A0B8D8"/>
                <w:sz w:val="20"/>
                <w:szCs w:val="20"/>
              </w:rPr>
              <w:t>Operations Analyst Training  ·  Week 1 / Day 2</w:t>
            </w:r>
          </w:p>
          <w:p w14:paraId="67497F5D" w14:textId="77777777" w:rsidR="0099391E" w:rsidRDefault="0099391E">
            <w:pPr>
              <w:spacing w:after="280"/>
            </w:pPr>
          </w:p>
          <w:p w14:paraId="09A7FD1D" w14:textId="77777777" w:rsidR="0099391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Excel Formula Lab Manual</w:t>
            </w:r>
          </w:p>
          <w:p w14:paraId="0CA5EB59" w14:textId="77777777" w:rsidR="0099391E" w:rsidRDefault="00000000">
            <w:pPr>
              <w:spacing w:after="120"/>
              <w:jc w:val="center"/>
            </w:pPr>
            <w:r>
              <w:rPr>
                <w:i/>
                <w:iCs/>
                <w:color w:val="A0B8D8"/>
                <w:sz w:val="20"/>
                <w:szCs w:val="20"/>
              </w:rPr>
              <w:t xml:space="preserve">Errors · Variance · Margins  on the </w:t>
            </w:r>
            <w:proofErr w:type="spellStart"/>
            <w:r>
              <w:rPr>
                <w:i/>
                <w:iCs/>
                <w:color w:val="A0B8D8"/>
                <w:sz w:val="20"/>
                <w:szCs w:val="20"/>
              </w:rPr>
              <w:t>Cleaned_Data</w:t>
            </w:r>
            <w:proofErr w:type="spellEnd"/>
            <w:r>
              <w:rPr>
                <w:i/>
                <w:iCs/>
                <w:color w:val="A0B8D8"/>
                <w:sz w:val="20"/>
                <w:szCs w:val="20"/>
              </w:rPr>
              <w:t>-Practice Worksheet</w:t>
            </w:r>
          </w:p>
          <w:p w14:paraId="54427672" w14:textId="77777777" w:rsidR="0099391E" w:rsidRDefault="0099391E">
            <w:pPr>
              <w:spacing w:after="80"/>
            </w:pPr>
          </w:p>
          <w:p w14:paraId="14C6C756" w14:textId="77777777" w:rsidR="0099391E" w:rsidRDefault="00000000">
            <w:pPr>
              <w:spacing w:after="40"/>
              <w:jc w:val="center"/>
            </w:pPr>
            <w:r>
              <w:rPr>
                <w:color w:val="C47A0A"/>
                <w:sz w:val="18"/>
                <w:szCs w:val="18"/>
              </w:rPr>
              <w:t xml:space="preserve">File:  KPMG_W1_Day1_Practice.xlsx   ·   Sheet:  </w:t>
            </w:r>
            <w:proofErr w:type="spellStart"/>
            <w:r>
              <w:rPr>
                <w:color w:val="C47A0A"/>
                <w:sz w:val="18"/>
                <w:szCs w:val="18"/>
              </w:rPr>
              <w:t>Cleaned_Data</w:t>
            </w:r>
            <w:proofErr w:type="spellEnd"/>
            <w:r>
              <w:rPr>
                <w:color w:val="C47A0A"/>
                <w:sz w:val="18"/>
                <w:szCs w:val="18"/>
              </w:rPr>
              <w:t>-Practice</w:t>
            </w:r>
          </w:p>
          <w:p w14:paraId="28D9F281" w14:textId="77777777" w:rsidR="0099391E" w:rsidRDefault="00000000">
            <w:pPr>
              <w:spacing w:after="40"/>
              <w:jc w:val="center"/>
            </w:pPr>
            <w:r>
              <w:rPr>
                <w:color w:val="A0B8D8"/>
                <w:sz w:val="18"/>
                <w:szCs w:val="18"/>
              </w:rPr>
              <w:t>30 transactions  ·  5 branches  ·  3 topics  ·  6 exercises</w:t>
            </w:r>
          </w:p>
          <w:p w14:paraId="4C39048C" w14:textId="77777777" w:rsidR="0099391E" w:rsidRDefault="0099391E">
            <w:pPr>
              <w:spacing w:after="280"/>
            </w:pPr>
          </w:p>
        </w:tc>
      </w:tr>
    </w:tbl>
    <w:p w14:paraId="6834919D" w14:textId="77777777" w:rsidR="0099391E" w:rsidRDefault="0099391E">
      <w:pPr>
        <w:spacing w:after="20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8"/>
        <w:gridCol w:w="2628"/>
        <w:gridCol w:w="2628"/>
        <w:gridCol w:w="2628"/>
      </w:tblGrid>
      <w:tr w:rsidR="0099391E" w14:paraId="07C60BDC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shd w:val="clear" w:color="DDE6F6" w:fill="DDE6F6"/>
          </w:tcPr>
          <w:p w14:paraId="43C31092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6"/>
                <w:szCs w:val="16"/>
              </w:rPr>
              <w:t>Program</w:t>
            </w:r>
          </w:p>
        </w:tc>
        <w:tc>
          <w:tcPr>
            <w:tcW w:w="2628" w:type="dxa"/>
            <w:shd w:val="clear" w:color="DDE6F6" w:fill="DDE6F6"/>
          </w:tcPr>
          <w:p w14:paraId="2D5F9764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6"/>
                <w:szCs w:val="16"/>
              </w:rPr>
              <w:t>Session</w:t>
            </w:r>
          </w:p>
        </w:tc>
        <w:tc>
          <w:tcPr>
            <w:tcW w:w="2628" w:type="dxa"/>
            <w:shd w:val="clear" w:color="DDE6F6" w:fill="DDE6F6"/>
          </w:tcPr>
          <w:p w14:paraId="473FB5D0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6"/>
                <w:szCs w:val="16"/>
              </w:rPr>
              <w:t>Duration</w:t>
            </w:r>
          </w:p>
        </w:tc>
        <w:tc>
          <w:tcPr>
            <w:tcW w:w="2628" w:type="dxa"/>
            <w:shd w:val="clear" w:color="DDE6F6" w:fill="DDE6F6"/>
          </w:tcPr>
          <w:p w14:paraId="722EC846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6"/>
                <w:szCs w:val="16"/>
              </w:rPr>
              <w:t>Skill Level</w:t>
            </w:r>
          </w:p>
        </w:tc>
      </w:tr>
      <w:tr w:rsidR="0099391E" w14:paraId="06C2B38A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14:paraId="53C1B616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KPMG Ops Analyst</w:t>
            </w:r>
          </w:p>
        </w:tc>
        <w:tc>
          <w:tcPr>
            <w:tcW w:w="2628" w:type="dxa"/>
          </w:tcPr>
          <w:p w14:paraId="4973488D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Week 1 · Day 2</w:t>
            </w:r>
          </w:p>
        </w:tc>
        <w:tc>
          <w:tcPr>
            <w:tcW w:w="2628" w:type="dxa"/>
          </w:tcPr>
          <w:p w14:paraId="66B32BE7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50 minutes</w:t>
            </w:r>
          </w:p>
        </w:tc>
        <w:tc>
          <w:tcPr>
            <w:tcW w:w="2628" w:type="dxa"/>
          </w:tcPr>
          <w:p w14:paraId="02A81F3A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Foundational</w:t>
            </w:r>
          </w:p>
        </w:tc>
      </w:tr>
    </w:tbl>
    <w:p w14:paraId="766E62D7" w14:textId="77777777" w:rsidR="0099391E" w:rsidRDefault="0099391E">
      <w:pPr>
        <w:spacing w:after="200"/>
      </w:pPr>
    </w:p>
    <w:p w14:paraId="03D2BB4D" w14:textId="77777777" w:rsidR="0099391E" w:rsidRDefault="0099391E">
      <w:pPr>
        <w:pBdr>
          <w:bottom w:val="single" w:sz="6" w:space="4" w:color="0A2240"/>
        </w:pBdr>
        <w:spacing w:before="80" w:after="120"/>
      </w:pPr>
    </w:p>
    <w:p w14:paraId="46681E10" w14:textId="77777777" w:rsidR="0099391E" w:rsidRDefault="00000000">
      <w:pPr>
        <w:spacing w:before="160" w:after="80"/>
      </w:pPr>
      <w:r>
        <w:rPr>
          <w:b/>
          <w:bCs/>
          <w:color w:val="0A2240"/>
          <w:sz w:val="30"/>
          <w:szCs w:val="30"/>
        </w:rPr>
        <w:t>Lab Overview</w:t>
      </w:r>
    </w:p>
    <w:p w14:paraId="23562248" w14:textId="77777777" w:rsidR="0099391E" w:rsidRDefault="00000000">
      <w:pPr>
        <w:spacing w:after="100"/>
      </w:pPr>
      <w:r>
        <w:t>This lab covers three essential Excel competencies for an Operations Analyst: understanding and handling formula errors, calculating variance to detect outliers, and computing margins to understand data composition.</w:t>
      </w:r>
    </w:p>
    <w:p w14:paraId="3A6DEF29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3744"/>
        <w:gridCol w:w="6120"/>
      </w:tblGrid>
      <w:tr w:rsidR="0099391E" w14:paraId="1C4BB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8" w:type="dxa"/>
            <w:shd w:val="clear" w:color="0A2240" w:fill="0A2240"/>
          </w:tcPr>
          <w:p w14:paraId="267CCAEB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744" w:type="dxa"/>
            <w:shd w:val="clear" w:color="0A2240" w:fill="0A2240"/>
          </w:tcPr>
          <w:p w14:paraId="1C8156BD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Exercise</w:t>
            </w:r>
          </w:p>
        </w:tc>
        <w:tc>
          <w:tcPr>
            <w:tcW w:w="6120" w:type="dxa"/>
            <w:shd w:val="clear" w:color="0A2240" w:fill="0A2240"/>
          </w:tcPr>
          <w:p w14:paraId="28E9616F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Question Answered</w:t>
            </w:r>
          </w:p>
        </w:tc>
      </w:tr>
      <w:tr w:rsidR="0099391E" w14:paraId="5253EDD3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F5F7FA" w:fill="F5F7FA"/>
          </w:tcPr>
          <w:p w14:paraId="1EF19E9B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8"/>
                <w:szCs w:val="18"/>
              </w:rPr>
              <w:t>1</w:t>
            </w:r>
          </w:p>
        </w:tc>
        <w:tc>
          <w:tcPr>
            <w:tcW w:w="3744" w:type="dxa"/>
            <w:shd w:val="clear" w:color="F5F7FA" w:fill="F5F7FA"/>
          </w:tcPr>
          <w:p w14:paraId="365E6791" w14:textId="77777777" w:rsidR="0099391E" w:rsidRDefault="00000000">
            <w:pPr>
              <w:spacing w:before="30" w:after="30"/>
            </w:pPr>
            <w:r>
              <w:rPr>
                <w:color w:val="1251A3"/>
                <w:sz w:val="18"/>
                <w:szCs w:val="18"/>
              </w:rPr>
              <w:t>#VALUE! Error — Text in a Number Column</w:t>
            </w:r>
          </w:p>
        </w:tc>
        <w:tc>
          <w:tcPr>
            <w:tcW w:w="6120" w:type="dxa"/>
            <w:shd w:val="clear" w:color="F5F7FA" w:fill="F5F7FA"/>
          </w:tcPr>
          <w:p w14:paraId="5EB7F58C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Why does =SUM break when "$8,500" appears?</w:t>
            </w:r>
          </w:p>
        </w:tc>
      </w:tr>
      <w:tr w:rsidR="0099391E" w14:paraId="3FF28F86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FFFFFF" w:fill="FFFFFF"/>
          </w:tcPr>
          <w:p w14:paraId="78D79C0E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8"/>
                <w:szCs w:val="18"/>
              </w:rPr>
              <w:t>2</w:t>
            </w:r>
          </w:p>
        </w:tc>
        <w:tc>
          <w:tcPr>
            <w:tcW w:w="3744" w:type="dxa"/>
            <w:shd w:val="clear" w:color="FFFFFF" w:fill="FFFFFF"/>
          </w:tcPr>
          <w:p w14:paraId="028AAE37" w14:textId="77777777" w:rsidR="0099391E" w:rsidRDefault="00000000">
            <w:pPr>
              <w:spacing w:before="30" w:after="30"/>
            </w:pPr>
            <w:r>
              <w:rPr>
                <w:color w:val="1251A3"/>
                <w:sz w:val="18"/>
                <w:szCs w:val="18"/>
              </w:rPr>
              <w:t>#N/A Error — Missing Lookup Value</w:t>
            </w:r>
          </w:p>
        </w:tc>
        <w:tc>
          <w:tcPr>
            <w:tcW w:w="6120" w:type="dxa"/>
            <w:shd w:val="clear" w:color="FFFFFF" w:fill="FFFFFF"/>
          </w:tcPr>
          <w:p w14:paraId="1D4A2177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What happens when VLOOKUP can't find the customer?</w:t>
            </w:r>
          </w:p>
        </w:tc>
      </w:tr>
      <w:tr w:rsidR="0099391E" w14:paraId="4B11AE0E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F5F7FA" w:fill="F5F7FA"/>
          </w:tcPr>
          <w:p w14:paraId="5778E87C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8"/>
                <w:szCs w:val="18"/>
              </w:rPr>
              <w:t>3</w:t>
            </w:r>
          </w:p>
        </w:tc>
        <w:tc>
          <w:tcPr>
            <w:tcW w:w="3744" w:type="dxa"/>
            <w:shd w:val="clear" w:color="F5F7FA" w:fill="F5F7FA"/>
          </w:tcPr>
          <w:p w14:paraId="547BD0F6" w14:textId="77777777" w:rsidR="0099391E" w:rsidRDefault="00000000">
            <w:pPr>
              <w:spacing w:before="30" w:after="30"/>
            </w:pPr>
            <w:r>
              <w:rPr>
                <w:color w:val="1251A3"/>
                <w:sz w:val="18"/>
                <w:szCs w:val="18"/>
              </w:rPr>
              <w:t>IFERROR — Graceful Error Handling</w:t>
            </w:r>
          </w:p>
        </w:tc>
        <w:tc>
          <w:tcPr>
            <w:tcW w:w="6120" w:type="dxa"/>
            <w:shd w:val="clear" w:color="F5F7FA" w:fill="F5F7FA"/>
          </w:tcPr>
          <w:p w14:paraId="2D0C4722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How do we stop errors from breaking the report?</w:t>
            </w:r>
          </w:p>
        </w:tc>
      </w:tr>
      <w:tr w:rsidR="0099391E" w14:paraId="28A4988D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FFFFFF" w:fill="FFFFFF"/>
          </w:tcPr>
          <w:p w14:paraId="004F2C9A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8"/>
                <w:szCs w:val="18"/>
              </w:rPr>
              <w:t>4</w:t>
            </w:r>
          </w:p>
        </w:tc>
        <w:tc>
          <w:tcPr>
            <w:tcW w:w="3744" w:type="dxa"/>
            <w:shd w:val="clear" w:color="FFFFFF" w:fill="FFFFFF"/>
          </w:tcPr>
          <w:p w14:paraId="786EB76E" w14:textId="77777777" w:rsidR="0099391E" w:rsidRDefault="00000000">
            <w:pPr>
              <w:spacing w:before="30" w:after="30"/>
            </w:pPr>
            <w:r>
              <w:rPr>
                <w:color w:val="1251A3"/>
                <w:sz w:val="18"/>
                <w:szCs w:val="18"/>
              </w:rPr>
              <w:t>Variance — Distance from Average</w:t>
            </w:r>
          </w:p>
        </w:tc>
        <w:tc>
          <w:tcPr>
            <w:tcW w:w="6120" w:type="dxa"/>
            <w:shd w:val="clear" w:color="FFFFFF" w:fill="FFFFFF"/>
          </w:tcPr>
          <w:p w14:paraId="4A7FEC99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Which transactions are unusually large or small?</w:t>
            </w:r>
          </w:p>
        </w:tc>
      </w:tr>
      <w:tr w:rsidR="0099391E" w14:paraId="10314BEE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F5F7FA" w:fill="F5F7FA"/>
          </w:tcPr>
          <w:p w14:paraId="4D7D3370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8"/>
                <w:szCs w:val="18"/>
              </w:rPr>
              <w:t>5</w:t>
            </w:r>
          </w:p>
        </w:tc>
        <w:tc>
          <w:tcPr>
            <w:tcW w:w="3744" w:type="dxa"/>
            <w:shd w:val="clear" w:color="F5F7FA" w:fill="F5F7FA"/>
          </w:tcPr>
          <w:p w14:paraId="572B1DD6" w14:textId="77777777" w:rsidR="0099391E" w:rsidRDefault="00000000">
            <w:pPr>
              <w:spacing w:before="30" w:after="30"/>
            </w:pPr>
            <w:r>
              <w:rPr>
                <w:color w:val="1251A3"/>
                <w:sz w:val="18"/>
                <w:szCs w:val="18"/>
              </w:rPr>
              <w:t>Margin — Credit vs Debit Split</w:t>
            </w:r>
          </w:p>
        </w:tc>
        <w:tc>
          <w:tcPr>
            <w:tcW w:w="6120" w:type="dxa"/>
            <w:shd w:val="clear" w:color="F5F7FA" w:fill="F5F7FA"/>
          </w:tcPr>
          <w:p w14:paraId="2C2485E4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What % of volume is Credits vs Debits?</w:t>
            </w:r>
          </w:p>
        </w:tc>
      </w:tr>
      <w:tr w:rsidR="0099391E" w14:paraId="6745AE55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FFFFFF" w:fill="FFFFFF"/>
          </w:tcPr>
          <w:p w14:paraId="4E3AA39B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A2240"/>
                <w:sz w:val="18"/>
                <w:szCs w:val="18"/>
              </w:rPr>
              <w:t>6</w:t>
            </w:r>
          </w:p>
        </w:tc>
        <w:tc>
          <w:tcPr>
            <w:tcW w:w="3744" w:type="dxa"/>
            <w:shd w:val="clear" w:color="FFFFFF" w:fill="FFFFFF"/>
          </w:tcPr>
          <w:p w14:paraId="3AA3495A" w14:textId="77777777" w:rsidR="0099391E" w:rsidRDefault="00000000">
            <w:pPr>
              <w:spacing w:before="30" w:after="30"/>
            </w:pPr>
            <w:r>
              <w:rPr>
                <w:color w:val="1251A3"/>
                <w:sz w:val="18"/>
                <w:szCs w:val="18"/>
              </w:rPr>
              <w:t>Margin — Branch Volume Share</w:t>
            </w:r>
          </w:p>
        </w:tc>
        <w:tc>
          <w:tcPr>
            <w:tcW w:w="6120" w:type="dxa"/>
            <w:shd w:val="clear" w:color="FFFFFF" w:fill="FFFFFF"/>
          </w:tcPr>
          <w:p w14:paraId="2541C595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Which branch handles the most transactions?</w:t>
            </w:r>
          </w:p>
        </w:tc>
      </w:tr>
    </w:tbl>
    <w:p w14:paraId="773DDE79" w14:textId="77777777" w:rsidR="0099391E" w:rsidRDefault="0099391E">
      <w:pPr>
        <w:spacing w:after="200"/>
      </w:pPr>
    </w:p>
    <w:p w14:paraId="1B8CC1DE" w14:textId="77777777" w:rsidR="0099391E" w:rsidRDefault="0099391E">
      <w:pPr>
        <w:pBdr>
          <w:bottom w:val="single" w:sz="6" w:space="4" w:color="0A2240"/>
        </w:pBdr>
        <w:spacing w:before="80" w:after="120"/>
      </w:pPr>
    </w:p>
    <w:p w14:paraId="01F62982" w14:textId="77777777" w:rsidR="0099391E" w:rsidRDefault="00000000">
      <w:pPr>
        <w:spacing w:before="160" w:after="40"/>
      </w:pPr>
      <w:r>
        <w:rPr>
          <w:b/>
          <w:bCs/>
          <w:color w:val="0A2240"/>
          <w:sz w:val="26"/>
          <w:szCs w:val="26"/>
        </w:rPr>
        <w:t xml:space="preserve">Dataset Reference — </w:t>
      </w:r>
      <w:proofErr w:type="spellStart"/>
      <w:r>
        <w:rPr>
          <w:b/>
          <w:bCs/>
          <w:color w:val="0A2240"/>
          <w:sz w:val="26"/>
          <w:szCs w:val="26"/>
        </w:rPr>
        <w:t>Cleaned_Data</w:t>
      </w:r>
      <w:proofErr w:type="spellEnd"/>
      <w:r>
        <w:rPr>
          <w:b/>
          <w:bCs/>
          <w:color w:val="0A2240"/>
          <w:sz w:val="26"/>
          <w:szCs w:val="26"/>
        </w:rPr>
        <w:t>-Practice (sample rows)</w:t>
      </w:r>
    </w:p>
    <w:p w14:paraId="5BA31B1E" w14:textId="77777777" w:rsidR="0099391E" w:rsidRDefault="00000000">
      <w:pPr>
        <w:spacing w:after="100"/>
      </w:pPr>
      <w:r>
        <w:rPr>
          <w:i/>
          <w:iCs/>
          <w:color w:val="4A5B78"/>
        </w:rPr>
        <w:t xml:space="preserve">Sheet: </w:t>
      </w:r>
      <w:proofErr w:type="spellStart"/>
      <w:r>
        <w:rPr>
          <w:i/>
          <w:iCs/>
          <w:color w:val="4A5B78"/>
        </w:rPr>
        <w:t>Cleaned_Data</w:t>
      </w:r>
      <w:proofErr w:type="spellEnd"/>
      <w:r>
        <w:rPr>
          <w:i/>
          <w:iCs/>
          <w:color w:val="4A5B78"/>
        </w:rPr>
        <w:t xml:space="preserve">-Practice   |   Rows 3–32 (30 transactions)   |   Key columns: E = Type, F = </w:t>
      </w:r>
      <w:proofErr w:type="spellStart"/>
      <w:r>
        <w:rPr>
          <w:i/>
          <w:iCs/>
          <w:color w:val="4A5B78"/>
        </w:rPr>
        <w:t>Amount_Clean</w:t>
      </w:r>
      <w:proofErr w:type="spellEnd"/>
      <w:r>
        <w:rPr>
          <w:i/>
          <w:iCs/>
          <w:color w:val="4A5B78"/>
        </w:rPr>
        <w:t>, H = Branch</w:t>
      </w:r>
    </w:p>
    <w:p w14:paraId="1B544544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9"/>
        <w:gridCol w:w="1850"/>
        <w:gridCol w:w="2030"/>
        <w:gridCol w:w="1444"/>
        <w:gridCol w:w="1489"/>
        <w:gridCol w:w="1850"/>
      </w:tblGrid>
      <w:tr w:rsidR="0099391E" w14:paraId="56E9B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0A2240" w:fill="0A2240"/>
          </w:tcPr>
          <w:p w14:paraId="0AF1F362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 ID</w:t>
            </w:r>
          </w:p>
        </w:tc>
        <w:tc>
          <w:tcPr>
            <w:tcW w:w="820" w:type="dxa"/>
            <w:shd w:val="clear" w:color="0A2240" w:fill="0A2240"/>
          </w:tcPr>
          <w:p w14:paraId="7F12BA7C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900" w:type="dxa"/>
            <w:shd w:val="clear" w:color="0A2240" w:fill="0A2240"/>
          </w:tcPr>
          <w:p w14:paraId="0C89169E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640" w:type="dxa"/>
            <w:shd w:val="clear" w:color="0A2240" w:fill="0A2240"/>
          </w:tcPr>
          <w:p w14:paraId="023570B6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0" w:type="dxa"/>
            <w:shd w:val="clear" w:color="0A2240" w:fill="0A2240"/>
          </w:tcPr>
          <w:p w14:paraId="5731AA44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820" w:type="dxa"/>
            <w:shd w:val="clear" w:color="0A2240" w:fill="0A2240"/>
          </w:tcPr>
          <w:p w14:paraId="275DDCBB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9391E" w14:paraId="46655D7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5F7FA" w:fill="F5F7FA"/>
          </w:tcPr>
          <w:p w14:paraId="600D95B0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CUST-1001</w:t>
            </w:r>
          </w:p>
        </w:tc>
        <w:tc>
          <w:tcPr>
            <w:tcW w:w="820" w:type="dxa"/>
            <w:shd w:val="clear" w:color="F5F7FA" w:fill="F5F7FA"/>
          </w:tcPr>
          <w:p w14:paraId="04347A8D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Priya Sharma</w:t>
            </w:r>
          </w:p>
        </w:tc>
        <w:tc>
          <w:tcPr>
            <w:tcW w:w="900" w:type="dxa"/>
            <w:shd w:val="clear" w:color="F5F7FA" w:fill="F5F7FA"/>
          </w:tcPr>
          <w:p w14:paraId="6C4E1F21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BRN-01</w:t>
            </w:r>
          </w:p>
        </w:tc>
        <w:tc>
          <w:tcPr>
            <w:tcW w:w="640" w:type="dxa"/>
            <w:shd w:val="clear" w:color="F5F7FA" w:fill="F5F7FA"/>
          </w:tcPr>
          <w:p w14:paraId="0C0D1FC4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Credit</w:t>
            </w:r>
          </w:p>
        </w:tc>
        <w:tc>
          <w:tcPr>
            <w:tcW w:w="660" w:type="dxa"/>
            <w:shd w:val="clear" w:color="F5F7FA" w:fill="F5F7FA"/>
          </w:tcPr>
          <w:p w14:paraId="6E884F88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15,000</w:t>
            </w:r>
          </w:p>
        </w:tc>
        <w:tc>
          <w:tcPr>
            <w:tcW w:w="820" w:type="dxa"/>
            <w:shd w:val="clear" w:color="F5F7FA" w:fill="F5F7FA"/>
          </w:tcPr>
          <w:p w14:paraId="7E60107C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OK</w:t>
            </w:r>
          </w:p>
        </w:tc>
      </w:tr>
      <w:tr w:rsidR="0099391E" w14:paraId="38CC55C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FFFFF" w:fill="FFFFFF"/>
          </w:tcPr>
          <w:p w14:paraId="39BF2773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CUST-1002</w:t>
            </w:r>
          </w:p>
        </w:tc>
        <w:tc>
          <w:tcPr>
            <w:tcW w:w="820" w:type="dxa"/>
            <w:shd w:val="clear" w:color="FFFFFF" w:fill="FFFFFF"/>
          </w:tcPr>
          <w:p w14:paraId="7559275D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Rahul Mehta</w:t>
            </w:r>
          </w:p>
        </w:tc>
        <w:tc>
          <w:tcPr>
            <w:tcW w:w="900" w:type="dxa"/>
            <w:shd w:val="clear" w:color="FFFFFF" w:fill="FFFFFF"/>
          </w:tcPr>
          <w:p w14:paraId="78480AA6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BRN-02</w:t>
            </w:r>
          </w:p>
        </w:tc>
        <w:tc>
          <w:tcPr>
            <w:tcW w:w="640" w:type="dxa"/>
            <w:shd w:val="clear" w:color="FFFFFF" w:fill="FFFFFF"/>
          </w:tcPr>
          <w:p w14:paraId="7ECD89D9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Debit</w:t>
            </w:r>
          </w:p>
        </w:tc>
        <w:tc>
          <w:tcPr>
            <w:tcW w:w="660" w:type="dxa"/>
            <w:shd w:val="clear" w:color="FFFFFF" w:fill="FFFFFF"/>
          </w:tcPr>
          <w:p w14:paraId="2E2E3A4D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8,500</w:t>
            </w:r>
          </w:p>
        </w:tc>
        <w:tc>
          <w:tcPr>
            <w:tcW w:w="820" w:type="dxa"/>
            <w:shd w:val="clear" w:color="FFFFFF" w:fill="FFFFFF"/>
          </w:tcPr>
          <w:p w14:paraId="3E7F682D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OK</w:t>
            </w:r>
          </w:p>
        </w:tc>
      </w:tr>
      <w:tr w:rsidR="0099391E" w14:paraId="1ADFFD0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5F7FA" w:fill="F5F7FA"/>
          </w:tcPr>
          <w:p w14:paraId="12035517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CUST-1003</w:t>
            </w:r>
          </w:p>
        </w:tc>
        <w:tc>
          <w:tcPr>
            <w:tcW w:w="820" w:type="dxa"/>
            <w:shd w:val="clear" w:color="F5F7FA" w:fill="F5F7FA"/>
          </w:tcPr>
          <w:p w14:paraId="24E403C3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Ananya Iyer</w:t>
            </w:r>
          </w:p>
        </w:tc>
        <w:tc>
          <w:tcPr>
            <w:tcW w:w="900" w:type="dxa"/>
            <w:shd w:val="clear" w:color="F5F7FA" w:fill="F5F7FA"/>
          </w:tcPr>
          <w:p w14:paraId="5A71105A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UNKNOWN</w:t>
            </w:r>
          </w:p>
        </w:tc>
        <w:tc>
          <w:tcPr>
            <w:tcW w:w="640" w:type="dxa"/>
            <w:shd w:val="clear" w:color="F5F7FA" w:fill="F5F7FA"/>
          </w:tcPr>
          <w:p w14:paraId="3E8D3598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Credit</w:t>
            </w:r>
          </w:p>
        </w:tc>
        <w:tc>
          <w:tcPr>
            <w:tcW w:w="660" w:type="dxa"/>
            <w:shd w:val="clear" w:color="F5F7FA" w:fill="F5F7FA"/>
          </w:tcPr>
          <w:p w14:paraId="4A4DED72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22,000</w:t>
            </w:r>
          </w:p>
        </w:tc>
        <w:tc>
          <w:tcPr>
            <w:tcW w:w="820" w:type="dxa"/>
            <w:shd w:val="clear" w:color="F5F7FA" w:fill="F5F7FA"/>
          </w:tcPr>
          <w:p w14:paraId="2A9B1777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OK</w:t>
            </w:r>
          </w:p>
        </w:tc>
      </w:tr>
      <w:tr w:rsidR="0099391E" w14:paraId="17C5065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FFFFF" w:fill="FFFFFF"/>
          </w:tcPr>
          <w:p w14:paraId="1DFAFCB7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CUST-1008</w:t>
            </w:r>
          </w:p>
        </w:tc>
        <w:tc>
          <w:tcPr>
            <w:tcW w:w="820" w:type="dxa"/>
            <w:shd w:val="clear" w:color="FFFFFF" w:fill="FFFFFF"/>
          </w:tcPr>
          <w:p w14:paraId="40BDC608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Deepak Verma</w:t>
            </w:r>
          </w:p>
        </w:tc>
        <w:tc>
          <w:tcPr>
            <w:tcW w:w="900" w:type="dxa"/>
            <w:shd w:val="clear" w:color="FFFFFF" w:fill="FFFFFF"/>
          </w:tcPr>
          <w:p w14:paraId="4B62FAAC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UNKNOWN</w:t>
            </w:r>
          </w:p>
        </w:tc>
        <w:tc>
          <w:tcPr>
            <w:tcW w:w="640" w:type="dxa"/>
            <w:shd w:val="clear" w:color="FFFFFF" w:fill="FFFFFF"/>
          </w:tcPr>
          <w:p w14:paraId="2F376330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Credit</w:t>
            </w:r>
          </w:p>
        </w:tc>
        <w:tc>
          <w:tcPr>
            <w:tcW w:w="660" w:type="dxa"/>
            <w:shd w:val="clear" w:color="FFFFFF" w:fill="FFFFFF"/>
          </w:tcPr>
          <w:p w14:paraId="7AE505F2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45,000</w:t>
            </w:r>
          </w:p>
        </w:tc>
        <w:tc>
          <w:tcPr>
            <w:tcW w:w="820" w:type="dxa"/>
            <w:shd w:val="clear" w:color="FEE2E2" w:fill="FEE2E2"/>
          </w:tcPr>
          <w:p w14:paraId="3F220921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⚠ Outlier</w:t>
            </w:r>
          </w:p>
        </w:tc>
      </w:tr>
      <w:tr w:rsidR="0099391E" w14:paraId="755A40E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5F7FA" w:fill="F5F7FA"/>
          </w:tcPr>
          <w:p w14:paraId="7C90F8CA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lastRenderedPageBreak/>
              <w:t>CUST-1012</w:t>
            </w:r>
          </w:p>
        </w:tc>
        <w:tc>
          <w:tcPr>
            <w:tcW w:w="820" w:type="dxa"/>
            <w:shd w:val="clear" w:color="F5F7FA" w:fill="F5F7FA"/>
          </w:tcPr>
          <w:p w14:paraId="60A55EA2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Suresh Pillai</w:t>
            </w:r>
          </w:p>
        </w:tc>
        <w:tc>
          <w:tcPr>
            <w:tcW w:w="900" w:type="dxa"/>
            <w:shd w:val="clear" w:color="F5F7FA" w:fill="F5F7FA"/>
          </w:tcPr>
          <w:p w14:paraId="432C536E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BRN-02</w:t>
            </w:r>
          </w:p>
        </w:tc>
        <w:tc>
          <w:tcPr>
            <w:tcW w:w="640" w:type="dxa"/>
            <w:shd w:val="clear" w:color="F5F7FA" w:fill="F5F7FA"/>
          </w:tcPr>
          <w:p w14:paraId="16896FFD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Credit</w:t>
            </w:r>
          </w:p>
        </w:tc>
        <w:tc>
          <w:tcPr>
            <w:tcW w:w="660" w:type="dxa"/>
            <w:shd w:val="clear" w:color="F5F7FA" w:fill="F5F7FA"/>
          </w:tcPr>
          <w:p w14:paraId="319A0C43" w14:textId="77777777" w:rsidR="0099391E" w:rsidRDefault="00000000">
            <w:pPr>
              <w:spacing w:before="30" w:after="30"/>
              <w:jc w:val="right"/>
            </w:pPr>
            <w:r>
              <w:rPr>
                <w:color w:val="B81C24"/>
                <w:sz w:val="18"/>
                <w:szCs w:val="18"/>
              </w:rPr>
              <w:t>CHECK</w:t>
            </w:r>
          </w:p>
        </w:tc>
        <w:tc>
          <w:tcPr>
            <w:tcW w:w="820" w:type="dxa"/>
            <w:shd w:val="clear" w:color="FEE2E2" w:fill="FEE2E2"/>
          </w:tcPr>
          <w:p w14:paraId="7DD52786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⚠ Error</w:t>
            </w:r>
          </w:p>
        </w:tc>
      </w:tr>
      <w:tr w:rsidR="0099391E" w14:paraId="43AB0AD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FFFFF" w:fill="FFFFFF"/>
          </w:tcPr>
          <w:p w14:paraId="2279D10A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CUST-1020</w:t>
            </w:r>
          </w:p>
        </w:tc>
        <w:tc>
          <w:tcPr>
            <w:tcW w:w="820" w:type="dxa"/>
            <w:shd w:val="clear" w:color="FFFFFF" w:fill="FFFFFF"/>
          </w:tcPr>
          <w:p w14:paraId="365539BC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Preethi Menon</w:t>
            </w:r>
          </w:p>
        </w:tc>
        <w:tc>
          <w:tcPr>
            <w:tcW w:w="900" w:type="dxa"/>
            <w:shd w:val="clear" w:color="FFFFFF" w:fill="FFFFFF"/>
          </w:tcPr>
          <w:p w14:paraId="7E94B79C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UNKNOWN</w:t>
            </w:r>
          </w:p>
        </w:tc>
        <w:tc>
          <w:tcPr>
            <w:tcW w:w="640" w:type="dxa"/>
            <w:shd w:val="clear" w:color="FFFFFF" w:fill="FFFFFF"/>
          </w:tcPr>
          <w:p w14:paraId="2A54E577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Debit</w:t>
            </w:r>
          </w:p>
        </w:tc>
        <w:tc>
          <w:tcPr>
            <w:tcW w:w="660" w:type="dxa"/>
            <w:shd w:val="clear" w:color="FFFFFF" w:fill="FFFFFF"/>
          </w:tcPr>
          <w:p w14:paraId="15F3E192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820" w:type="dxa"/>
            <w:shd w:val="clear" w:color="FEE2E2" w:fill="FEE2E2"/>
          </w:tcPr>
          <w:p w14:paraId="482161A0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⚠ Micro</w:t>
            </w:r>
          </w:p>
        </w:tc>
      </w:tr>
    </w:tbl>
    <w:p w14:paraId="13CAF003" w14:textId="77777777" w:rsidR="0099391E" w:rsidRDefault="00000000">
      <w:r>
        <w:br w:type="page"/>
      </w:r>
    </w:p>
    <w:p w14:paraId="6B664EC5" w14:textId="77777777" w:rsidR="0099391E" w:rsidRDefault="00000000">
      <w:pPr>
        <w:spacing w:after="80"/>
      </w:pPr>
      <w:r>
        <w:rPr>
          <w:b/>
          <w:bCs/>
          <w:color w:val="FFFFFF"/>
          <w:sz w:val="16"/>
          <w:szCs w:val="16"/>
          <w:highlight w:val="darkRed"/>
        </w:rPr>
        <w:lastRenderedPageBreak/>
        <w:t>PART 1</w:t>
      </w:r>
    </w:p>
    <w:p w14:paraId="4EE8D7CC" w14:textId="77777777" w:rsidR="0099391E" w:rsidRDefault="00000000">
      <w:pPr>
        <w:spacing w:after="40"/>
      </w:pPr>
      <w:r>
        <w:rPr>
          <w:b/>
          <w:bCs/>
          <w:color w:val="B81C24"/>
          <w:sz w:val="32"/>
          <w:szCs w:val="32"/>
        </w:rPr>
        <w:t>Error Types — #VALUE! and #N/A</w:t>
      </w:r>
    </w:p>
    <w:p w14:paraId="55AB8D17" w14:textId="77777777" w:rsidR="0099391E" w:rsidRDefault="00000000">
      <w:pPr>
        <w:spacing w:after="100"/>
      </w:pPr>
      <w:r>
        <w:t>Errors in Excel are not failures — they are diagnostic signals. An analyst who can read an error code knows exactly where the data quality problem is.</w:t>
      </w:r>
    </w:p>
    <w:p w14:paraId="31509F58" w14:textId="77777777" w:rsidR="0099391E" w:rsidRDefault="0099391E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8496"/>
      </w:tblGrid>
      <w:tr w:rsidR="0099391E" w14:paraId="540E3C5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B81C24" w:fill="B81C24"/>
          </w:tcPr>
          <w:p w14:paraId="7CFDD3B3" w14:textId="77777777" w:rsidR="0099391E" w:rsidRDefault="00000000">
            <w:pPr>
              <w:spacing w:before="80"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6"/>
                <w:szCs w:val="26"/>
              </w:rPr>
              <w:t>#VALUE!</w:t>
            </w:r>
          </w:p>
        </w:tc>
        <w:tc>
          <w:tcPr>
            <w:tcW w:w="8496" w:type="dxa"/>
            <w:shd w:val="clear" w:color="FEE2E2" w:fill="FEE2E2"/>
          </w:tcPr>
          <w:p w14:paraId="30AF66F9" w14:textId="77777777" w:rsidR="0099391E" w:rsidRDefault="00000000">
            <w:pPr>
              <w:spacing w:before="80" w:after="80"/>
              <w:ind w:left="120"/>
            </w:pPr>
            <w:r>
              <w:t>Wrong data type — you tried to perform maths on a text cell.  Example: ="8,500" + 1000</w:t>
            </w:r>
          </w:p>
        </w:tc>
      </w:tr>
    </w:tbl>
    <w:p w14:paraId="412DC64C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8496"/>
      </w:tblGrid>
      <w:tr w:rsidR="0099391E" w14:paraId="2E0446A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B81C24" w:fill="B81C24"/>
          </w:tcPr>
          <w:p w14:paraId="141D32A5" w14:textId="77777777" w:rsidR="0099391E" w:rsidRDefault="00000000">
            <w:pPr>
              <w:spacing w:before="80"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6"/>
                <w:szCs w:val="26"/>
              </w:rPr>
              <w:t>#N/A</w:t>
            </w:r>
          </w:p>
        </w:tc>
        <w:tc>
          <w:tcPr>
            <w:tcW w:w="8496" w:type="dxa"/>
            <w:shd w:val="clear" w:color="FEE2E2" w:fill="FEE2E2"/>
          </w:tcPr>
          <w:p w14:paraId="3F2CA009" w14:textId="77777777" w:rsidR="0099391E" w:rsidRDefault="00000000">
            <w:pPr>
              <w:spacing w:before="80" w:after="80"/>
              <w:ind w:left="120"/>
            </w:pPr>
            <w:r>
              <w:t>Value not available — a lookup formula could not find the search value in the table.</w:t>
            </w:r>
          </w:p>
        </w:tc>
      </w:tr>
    </w:tbl>
    <w:p w14:paraId="7518004F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8496"/>
      </w:tblGrid>
      <w:tr w:rsidR="0099391E" w14:paraId="3483A52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B81C24" w:fill="B81C24"/>
          </w:tcPr>
          <w:p w14:paraId="34D0D002" w14:textId="77777777" w:rsidR="0099391E" w:rsidRDefault="00000000">
            <w:pPr>
              <w:spacing w:before="80"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6"/>
                <w:szCs w:val="26"/>
              </w:rPr>
              <w:t>#REF!</w:t>
            </w:r>
          </w:p>
        </w:tc>
        <w:tc>
          <w:tcPr>
            <w:tcW w:w="8496" w:type="dxa"/>
            <w:shd w:val="clear" w:color="FEE2E2" w:fill="FEE2E2"/>
          </w:tcPr>
          <w:p w14:paraId="49C8B990" w14:textId="77777777" w:rsidR="0099391E" w:rsidRDefault="00000000">
            <w:pPr>
              <w:spacing w:before="80" w:after="80"/>
              <w:ind w:left="120"/>
            </w:pPr>
            <w:r>
              <w:t>Invalid cell reference — a cell the formula pointed to has been deleted or moved.</w:t>
            </w:r>
          </w:p>
        </w:tc>
      </w:tr>
    </w:tbl>
    <w:p w14:paraId="39647D59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8496"/>
      </w:tblGrid>
      <w:tr w:rsidR="0099391E" w14:paraId="49C7E98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B81C24" w:fill="B81C24"/>
          </w:tcPr>
          <w:p w14:paraId="5F299C8B" w14:textId="77777777" w:rsidR="0099391E" w:rsidRDefault="00000000">
            <w:pPr>
              <w:spacing w:before="80" w:after="8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6"/>
                <w:szCs w:val="26"/>
              </w:rPr>
              <w:t>#DIV/0!</w:t>
            </w:r>
          </w:p>
        </w:tc>
        <w:tc>
          <w:tcPr>
            <w:tcW w:w="8496" w:type="dxa"/>
            <w:shd w:val="clear" w:color="FEE2E2" w:fill="FEE2E2"/>
          </w:tcPr>
          <w:p w14:paraId="5A6758D6" w14:textId="77777777" w:rsidR="0099391E" w:rsidRDefault="00000000">
            <w:pPr>
              <w:spacing w:before="80" w:after="80"/>
              <w:ind w:left="120"/>
            </w:pPr>
            <w:r>
              <w:t>Division by zero — the denominator in your formula is empty or zero.</w:t>
            </w:r>
          </w:p>
        </w:tc>
      </w:tr>
    </w:tbl>
    <w:p w14:paraId="1555B296" w14:textId="77777777" w:rsidR="0099391E" w:rsidRDefault="0099391E">
      <w:pPr>
        <w:spacing w:after="160"/>
      </w:pPr>
    </w:p>
    <w:p w14:paraId="13B0EB3A" w14:textId="77777777" w:rsidR="0099391E" w:rsidRDefault="00000000">
      <w:pPr>
        <w:spacing w:before="280" w:after="40"/>
      </w:pPr>
      <w:r>
        <w:rPr>
          <w:b/>
          <w:bCs/>
          <w:color w:val="B81C24"/>
          <w:sz w:val="26"/>
          <w:szCs w:val="26"/>
        </w:rPr>
        <w:t xml:space="preserve">Exercise 1:  </w:t>
      </w:r>
      <w:r>
        <w:rPr>
          <w:b/>
          <w:bCs/>
          <w:color w:val="0A2240"/>
          <w:sz w:val="26"/>
          <w:szCs w:val="26"/>
        </w:rPr>
        <w:t>#VALUE! Error — Text in a Number Column</w:t>
      </w:r>
    </w:p>
    <w:p w14:paraId="053CD588" w14:textId="77777777" w:rsidR="0099391E" w:rsidRDefault="0099391E">
      <w:pPr>
        <w:pBdr>
          <w:bottom w:val="single" w:sz="4" w:space="2" w:color="B81C24"/>
        </w:pBdr>
        <w:spacing w:before="40" w:after="80"/>
      </w:pPr>
    </w:p>
    <w:p w14:paraId="09D8847F" w14:textId="77777777" w:rsidR="0099391E" w:rsidRDefault="00000000">
      <w:pPr>
        <w:spacing w:before="80" w:after="160"/>
      </w:pPr>
      <w:r>
        <w:rPr>
          <w:b/>
          <w:bCs/>
          <w:color w:val="1251A3"/>
          <w:sz w:val="20"/>
          <w:szCs w:val="20"/>
        </w:rPr>
        <w:t xml:space="preserve">🎯  Objective:  </w:t>
      </w:r>
      <w:r>
        <w:rPr>
          <w:i/>
          <w:iCs/>
          <w:sz w:val="20"/>
          <w:szCs w:val="20"/>
        </w:rPr>
        <w:t>Trigger a #VALUE! error deliberately, read its message, then fix it — understanding why "8,500" breaks SUM.</w:t>
      </w:r>
    </w:p>
    <w:p w14:paraId="525FB78E" w14:textId="77777777" w:rsidR="0099391E" w:rsidRDefault="00000000">
      <w:pPr>
        <w:spacing w:before="160" w:after="60"/>
      </w:pPr>
      <w:r>
        <w:rPr>
          <w:b/>
          <w:bCs/>
          <w:color w:val="B81C24"/>
          <w:sz w:val="22"/>
          <w:szCs w:val="22"/>
        </w:rPr>
        <w:t>What causes #VALUE! in this dataset</w:t>
      </w:r>
    </w:p>
    <w:p w14:paraId="3D119E00" w14:textId="77777777" w:rsidR="0099391E" w:rsidRDefault="00000000">
      <w:pPr>
        <w:spacing w:after="100"/>
      </w:pPr>
      <w:r>
        <w:t xml:space="preserve">In the </w:t>
      </w:r>
      <w:proofErr w:type="spellStart"/>
      <w:r>
        <w:t>Raw_Data</w:t>
      </w:r>
      <w:proofErr w:type="spellEnd"/>
      <w:r>
        <w:t xml:space="preserve"> sheet, the Amount column contains mixed formats — some cells hold plain numbers (15000) while others hold currency-formatted text ($8,500.00). When Excel tries to do arithmetic on text, it raises #</w:t>
      </w:r>
      <w:proofErr w:type="gramStart"/>
      <w:r>
        <w:t>VALUE!.</w:t>
      </w:r>
      <w:proofErr w:type="gramEnd"/>
    </w:p>
    <w:p w14:paraId="67E7308D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4694C5B4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FEE2E2"/>
              <w:left w:val="single" w:sz="16" w:space="0" w:color="B81C24"/>
              <w:bottom w:val="none" w:sz="0" w:space="0" w:color="FEE2E2"/>
              <w:right w:val="none" w:sz="0" w:space="0" w:color="FEE2E2"/>
            </w:tcBorders>
            <w:shd w:val="clear" w:color="FEE2E2" w:fill="FEE2E2"/>
          </w:tcPr>
          <w:p w14:paraId="2B3E8729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Sheet: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Raw_Data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|   Column F = Amount (mixed: numbers AND text like "$8,500.00")</w:t>
            </w:r>
          </w:p>
          <w:p w14:paraId="18D405FD" w14:textId="77777777" w:rsidR="0099391E" w:rsidRDefault="0099391E">
            <w:pPr>
              <w:spacing w:before="20" w:after="20"/>
            </w:pPr>
          </w:p>
          <w:p w14:paraId="18F68970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Step 1 — Go to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Raw_Data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sheet, click an empty cell</w:t>
            </w:r>
          </w:p>
          <w:p w14:paraId="45034EF3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Step 2 — Type:  =SUM(F2:F31)</w:t>
            </w:r>
          </w:p>
          <w:p w14:paraId="2AF8A223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Step 3 — Press Enter</w:t>
            </w:r>
          </w:p>
          <w:p w14:paraId="1F70D4B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Result:  #VALUE!   ← because "$8,500.00" is text, not a number</w:t>
            </w:r>
          </w:p>
          <w:p w14:paraId="469DF6BB" w14:textId="77777777" w:rsidR="0099391E" w:rsidRDefault="0099391E">
            <w:pPr>
              <w:spacing w:before="20" w:after="20"/>
            </w:pPr>
          </w:p>
          <w:p w14:paraId="350F33E2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Confirm the culprit:</w:t>
            </w:r>
          </w:p>
          <w:p w14:paraId="234637AD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=ISNUMBER(F3)   →  FALSE  (it looks like a number but is stored as text)</w:t>
            </w:r>
          </w:p>
          <w:p w14:paraId="57D2A1C4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=ISTEXT(F3)     →  TRUE</w:t>
            </w:r>
          </w:p>
        </w:tc>
      </w:tr>
    </w:tbl>
    <w:p w14:paraId="54715AA3" w14:textId="77777777" w:rsidR="0099391E" w:rsidRDefault="0099391E">
      <w:pPr>
        <w:spacing w:after="120"/>
      </w:pPr>
    </w:p>
    <w:p w14:paraId="1BAF0DA9" w14:textId="77777777" w:rsidR="0099391E" w:rsidRDefault="00000000">
      <w:pPr>
        <w:spacing w:before="160" w:after="60"/>
      </w:pPr>
      <w:r>
        <w:rPr>
          <w:b/>
          <w:bCs/>
          <w:color w:val="B81C24"/>
          <w:sz w:val="22"/>
          <w:szCs w:val="22"/>
        </w:rPr>
        <w:t xml:space="preserve">How the </w:t>
      </w:r>
      <w:proofErr w:type="spellStart"/>
      <w:r>
        <w:rPr>
          <w:b/>
          <w:bCs/>
          <w:color w:val="B81C24"/>
          <w:sz w:val="22"/>
          <w:szCs w:val="22"/>
        </w:rPr>
        <w:t>Cleaned_Data</w:t>
      </w:r>
      <w:proofErr w:type="spellEnd"/>
      <w:r>
        <w:rPr>
          <w:b/>
          <w:bCs/>
          <w:color w:val="B81C24"/>
          <w:sz w:val="22"/>
          <w:szCs w:val="22"/>
        </w:rPr>
        <w:t>-Practice sheet fixes it</w:t>
      </w:r>
    </w:p>
    <w:p w14:paraId="25ABDC32" w14:textId="77777777" w:rsidR="0099391E" w:rsidRDefault="00000000">
      <w:pPr>
        <w:spacing w:after="100"/>
      </w:pPr>
      <w:r>
        <w:t xml:space="preserve">Switch to </w:t>
      </w:r>
      <w:proofErr w:type="spellStart"/>
      <w:r>
        <w:t>Cleaned_Data</w:t>
      </w:r>
      <w:proofErr w:type="spellEnd"/>
      <w:r>
        <w:t>-Practice sheet and look at the formula in cell F3:</w:t>
      </w:r>
    </w:p>
    <w:p w14:paraId="4D2B2ECC" w14:textId="77777777" w:rsidR="0099391E" w:rsidRDefault="0099391E">
      <w:pPr>
        <w:spacing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4C485858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DDE6F6"/>
              <w:left w:val="single" w:sz="16" w:space="0" w:color="1251A3"/>
              <w:bottom w:val="none" w:sz="0" w:space="0" w:color="DDE6F6"/>
              <w:right w:val="none" w:sz="0" w:space="0" w:color="DDE6F6"/>
            </w:tcBorders>
            <w:shd w:val="clear" w:color="DDE6F6" w:fill="DDE6F6"/>
          </w:tcPr>
          <w:p w14:paraId="0CAF30A3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=IFERROR( VALUE( SUBSTITUTE( SUBSTITUTE( TRIM(Raw_Data!F2), "$","" ), ",","" ) ), "CHECK" )</w:t>
            </w:r>
          </w:p>
          <w:p w14:paraId="37E99F9A" w14:textId="77777777" w:rsidR="0099391E" w:rsidRDefault="0099391E">
            <w:pPr>
              <w:spacing w:before="20" w:after="20"/>
            </w:pPr>
          </w:p>
          <w:p w14:paraId="189CAE3D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TRIM(Raw_Data!F2)            →  removes leading/trailing spaces</w:t>
            </w:r>
          </w:p>
          <w:p w14:paraId="4DD52517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SUBSTITUTE(...,"$","")       →  removes dollar sign: "$8,500" → "8,500"</w:t>
            </w:r>
          </w:p>
          <w:p w14:paraId="04FCAF69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SUBSTITUTE(...,",","")       →  removes comma:       "8,500"  → "8500"</w:t>
            </w:r>
          </w:p>
          <w:p w14:paraId="6CE210A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VALUE(...)                   →  converts text "8500" → number  8500</w:t>
            </w:r>
          </w:p>
          <w:p w14:paraId="37A4E740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IFERROR(...,"CHECK")         →  if anything fails, write "CHECK" instead of crashing</w:t>
            </w:r>
          </w:p>
        </w:tc>
      </w:tr>
    </w:tbl>
    <w:p w14:paraId="0E71F67F" w14:textId="77777777" w:rsidR="0099391E" w:rsidRDefault="0099391E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0B9C2EC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EF3C7" w:fill="FEF3C7"/>
          </w:tcPr>
          <w:p w14:paraId="450A2766" w14:textId="77777777" w:rsidR="0099391E" w:rsidRDefault="00000000">
            <w:pPr>
              <w:spacing w:before="60" w:after="40"/>
            </w:pPr>
            <w:r>
              <w:rPr>
                <w:b/>
                <w:bCs/>
                <w:caps/>
                <w:color w:val="C47A0A"/>
                <w:sz w:val="18"/>
                <w:szCs w:val="18"/>
              </w:rPr>
              <w:t>📌  Key takeaway</w:t>
            </w:r>
          </w:p>
          <w:p w14:paraId="319655EA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#VALUE! is Excel telling you: "I received text where I expected a number."</w:t>
            </w:r>
          </w:p>
          <w:p w14:paraId="6F6AAE06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The fix is to clean the text first (remove $, commas, spaces) then use VALUE() to convert.</w:t>
            </w:r>
          </w:p>
          <w:p w14:paraId="6AA308F9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Use ISNUMBER() to test any suspicious cell before using it in calculations.</w:t>
            </w:r>
          </w:p>
        </w:tc>
      </w:tr>
    </w:tbl>
    <w:p w14:paraId="01BB0E24" w14:textId="77777777" w:rsidR="0099391E" w:rsidRDefault="00000000">
      <w:pPr>
        <w:spacing w:before="280" w:after="40"/>
      </w:pPr>
      <w:r>
        <w:rPr>
          <w:b/>
          <w:bCs/>
          <w:color w:val="B81C24"/>
          <w:sz w:val="26"/>
          <w:szCs w:val="26"/>
        </w:rPr>
        <w:t xml:space="preserve">Exercise 2:  </w:t>
      </w:r>
      <w:r>
        <w:rPr>
          <w:b/>
          <w:bCs/>
          <w:color w:val="0A2240"/>
          <w:sz w:val="26"/>
          <w:szCs w:val="26"/>
        </w:rPr>
        <w:t>#N/A Error — Customer Not Found in VLOOKUP</w:t>
      </w:r>
    </w:p>
    <w:p w14:paraId="001A3500" w14:textId="77777777" w:rsidR="0099391E" w:rsidRDefault="0099391E">
      <w:pPr>
        <w:pBdr>
          <w:bottom w:val="single" w:sz="4" w:space="2" w:color="B81C24"/>
        </w:pBdr>
        <w:spacing w:before="40" w:after="80"/>
      </w:pPr>
    </w:p>
    <w:p w14:paraId="08700424" w14:textId="77777777" w:rsidR="0099391E" w:rsidRDefault="00000000">
      <w:pPr>
        <w:spacing w:before="80" w:after="160"/>
      </w:pPr>
      <w:r>
        <w:rPr>
          <w:b/>
          <w:bCs/>
          <w:color w:val="1251A3"/>
          <w:sz w:val="20"/>
          <w:szCs w:val="20"/>
        </w:rPr>
        <w:t xml:space="preserve">🎯  Objective:  </w:t>
      </w:r>
      <w:r>
        <w:rPr>
          <w:i/>
          <w:iCs/>
          <w:sz w:val="20"/>
          <w:szCs w:val="20"/>
        </w:rPr>
        <w:t>Use VLOOKUP to look up a customer that does not exist, observe #N/A, and understand what it means.</w:t>
      </w:r>
    </w:p>
    <w:p w14:paraId="4C5B99F6" w14:textId="77777777" w:rsidR="0099391E" w:rsidRDefault="00000000">
      <w:pPr>
        <w:spacing w:after="100"/>
      </w:pPr>
      <w:r>
        <w:t>VLOOKUP searches a table for a value. If it cannot find it, it returns #N/A — "value not available". This is common when customer IDs have typos or a record has been deleted.</w:t>
      </w:r>
    </w:p>
    <w:p w14:paraId="712E477E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3774770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FEE2E2"/>
              <w:left w:val="single" w:sz="16" w:space="0" w:color="B81C24"/>
              <w:bottom w:val="none" w:sz="0" w:space="0" w:color="FEE2E2"/>
              <w:right w:val="none" w:sz="0" w:space="0" w:color="FEE2E2"/>
            </w:tcBorders>
            <w:shd w:val="clear" w:color="FEE2E2" w:fill="FEE2E2"/>
          </w:tcPr>
          <w:p w14:paraId="1779A317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Sheet: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Cleaned_Data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-Practice</w:t>
            </w:r>
          </w:p>
          <w:p w14:paraId="307255A4" w14:textId="77777777" w:rsidR="0099391E" w:rsidRDefault="0099391E">
            <w:pPr>
              <w:spacing w:before="20" w:after="20"/>
            </w:pPr>
          </w:p>
          <w:p w14:paraId="2D4C3578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Step 1 — Click an empty cell (e.g. K3)</w:t>
            </w:r>
          </w:p>
          <w:p w14:paraId="5FABFB9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Step 2 — Type:  =VLOOKUP("CUST-9999", A3:F32, 6, 0)</w:t>
            </w:r>
          </w:p>
          <w:p w14:paraId="63E0604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Step 3 — Press Enter</w:t>
            </w:r>
          </w:p>
          <w:p w14:paraId="31DB082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Result:  #N/A   ← CUST-9999 does not exist in rows 3-32</w:t>
            </w:r>
          </w:p>
          <w:p w14:paraId="3AD53B2E" w14:textId="77777777" w:rsidR="0099391E" w:rsidRDefault="0099391E">
            <w:pPr>
              <w:spacing w:before="20" w:after="20"/>
            </w:pPr>
          </w:p>
          <w:p w14:paraId="214C1A38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Now try with a real customer:</w:t>
            </w:r>
          </w:p>
          <w:p w14:paraId="7F96AD42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=VLOOKUP("CUST-1001", A3:F32, 6, 0)   →  15000  ✅</w:t>
            </w:r>
          </w:p>
          <w:p w14:paraId="5281B1CA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=VLOOKUP("CUST-1008", A3:F32, 6, 0)   →  45000  ✅ (Deepak Verma)</w:t>
            </w:r>
          </w:p>
          <w:p w14:paraId="548E731D" w14:textId="77777777" w:rsidR="0099391E" w:rsidRDefault="0099391E">
            <w:pPr>
              <w:spacing w:before="20" w:after="20"/>
            </w:pPr>
          </w:p>
          <w:p w14:paraId="77E30C7A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Common causes of #N/A in real work:</w:t>
            </w:r>
          </w:p>
          <w:p w14:paraId="5C62A89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•  Extra space:  "CUST-1001 " ≠ "CUST-1001"  →  =TRIM() before VLOOKUP</w:t>
            </w:r>
          </w:p>
          <w:p w14:paraId="4FE9B37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•  Mixed case:   "cust-1001"  ≠ "CUST-1001"  →  =UPPER() before VLOOKUP</w:t>
            </w:r>
          </w:p>
          <w:p w14:paraId="5395DE0D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•  Wrong column: 4th argument is column index — count from the lookup column</w:t>
            </w:r>
          </w:p>
        </w:tc>
      </w:tr>
    </w:tbl>
    <w:p w14:paraId="0A08483A" w14:textId="77777777" w:rsidR="0099391E" w:rsidRDefault="0099391E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50F4419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EF3C7" w:fill="FEF3C7"/>
          </w:tcPr>
          <w:p w14:paraId="7AC7A15F" w14:textId="77777777" w:rsidR="0099391E" w:rsidRDefault="00000000">
            <w:pPr>
              <w:spacing w:before="60" w:after="40"/>
            </w:pPr>
            <w:r>
              <w:rPr>
                <w:b/>
                <w:bCs/>
                <w:caps/>
                <w:color w:val="C47A0A"/>
                <w:sz w:val="18"/>
                <w:szCs w:val="18"/>
              </w:rPr>
              <w:t>📌  Key takeaway</w:t>
            </w:r>
          </w:p>
          <w:p w14:paraId="5786C494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#N/A does not mean your formula is wrong — it means the search value is not in the list.</w:t>
            </w:r>
          </w:p>
          <w:p w14:paraId="68304066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Always check for trailing spaces (use TRIM), case mismatches (use UPPER/LOWER), and</w:t>
            </w:r>
          </w:p>
          <w:p w14:paraId="1E2372B5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confirm the lookup value </w:t>
            </w:r>
            <w:proofErr w:type="gramStart"/>
            <w:r>
              <w:rPr>
                <w:sz w:val="19"/>
                <w:szCs w:val="19"/>
              </w:rPr>
              <w:t>actually exists</w:t>
            </w:r>
            <w:proofErr w:type="gramEnd"/>
            <w:r>
              <w:rPr>
                <w:sz w:val="19"/>
                <w:szCs w:val="19"/>
              </w:rPr>
              <w:t xml:space="preserve"> in the reference table before debugging further.</w:t>
            </w:r>
          </w:p>
        </w:tc>
      </w:tr>
    </w:tbl>
    <w:p w14:paraId="45848A9B" w14:textId="77777777" w:rsidR="0099391E" w:rsidRDefault="00000000">
      <w:pPr>
        <w:spacing w:before="280" w:after="40"/>
      </w:pPr>
      <w:r>
        <w:rPr>
          <w:b/>
          <w:bCs/>
          <w:color w:val="0E7490"/>
          <w:sz w:val="26"/>
          <w:szCs w:val="26"/>
        </w:rPr>
        <w:t xml:space="preserve">Exercise 3:  </w:t>
      </w:r>
      <w:r>
        <w:rPr>
          <w:b/>
          <w:bCs/>
          <w:color w:val="0A2240"/>
          <w:sz w:val="26"/>
          <w:szCs w:val="26"/>
        </w:rPr>
        <w:t>IFERROR — Replacing Errors with Friendly Messages</w:t>
      </w:r>
    </w:p>
    <w:p w14:paraId="08C62CDC" w14:textId="77777777" w:rsidR="0099391E" w:rsidRDefault="0099391E">
      <w:pPr>
        <w:pBdr>
          <w:bottom w:val="single" w:sz="4" w:space="2" w:color="0E7490"/>
        </w:pBdr>
        <w:spacing w:before="40" w:after="80"/>
      </w:pPr>
    </w:p>
    <w:p w14:paraId="35B3B184" w14:textId="77777777" w:rsidR="0099391E" w:rsidRDefault="00000000">
      <w:pPr>
        <w:spacing w:before="80" w:after="160"/>
      </w:pPr>
      <w:r>
        <w:rPr>
          <w:b/>
          <w:bCs/>
          <w:color w:val="1251A3"/>
          <w:sz w:val="20"/>
          <w:szCs w:val="20"/>
        </w:rPr>
        <w:t xml:space="preserve">🎯  Objective:  </w:t>
      </w:r>
      <w:r>
        <w:rPr>
          <w:i/>
          <w:iCs/>
          <w:sz w:val="20"/>
          <w:szCs w:val="20"/>
        </w:rPr>
        <w:t>Wrap a formula in IFERROR so the report shows "Not Found" instead of crashing with #N/A.</w:t>
      </w:r>
    </w:p>
    <w:p w14:paraId="49ADD444" w14:textId="77777777" w:rsidR="0099391E" w:rsidRDefault="00000000">
      <w:pPr>
        <w:spacing w:after="100"/>
      </w:pPr>
      <w:r>
        <w:t>IFERROR is a wrapper — it runs your formula and, if an error occurs, substitutes a message you control. It does not hide the problem, but it prevents the error from cascading into other cells.</w:t>
      </w:r>
    </w:p>
    <w:p w14:paraId="2CB52133" w14:textId="77777777" w:rsidR="0099391E" w:rsidRDefault="0099391E">
      <w:pPr>
        <w:spacing w:after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7FEDA085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CFFAFE"/>
              <w:left w:val="single" w:sz="16" w:space="0" w:color="0E7490"/>
              <w:bottom w:val="none" w:sz="0" w:space="0" w:color="CFFAFE"/>
              <w:right w:val="none" w:sz="0" w:space="0" w:color="CFFAFE"/>
            </w:tcBorders>
            <w:shd w:val="clear" w:color="CFFAFE" w:fill="CFFAFE"/>
          </w:tcPr>
          <w:p w14:paraId="3BC77BF7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Syntax:  =IFERROR( formula,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value_if_error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)</w:t>
            </w:r>
          </w:p>
          <w:p w14:paraId="6EEB95C8" w14:textId="77777777" w:rsidR="0099391E" w:rsidRDefault="0099391E">
            <w:pPr>
              <w:spacing w:before="20" w:after="20"/>
            </w:pPr>
          </w:p>
          <w:p w14:paraId="5EDE1ECD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Without IFERROR:</w:t>
            </w:r>
          </w:p>
          <w:p w14:paraId="0A509623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=VLOOKUP("CUST-9999", A3:F32, 6, 0)              →  #N/A</w:t>
            </w:r>
          </w:p>
          <w:p w14:paraId="509C7343" w14:textId="77777777" w:rsidR="0099391E" w:rsidRDefault="0099391E">
            <w:pPr>
              <w:spacing w:before="20" w:after="20"/>
            </w:pPr>
          </w:p>
          <w:p w14:paraId="1CFEB42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With IFERROR:</w:t>
            </w:r>
          </w:p>
          <w:p w14:paraId="7252C5D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=IFERROR(VLOOKUP("CUST-9999",A3:F32,6,0), "Not Found")   →  "Not Found"</w:t>
            </w:r>
          </w:p>
          <w:p w14:paraId="6C7D8CDE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=IFERROR(VLOOKUP("CUST-9999",A3:F32,6,0), 0)             →  0</w:t>
            </w:r>
          </w:p>
          <w:p w14:paraId="27921BE8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=IFERROR(VLOOKUP("CUST-9999",A3:F32,6,0), "⚠ Review")    →  "⚠ Review"</w:t>
            </w:r>
          </w:p>
          <w:p w14:paraId="2B45657B" w14:textId="77777777" w:rsidR="0099391E" w:rsidRDefault="0099391E">
            <w:pPr>
              <w:spacing w:before="20" w:after="20"/>
            </w:pPr>
          </w:p>
          <w:p w14:paraId="2052DD2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Handling #VALUE! in Amount column:</w:t>
            </w:r>
          </w:p>
          <w:p w14:paraId="25F9EC5E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=IFERROR(F3 * 1.1, "Non-numeric — skip")    →  applies 10% uplift or flags CHECK rows</w:t>
            </w:r>
          </w:p>
        </w:tc>
      </w:tr>
    </w:tbl>
    <w:p w14:paraId="5A340E5E" w14:textId="77777777" w:rsidR="0099391E" w:rsidRDefault="0099391E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337163B1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EE2E2" w:fill="FEE2E2"/>
          </w:tcPr>
          <w:p w14:paraId="1A181653" w14:textId="77777777" w:rsidR="0099391E" w:rsidRDefault="00000000">
            <w:pPr>
              <w:spacing w:before="60" w:after="40"/>
            </w:pPr>
            <w:r>
              <w:rPr>
                <w:b/>
                <w:bCs/>
                <w:caps/>
                <w:color w:val="B81C24"/>
                <w:sz w:val="18"/>
                <w:szCs w:val="18"/>
              </w:rPr>
              <w:t>⚠  When NOT to use IFERROR</w:t>
            </w:r>
          </w:p>
          <w:p w14:paraId="291D3064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Do not use IFERROR to silence every error blindly — you may hide real data problems.</w:t>
            </w:r>
          </w:p>
          <w:p w14:paraId="5FD635AE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Best practice: fix the root cause (clean the text, correct the lookup value), then use</w:t>
            </w:r>
          </w:p>
          <w:p w14:paraId="37D64DBF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IFERROR only for genuinely expected missing values (e.g. new customers not yet in the table).</w:t>
            </w:r>
          </w:p>
        </w:tc>
      </w:tr>
    </w:tbl>
    <w:p w14:paraId="200A45D5" w14:textId="77777777" w:rsidR="0099391E" w:rsidRDefault="00000000">
      <w:r>
        <w:br w:type="page"/>
      </w:r>
    </w:p>
    <w:p w14:paraId="4525CFA0" w14:textId="77777777" w:rsidR="0099391E" w:rsidRDefault="00000000">
      <w:pPr>
        <w:spacing w:after="80"/>
      </w:pPr>
      <w:r>
        <w:rPr>
          <w:b/>
          <w:bCs/>
          <w:color w:val="FFFFFF"/>
          <w:sz w:val="16"/>
          <w:szCs w:val="16"/>
          <w:highlight w:val="darkBlue"/>
        </w:rPr>
        <w:lastRenderedPageBreak/>
        <w:t>PART 2</w:t>
      </w:r>
    </w:p>
    <w:p w14:paraId="569AFF65" w14:textId="77777777" w:rsidR="0099391E" w:rsidRDefault="00000000">
      <w:pPr>
        <w:spacing w:after="40"/>
      </w:pPr>
      <w:r>
        <w:rPr>
          <w:b/>
          <w:bCs/>
          <w:color w:val="0A2240"/>
          <w:sz w:val="32"/>
          <w:szCs w:val="32"/>
        </w:rPr>
        <w:t>Variance — Measuring Distance from Normal</w:t>
      </w:r>
    </w:p>
    <w:p w14:paraId="1344B078" w14:textId="77777777" w:rsidR="0099391E" w:rsidRDefault="00000000">
      <w:pPr>
        <w:spacing w:after="100"/>
      </w:pPr>
      <w:r>
        <w:t>Variance answers: "Is this transaction unusual compared to the typical amount?" A high positive variance flags a potentially large or fraudulent transaction. A high negative variance flags a micro-entry or test record.</w:t>
      </w:r>
    </w:p>
    <w:p w14:paraId="4D3298DA" w14:textId="77777777" w:rsidR="0099391E" w:rsidRDefault="0099391E">
      <w:pPr>
        <w:spacing w:after="120"/>
      </w:pPr>
    </w:p>
    <w:p w14:paraId="291EB1F2" w14:textId="77777777" w:rsidR="0099391E" w:rsidRDefault="00000000">
      <w:pPr>
        <w:spacing w:before="280" w:after="40"/>
      </w:pPr>
      <w:r>
        <w:rPr>
          <w:b/>
          <w:bCs/>
          <w:color w:val="1251A3"/>
          <w:sz w:val="26"/>
          <w:szCs w:val="26"/>
        </w:rPr>
        <w:t xml:space="preserve">Exercise 4:  </w:t>
      </w:r>
      <w:r>
        <w:rPr>
          <w:b/>
          <w:bCs/>
          <w:color w:val="0A2240"/>
          <w:sz w:val="26"/>
          <w:szCs w:val="26"/>
        </w:rPr>
        <w:t>Variance from Average — Flagging Outliers</w:t>
      </w:r>
    </w:p>
    <w:p w14:paraId="199D6716" w14:textId="77777777" w:rsidR="0099391E" w:rsidRDefault="0099391E">
      <w:pPr>
        <w:pBdr>
          <w:bottom w:val="single" w:sz="4" w:space="2" w:color="1251A3"/>
        </w:pBdr>
        <w:spacing w:before="40" w:after="80"/>
      </w:pPr>
    </w:p>
    <w:p w14:paraId="4688661F" w14:textId="77777777" w:rsidR="0099391E" w:rsidRDefault="00000000">
      <w:pPr>
        <w:spacing w:before="80" w:after="160"/>
      </w:pPr>
      <w:r>
        <w:rPr>
          <w:b/>
          <w:bCs/>
          <w:color w:val="1251A3"/>
          <w:sz w:val="20"/>
          <w:szCs w:val="20"/>
        </w:rPr>
        <w:t xml:space="preserve">🎯  Objective:  </w:t>
      </w:r>
      <w:r>
        <w:rPr>
          <w:i/>
          <w:iCs/>
          <w:sz w:val="20"/>
          <w:szCs w:val="20"/>
        </w:rPr>
        <w:t>Calculate each transaction's variance from the dataset average and identify the top outliers for review.</w:t>
      </w:r>
    </w:p>
    <w:p w14:paraId="79C296C3" w14:textId="77777777" w:rsidR="0099391E" w:rsidRDefault="00000000">
      <w:pPr>
        <w:spacing w:before="160" w:after="60"/>
      </w:pPr>
      <w:r>
        <w:rPr>
          <w:b/>
          <w:bCs/>
          <w:color w:val="0A2240"/>
          <w:sz w:val="22"/>
          <w:szCs w:val="22"/>
        </w:rPr>
        <w:t>Step A — Calculate the average amount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32BD2C9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DDE6F6"/>
              <w:left w:val="single" w:sz="16" w:space="0" w:color="1251A3"/>
              <w:bottom w:val="none" w:sz="0" w:space="0" w:color="DDE6F6"/>
              <w:right w:val="none" w:sz="0" w:space="0" w:color="DDE6F6"/>
            </w:tcBorders>
            <w:shd w:val="clear" w:color="DDE6F6" w:fill="DDE6F6"/>
          </w:tcPr>
          <w:p w14:paraId="391EBF6F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Sheet: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Cleaned_Data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-Practice   |   Column F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Amount_Clean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(rows 3–32)</w:t>
            </w:r>
          </w:p>
          <w:p w14:paraId="6BA2E442" w14:textId="77777777" w:rsidR="0099391E" w:rsidRDefault="0099391E">
            <w:pPr>
              <w:spacing w:before="20" w:after="20"/>
            </w:pPr>
          </w:p>
          <w:p w14:paraId="631B9722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=AVERAGE(F3:F32)     →  ₹9,755  (average transaction amount)</w:t>
            </w:r>
          </w:p>
          <w:p w14:paraId="3481E76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Note: AVERAGE ignores "CHECK" text in row 12 automatically</w:t>
            </w:r>
          </w:p>
          <w:p w14:paraId="7697B535" w14:textId="77777777" w:rsidR="0099391E" w:rsidRDefault="0099391E">
            <w:pPr>
              <w:spacing w:before="20" w:after="20"/>
            </w:pPr>
          </w:p>
          <w:p w14:paraId="350F9B14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Place this in cell I1 as your benchmark:  =AVERAGE($F$3:$F$32)</w:t>
            </w:r>
          </w:p>
        </w:tc>
      </w:tr>
    </w:tbl>
    <w:p w14:paraId="1E64DDB9" w14:textId="77777777" w:rsidR="0099391E" w:rsidRDefault="0099391E">
      <w:pPr>
        <w:spacing w:after="120"/>
      </w:pPr>
    </w:p>
    <w:p w14:paraId="1E9ACA84" w14:textId="77777777" w:rsidR="0099391E" w:rsidRDefault="00000000">
      <w:pPr>
        <w:spacing w:before="160" w:after="60"/>
      </w:pPr>
      <w:r>
        <w:rPr>
          <w:b/>
          <w:bCs/>
          <w:color w:val="0A2240"/>
          <w:sz w:val="22"/>
          <w:szCs w:val="22"/>
        </w:rPr>
        <w:t>Step B — Calculate variance % for each row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6E6FAFC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DDE6F6"/>
              <w:left w:val="single" w:sz="16" w:space="0" w:color="1251A3"/>
              <w:bottom w:val="none" w:sz="0" w:space="0" w:color="DDE6F6"/>
              <w:right w:val="none" w:sz="0" w:space="0" w:color="DDE6F6"/>
            </w:tcBorders>
            <w:shd w:val="clear" w:color="DDE6F6" w:fill="DDE6F6"/>
          </w:tcPr>
          <w:p w14:paraId="3357E84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In column I (next to your data), type this formula in I3:</w:t>
            </w:r>
          </w:p>
          <w:p w14:paraId="4E7763E1" w14:textId="77777777" w:rsidR="0099391E" w:rsidRDefault="0099391E">
            <w:pPr>
              <w:spacing w:before="20" w:after="20"/>
            </w:pPr>
          </w:p>
          <w:p w14:paraId="553F9863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=(F3 - AVERAGE($F$3:$F$32)) / AVERAGE($F$3:$F$32)</w:t>
            </w:r>
          </w:p>
          <w:p w14:paraId="03C5EC27" w14:textId="77777777" w:rsidR="0099391E" w:rsidRDefault="0099391E">
            <w:pPr>
              <w:spacing w:before="20" w:after="20"/>
            </w:pPr>
          </w:p>
          <w:p w14:paraId="5B01540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Format column I as Percentage (Ctrl+Shift+5)</w:t>
            </w:r>
          </w:p>
          <w:p w14:paraId="5D00A146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Then drag I3 down to I32</w:t>
            </w:r>
          </w:p>
          <w:p w14:paraId="7C37DE61" w14:textId="77777777" w:rsidR="0099391E" w:rsidRDefault="0099391E">
            <w:pPr>
              <w:spacing w:before="20" w:after="20"/>
            </w:pPr>
          </w:p>
          <w:p w14:paraId="065B3B48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Breaking it down:</w:t>
            </w:r>
          </w:p>
          <w:p w14:paraId="74FDFF5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F3                          →  this transaction's amount  (e.g. ₹15,000)</w:t>
            </w:r>
          </w:p>
          <w:p w14:paraId="4F3A743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AVERAGE($F$3:$F$32)         →  dataset average             (₹9,755)</w:t>
            </w:r>
          </w:p>
          <w:p w14:paraId="10885ABD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F3 - AVERAGE(...)           →  difference from average     (+₹5,245)</w:t>
            </w:r>
          </w:p>
          <w:p w14:paraId="5A0DBD74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/ AVERAGE(...)              →  as a proportion             (0.537)</w:t>
            </w:r>
          </w:p>
          <w:p w14:paraId="5C29FF34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Format as %                 →  +53.8%</w:t>
            </w:r>
          </w:p>
          <w:p w14:paraId="52305597" w14:textId="77777777" w:rsidR="0099391E" w:rsidRDefault="0099391E">
            <w:pPr>
              <w:spacing w:before="20" w:after="20"/>
            </w:pPr>
          </w:p>
          <w:p w14:paraId="23506AAF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Why $F$3:$F$32 with dollar signs?</w:t>
            </w:r>
          </w:p>
          <w:p w14:paraId="5F197378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→ Locks the range so it does not shift when you drag the formula down</w:t>
            </w:r>
          </w:p>
        </w:tc>
      </w:tr>
    </w:tbl>
    <w:p w14:paraId="4DB6BEA1" w14:textId="77777777" w:rsidR="0099391E" w:rsidRDefault="0099391E">
      <w:pPr>
        <w:spacing w:after="120"/>
      </w:pPr>
    </w:p>
    <w:p w14:paraId="76BC0AD0" w14:textId="77777777" w:rsidR="0099391E" w:rsidRDefault="00000000">
      <w:pPr>
        <w:spacing w:before="160" w:after="60"/>
      </w:pPr>
      <w:r>
        <w:rPr>
          <w:b/>
          <w:bCs/>
          <w:color w:val="0A2240"/>
          <w:sz w:val="22"/>
          <w:szCs w:val="22"/>
        </w:rPr>
        <w:t>Expected results — top outliers from your 30 rows</w:t>
      </w:r>
    </w:p>
    <w:p w14:paraId="26F7D615" w14:textId="77777777" w:rsidR="0099391E" w:rsidRDefault="0099391E">
      <w:pPr>
        <w:spacing w:after="60"/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1701"/>
        <w:gridCol w:w="1429"/>
        <w:gridCol w:w="1628"/>
        <w:gridCol w:w="1985"/>
      </w:tblGrid>
      <w:tr w:rsidR="0099391E" w14:paraId="4608B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0A2240" w:fill="0A2240"/>
          </w:tcPr>
          <w:p w14:paraId="0CDCBB86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</w:t>
            </w:r>
          </w:p>
        </w:tc>
        <w:tc>
          <w:tcPr>
            <w:tcW w:w="820" w:type="dxa"/>
            <w:shd w:val="clear" w:color="0A2240" w:fill="0A2240"/>
          </w:tcPr>
          <w:p w14:paraId="0B12B9A2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720" w:type="dxa"/>
            <w:shd w:val="clear" w:color="0A2240" w:fill="0A2240"/>
          </w:tcPr>
          <w:p w14:paraId="686826EF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 (₹)</w:t>
            </w:r>
          </w:p>
        </w:tc>
        <w:tc>
          <w:tcPr>
            <w:tcW w:w="820" w:type="dxa"/>
            <w:shd w:val="clear" w:color="0A2240" w:fill="0A2240"/>
          </w:tcPr>
          <w:p w14:paraId="7EAA89AB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vs Average</w:t>
            </w:r>
          </w:p>
        </w:tc>
        <w:tc>
          <w:tcPr>
            <w:tcW w:w="1000" w:type="dxa"/>
            <w:shd w:val="clear" w:color="0A2240" w:fill="0A2240"/>
          </w:tcPr>
          <w:p w14:paraId="6F706612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Variance %</w:t>
            </w:r>
          </w:p>
        </w:tc>
      </w:tr>
      <w:tr w:rsidR="0099391E" w14:paraId="5404DE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EF3C7" w:fill="FEF3C7"/>
          </w:tcPr>
          <w:p w14:paraId="569264E5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Deepak Verma</w:t>
            </w:r>
          </w:p>
        </w:tc>
        <w:tc>
          <w:tcPr>
            <w:tcW w:w="820" w:type="dxa"/>
            <w:shd w:val="clear" w:color="FEF3C7" w:fill="FEF3C7"/>
          </w:tcPr>
          <w:p w14:paraId="49357A03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720" w:type="dxa"/>
            <w:shd w:val="clear" w:color="FEF3C7" w:fill="FEF3C7"/>
          </w:tcPr>
          <w:p w14:paraId="2396903F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45,000</w:t>
            </w:r>
          </w:p>
        </w:tc>
        <w:tc>
          <w:tcPr>
            <w:tcW w:w="820" w:type="dxa"/>
            <w:shd w:val="clear" w:color="FEF3C7" w:fill="FEF3C7"/>
          </w:tcPr>
          <w:p w14:paraId="62287B7B" w14:textId="77777777" w:rsidR="0099391E" w:rsidRDefault="00000000">
            <w:pPr>
              <w:spacing w:before="30" w:after="30"/>
              <w:jc w:val="right"/>
            </w:pPr>
            <w:r>
              <w:rPr>
                <w:color w:val="1A6E38"/>
                <w:sz w:val="18"/>
                <w:szCs w:val="18"/>
              </w:rPr>
              <w:t>+35,245</w:t>
            </w:r>
          </w:p>
        </w:tc>
        <w:tc>
          <w:tcPr>
            <w:tcW w:w="1000" w:type="dxa"/>
            <w:shd w:val="clear" w:color="FEF3C7" w:fill="FEF3C7"/>
          </w:tcPr>
          <w:p w14:paraId="4615F92C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A6E38"/>
                <w:sz w:val="18"/>
                <w:szCs w:val="18"/>
              </w:rPr>
              <w:t>+361.3% 🚩</w:t>
            </w:r>
          </w:p>
        </w:tc>
      </w:tr>
      <w:tr w:rsidR="0099391E" w14:paraId="7BBF1B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FFFFF" w:fill="FFFFFF"/>
          </w:tcPr>
          <w:p w14:paraId="59D8ECAE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Harsh Vardhan</w:t>
            </w:r>
          </w:p>
        </w:tc>
        <w:tc>
          <w:tcPr>
            <w:tcW w:w="820" w:type="dxa"/>
            <w:shd w:val="clear" w:color="FFFFFF" w:fill="FFFFFF"/>
          </w:tcPr>
          <w:p w14:paraId="71FCA5AD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BRN-02</w:t>
            </w:r>
          </w:p>
        </w:tc>
        <w:tc>
          <w:tcPr>
            <w:tcW w:w="720" w:type="dxa"/>
            <w:shd w:val="clear" w:color="FFFFFF" w:fill="FFFFFF"/>
          </w:tcPr>
          <w:p w14:paraId="046CCF38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30,000</w:t>
            </w:r>
          </w:p>
        </w:tc>
        <w:tc>
          <w:tcPr>
            <w:tcW w:w="820" w:type="dxa"/>
            <w:shd w:val="clear" w:color="FFFFFF" w:fill="FFFFFF"/>
          </w:tcPr>
          <w:p w14:paraId="5D564413" w14:textId="77777777" w:rsidR="0099391E" w:rsidRDefault="00000000">
            <w:pPr>
              <w:spacing w:before="30" w:after="30"/>
              <w:jc w:val="right"/>
            </w:pPr>
            <w:r>
              <w:rPr>
                <w:color w:val="1A6E38"/>
                <w:sz w:val="18"/>
                <w:szCs w:val="18"/>
              </w:rPr>
              <w:t>+20,245</w:t>
            </w:r>
          </w:p>
        </w:tc>
        <w:tc>
          <w:tcPr>
            <w:tcW w:w="1000" w:type="dxa"/>
            <w:shd w:val="clear" w:color="FFFFFF" w:fill="FFFFFF"/>
          </w:tcPr>
          <w:p w14:paraId="517E7799" w14:textId="77777777" w:rsidR="0099391E" w:rsidRDefault="00000000">
            <w:pPr>
              <w:spacing w:before="30" w:after="30"/>
              <w:jc w:val="center"/>
            </w:pPr>
            <w:r>
              <w:rPr>
                <w:color w:val="1A6E38"/>
                <w:sz w:val="18"/>
                <w:szCs w:val="18"/>
              </w:rPr>
              <w:t>+207.5% 🚩</w:t>
            </w:r>
          </w:p>
        </w:tc>
      </w:tr>
      <w:tr w:rsidR="0099391E" w14:paraId="541688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5F7FA" w:fill="F5F7FA"/>
          </w:tcPr>
          <w:p w14:paraId="6D928F73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Vishal Agarwal</w:t>
            </w:r>
          </w:p>
        </w:tc>
        <w:tc>
          <w:tcPr>
            <w:tcW w:w="820" w:type="dxa"/>
            <w:shd w:val="clear" w:color="F5F7FA" w:fill="F5F7FA"/>
          </w:tcPr>
          <w:p w14:paraId="2A962AEF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BRN-01</w:t>
            </w:r>
          </w:p>
        </w:tc>
        <w:tc>
          <w:tcPr>
            <w:tcW w:w="720" w:type="dxa"/>
            <w:shd w:val="clear" w:color="F5F7FA" w:fill="F5F7FA"/>
          </w:tcPr>
          <w:p w14:paraId="5DF9EBEA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25,000</w:t>
            </w:r>
          </w:p>
        </w:tc>
        <w:tc>
          <w:tcPr>
            <w:tcW w:w="820" w:type="dxa"/>
            <w:shd w:val="clear" w:color="F5F7FA" w:fill="F5F7FA"/>
          </w:tcPr>
          <w:p w14:paraId="57DC48B9" w14:textId="77777777" w:rsidR="0099391E" w:rsidRDefault="00000000">
            <w:pPr>
              <w:spacing w:before="30" w:after="30"/>
              <w:jc w:val="right"/>
            </w:pPr>
            <w:r>
              <w:rPr>
                <w:color w:val="1A6E38"/>
                <w:sz w:val="18"/>
                <w:szCs w:val="18"/>
              </w:rPr>
              <w:t>+15,245</w:t>
            </w:r>
          </w:p>
        </w:tc>
        <w:tc>
          <w:tcPr>
            <w:tcW w:w="1000" w:type="dxa"/>
            <w:shd w:val="clear" w:color="F5F7FA" w:fill="F5F7FA"/>
          </w:tcPr>
          <w:p w14:paraId="38DEBD72" w14:textId="77777777" w:rsidR="0099391E" w:rsidRDefault="00000000">
            <w:pPr>
              <w:spacing w:before="30" w:after="30"/>
              <w:jc w:val="center"/>
            </w:pPr>
            <w:r>
              <w:rPr>
                <w:color w:val="1A6E38"/>
                <w:sz w:val="18"/>
                <w:szCs w:val="18"/>
              </w:rPr>
              <w:t>+156.3%</w:t>
            </w:r>
          </w:p>
        </w:tc>
      </w:tr>
      <w:tr w:rsidR="0099391E" w14:paraId="13E3D6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FFFFF" w:fill="FFFFFF"/>
          </w:tcPr>
          <w:p w14:paraId="7F8E81CB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Ananya Iyer</w:t>
            </w:r>
          </w:p>
        </w:tc>
        <w:tc>
          <w:tcPr>
            <w:tcW w:w="820" w:type="dxa"/>
            <w:shd w:val="clear" w:color="FFFFFF" w:fill="FFFFFF"/>
          </w:tcPr>
          <w:p w14:paraId="19164953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720" w:type="dxa"/>
            <w:shd w:val="clear" w:color="FFFFFF" w:fill="FFFFFF"/>
          </w:tcPr>
          <w:p w14:paraId="0707C34E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22,000</w:t>
            </w:r>
          </w:p>
        </w:tc>
        <w:tc>
          <w:tcPr>
            <w:tcW w:w="820" w:type="dxa"/>
            <w:shd w:val="clear" w:color="FFFFFF" w:fill="FFFFFF"/>
          </w:tcPr>
          <w:p w14:paraId="4FDC4C1F" w14:textId="77777777" w:rsidR="0099391E" w:rsidRDefault="00000000">
            <w:pPr>
              <w:spacing w:before="30" w:after="30"/>
              <w:jc w:val="right"/>
            </w:pPr>
            <w:r>
              <w:rPr>
                <w:color w:val="1A6E38"/>
                <w:sz w:val="18"/>
                <w:szCs w:val="18"/>
              </w:rPr>
              <w:t>+12,245</w:t>
            </w:r>
          </w:p>
        </w:tc>
        <w:tc>
          <w:tcPr>
            <w:tcW w:w="1000" w:type="dxa"/>
            <w:shd w:val="clear" w:color="FFFFFF" w:fill="FFFFFF"/>
          </w:tcPr>
          <w:p w14:paraId="5161115C" w14:textId="77777777" w:rsidR="0099391E" w:rsidRDefault="00000000">
            <w:pPr>
              <w:spacing w:before="30" w:after="30"/>
              <w:jc w:val="center"/>
            </w:pPr>
            <w:r>
              <w:rPr>
                <w:color w:val="1A6E38"/>
                <w:sz w:val="18"/>
                <w:szCs w:val="18"/>
              </w:rPr>
              <w:t>+125.5%</w:t>
            </w:r>
          </w:p>
        </w:tc>
      </w:tr>
      <w:tr w:rsidR="0099391E" w14:paraId="174E9C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EF3C7" w:fill="FEF3C7"/>
          </w:tcPr>
          <w:p w14:paraId="26B94081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Preethi Menon</w:t>
            </w:r>
          </w:p>
        </w:tc>
        <w:tc>
          <w:tcPr>
            <w:tcW w:w="820" w:type="dxa"/>
            <w:shd w:val="clear" w:color="FEF3C7" w:fill="FEF3C7"/>
          </w:tcPr>
          <w:p w14:paraId="2BEC58C0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720" w:type="dxa"/>
            <w:shd w:val="clear" w:color="FEF3C7" w:fill="FEF3C7"/>
          </w:tcPr>
          <w:p w14:paraId="251586F5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820" w:type="dxa"/>
            <w:shd w:val="clear" w:color="FEF3C7" w:fill="FEF3C7"/>
          </w:tcPr>
          <w:p w14:paraId="45E72A3D" w14:textId="77777777" w:rsidR="0099391E" w:rsidRDefault="00000000">
            <w:pPr>
              <w:spacing w:before="30" w:after="30"/>
              <w:jc w:val="right"/>
            </w:pPr>
            <w:r>
              <w:rPr>
                <w:color w:val="B81C24"/>
                <w:sz w:val="18"/>
                <w:szCs w:val="18"/>
              </w:rPr>
              <w:t>−9,505</w:t>
            </w:r>
          </w:p>
        </w:tc>
        <w:tc>
          <w:tcPr>
            <w:tcW w:w="1000" w:type="dxa"/>
            <w:shd w:val="clear" w:color="FEF3C7" w:fill="FEF3C7"/>
          </w:tcPr>
          <w:p w14:paraId="504C39B4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81C24"/>
                <w:sz w:val="18"/>
                <w:szCs w:val="18"/>
              </w:rPr>
              <w:t>−97.4% 🚩</w:t>
            </w:r>
          </w:p>
        </w:tc>
      </w:tr>
      <w:tr w:rsidR="0099391E" w14:paraId="56CCAF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FFFFFF" w:fill="FFFFFF"/>
          </w:tcPr>
          <w:p w14:paraId="3DD80E0F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Nisha Thomas</w:t>
            </w:r>
          </w:p>
        </w:tc>
        <w:tc>
          <w:tcPr>
            <w:tcW w:w="820" w:type="dxa"/>
            <w:shd w:val="clear" w:color="FFFFFF" w:fill="FFFFFF"/>
          </w:tcPr>
          <w:p w14:paraId="24A02A92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BRN-05</w:t>
            </w:r>
          </w:p>
        </w:tc>
        <w:tc>
          <w:tcPr>
            <w:tcW w:w="720" w:type="dxa"/>
            <w:shd w:val="clear" w:color="FFFFFF" w:fill="FFFFFF"/>
          </w:tcPr>
          <w:p w14:paraId="2F8DE3B4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350</w:t>
            </w:r>
          </w:p>
        </w:tc>
        <w:tc>
          <w:tcPr>
            <w:tcW w:w="820" w:type="dxa"/>
            <w:shd w:val="clear" w:color="FFFFFF" w:fill="FFFFFF"/>
          </w:tcPr>
          <w:p w14:paraId="716540DC" w14:textId="77777777" w:rsidR="0099391E" w:rsidRDefault="00000000">
            <w:pPr>
              <w:spacing w:before="30" w:after="30"/>
              <w:jc w:val="right"/>
            </w:pPr>
            <w:r>
              <w:rPr>
                <w:color w:val="B81C24"/>
                <w:sz w:val="18"/>
                <w:szCs w:val="18"/>
              </w:rPr>
              <w:t>−9,405</w:t>
            </w:r>
          </w:p>
        </w:tc>
        <w:tc>
          <w:tcPr>
            <w:tcW w:w="1000" w:type="dxa"/>
            <w:shd w:val="clear" w:color="FFFFFF" w:fill="FFFFFF"/>
          </w:tcPr>
          <w:p w14:paraId="54763B45" w14:textId="77777777" w:rsidR="0099391E" w:rsidRDefault="00000000">
            <w:pPr>
              <w:spacing w:before="30" w:after="30"/>
              <w:jc w:val="center"/>
            </w:pPr>
            <w:r>
              <w:rPr>
                <w:color w:val="B81C24"/>
                <w:sz w:val="18"/>
                <w:szCs w:val="18"/>
              </w:rPr>
              <w:t>−96.4% 🚩</w:t>
            </w:r>
          </w:p>
        </w:tc>
      </w:tr>
    </w:tbl>
    <w:p w14:paraId="05867D48" w14:textId="77777777" w:rsidR="0099391E" w:rsidRDefault="0099391E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792C70F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EF3C7" w:fill="FEF3C7"/>
          </w:tcPr>
          <w:p w14:paraId="1380E6A3" w14:textId="77777777" w:rsidR="0099391E" w:rsidRDefault="00000000">
            <w:pPr>
              <w:spacing w:before="60" w:after="40"/>
            </w:pPr>
            <w:r>
              <w:rPr>
                <w:b/>
                <w:bCs/>
                <w:caps/>
                <w:color w:val="C47A0A"/>
                <w:sz w:val="18"/>
                <w:szCs w:val="18"/>
              </w:rPr>
              <w:lastRenderedPageBreak/>
              <w:t>📌  Ops Analyst Insight</w:t>
            </w:r>
          </w:p>
          <w:p w14:paraId="531CA686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Deepak Verma's ₹45,000 is 361% above average — the largest single transaction.</w:t>
            </w:r>
          </w:p>
          <w:p w14:paraId="0D2D3C13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His note reads "Property Rent Collected Extra" — the word "Extra" may indicate an over-credit.</w:t>
            </w:r>
          </w:p>
          <w:p w14:paraId="1B664CC4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Preethi Menon's ₹250 is 97% below average — typical of a subscription or test debit.</w:t>
            </w:r>
          </w:p>
          <w:p w14:paraId="3E9BC6F5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Rule of thumb: any transaction above +200% or below −80% warrants a second look.</w:t>
            </w:r>
          </w:p>
        </w:tc>
      </w:tr>
    </w:tbl>
    <w:p w14:paraId="38F72E11" w14:textId="77777777" w:rsidR="0099391E" w:rsidRDefault="00000000">
      <w:r>
        <w:br w:type="page"/>
      </w:r>
    </w:p>
    <w:p w14:paraId="7DAF16C4" w14:textId="77777777" w:rsidR="0099391E" w:rsidRDefault="00000000">
      <w:pPr>
        <w:spacing w:after="80"/>
      </w:pPr>
      <w:r>
        <w:rPr>
          <w:b/>
          <w:bCs/>
          <w:color w:val="FFFFFF"/>
          <w:sz w:val="16"/>
          <w:szCs w:val="16"/>
          <w:highlight w:val="darkGreen"/>
        </w:rPr>
        <w:lastRenderedPageBreak/>
        <w:t>PART 3</w:t>
      </w:r>
    </w:p>
    <w:p w14:paraId="4109602E" w14:textId="77777777" w:rsidR="0099391E" w:rsidRDefault="00000000">
      <w:pPr>
        <w:spacing w:after="40"/>
      </w:pPr>
      <w:r>
        <w:rPr>
          <w:b/>
          <w:bCs/>
          <w:color w:val="1A6E38"/>
          <w:sz w:val="32"/>
          <w:szCs w:val="32"/>
        </w:rPr>
        <w:t>Margins — Understanding Volume Composition</w:t>
      </w:r>
    </w:p>
    <w:p w14:paraId="1FBB8BAC" w14:textId="77777777" w:rsidR="0099391E" w:rsidRDefault="00000000">
      <w:pPr>
        <w:spacing w:after="100"/>
      </w:pPr>
      <w:r>
        <w:t>Margin answers: "What share of the total does this piece represent?" Where variance looks at individual rows, margin looks at groups — how much of total volume comes from Credits? From BRN-02? From UNKNOWN branches?</w:t>
      </w:r>
    </w:p>
    <w:p w14:paraId="78E9F97B" w14:textId="77777777" w:rsidR="0099391E" w:rsidRDefault="0099391E">
      <w:pPr>
        <w:spacing w:after="120"/>
      </w:pPr>
    </w:p>
    <w:p w14:paraId="4314E622" w14:textId="77777777" w:rsidR="0099391E" w:rsidRDefault="00000000">
      <w:pPr>
        <w:spacing w:before="280" w:after="40"/>
      </w:pPr>
      <w:r>
        <w:rPr>
          <w:b/>
          <w:bCs/>
          <w:color w:val="1A6E38"/>
          <w:sz w:val="26"/>
          <w:szCs w:val="26"/>
        </w:rPr>
        <w:t xml:space="preserve">Exercise 5:  </w:t>
      </w:r>
      <w:r>
        <w:rPr>
          <w:b/>
          <w:bCs/>
          <w:color w:val="0A2240"/>
          <w:sz w:val="26"/>
          <w:szCs w:val="26"/>
        </w:rPr>
        <w:t>Credit vs Debit Margin — Type-Level Composition</w:t>
      </w:r>
    </w:p>
    <w:p w14:paraId="13CD8956" w14:textId="77777777" w:rsidR="0099391E" w:rsidRDefault="0099391E">
      <w:pPr>
        <w:pBdr>
          <w:bottom w:val="single" w:sz="4" w:space="2" w:color="1A6E38"/>
        </w:pBdr>
        <w:spacing w:before="40" w:after="80"/>
      </w:pPr>
    </w:p>
    <w:p w14:paraId="4F1A59B2" w14:textId="77777777" w:rsidR="0099391E" w:rsidRDefault="00000000">
      <w:pPr>
        <w:spacing w:before="80" w:after="160"/>
      </w:pPr>
      <w:r>
        <w:rPr>
          <w:b/>
          <w:bCs/>
          <w:color w:val="1251A3"/>
          <w:sz w:val="20"/>
          <w:szCs w:val="20"/>
        </w:rPr>
        <w:t xml:space="preserve">🎯  Objective:  </w:t>
      </w:r>
      <w:r>
        <w:rPr>
          <w:i/>
          <w:iCs/>
          <w:sz w:val="20"/>
          <w:szCs w:val="20"/>
        </w:rPr>
        <w:t>Calculate what percentage of total transaction volume is Credits vs Debits using SUMIF.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29D28C4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DCFCE7"/>
              <w:left w:val="single" w:sz="16" w:space="0" w:color="1A6E38"/>
              <w:bottom w:val="none" w:sz="0" w:space="0" w:color="DCFCE7"/>
              <w:right w:val="none" w:sz="0" w:space="0" w:color="DCFCE7"/>
            </w:tcBorders>
            <w:shd w:val="clear" w:color="DCFCE7" w:fill="DCFCE7"/>
          </w:tcPr>
          <w:p w14:paraId="40EFD702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Sheet: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Cleaned_Data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-Practice</w:t>
            </w:r>
          </w:p>
          <w:p w14:paraId="4C183D4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Column E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Transaction_Type_Clean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|   Column F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Amount_Clean</w:t>
            </w:r>
            <w:proofErr w:type="spellEnd"/>
          </w:p>
          <w:p w14:paraId="58F450B8" w14:textId="77777777" w:rsidR="0099391E" w:rsidRDefault="0099391E">
            <w:pPr>
              <w:spacing w:before="20" w:after="20"/>
            </w:pPr>
          </w:p>
          <w:p w14:paraId="2FC980F4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Total volume (grand total):</w:t>
            </w:r>
          </w:p>
          <w:p w14:paraId="6064EFDF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=SUM(F3:F32)                                              →  ₹2,82,900</w:t>
            </w:r>
          </w:p>
          <w:p w14:paraId="1B53390C" w14:textId="77777777" w:rsidR="0099391E" w:rsidRDefault="0099391E">
            <w:pPr>
              <w:spacing w:before="20" w:after="20"/>
            </w:pPr>
          </w:p>
          <w:p w14:paraId="62C03E93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Credit total (SUMIF adds only Credit rows):</w:t>
            </w:r>
          </w:p>
          <w:p w14:paraId="042D769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=SUMIF(E3:E32, "Credit", F3:F32)                         →  ₹2,46,150</w:t>
            </w:r>
          </w:p>
          <w:p w14:paraId="5F2BCCAF" w14:textId="77777777" w:rsidR="0099391E" w:rsidRDefault="0099391E">
            <w:pPr>
              <w:spacing w:before="20" w:after="20"/>
            </w:pPr>
          </w:p>
          <w:p w14:paraId="2E582E24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Credit margin % (Credit share of grand total):</w:t>
            </w:r>
          </w:p>
          <w:p w14:paraId="07EEE962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=SUMIF(E3:E32,"Credit",F3:F32) / SUM(F3:F32)            →  87%</w:t>
            </w:r>
          </w:p>
          <w:p w14:paraId="737C00F5" w14:textId="77777777" w:rsidR="0099391E" w:rsidRDefault="0099391E">
            <w:pPr>
              <w:spacing w:before="20" w:after="20"/>
            </w:pPr>
          </w:p>
          <w:p w14:paraId="773DA538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Debit total:</w:t>
            </w:r>
          </w:p>
          <w:p w14:paraId="12F85D0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=SUMIF(E3:E32, "Debit", F3:F32)                          →  ₹36,750</w:t>
            </w:r>
          </w:p>
          <w:p w14:paraId="5D1620AC" w14:textId="77777777" w:rsidR="0099391E" w:rsidRDefault="0099391E">
            <w:pPr>
              <w:spacing w:before="20" w:after="20"/>
            </w:pPr>
          </w:p>
          <w:p w14:paraId="34F050B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Debit margin %:</w:t>
            </w:r>
          </w:p>
          <w:p w14:paraId="02560582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=SUMIF(E3:E32,"Debit",F3:F32) / SUM(F3:F32)             →  13%</w:t>
            </w:r>
          </w:p>
          <w:p w14:paraId="391DEB19" w14:textId="77777777" w:rsidR="0099391E" w:rsidRDefault="0099391E">
            <w:pPr>
              <w:spacing w:before="20" w:after="20"/>
            </w:pPr>
          </w:p>
          <w:p w14:paraId="4BD0F1A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Sanity check:  Credit % + Debit % = 87% + 13% = 100%  ✅</w:t>
            </w:r>
          </w:p>
        </w:tc>
      </w:tr>
    </w:tbl>
    <w:p w14:paraId="0D5C2AA8" w14:textId="77777777" w:rsidR="0099391E" w:rsidRDefault="0099391E">
      <w:pPr>
        <w:spacing w:after="120"/>
      </w:pP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1828"/>
        <w:gridCol w:w="1828"/>
        <w:gridCol w:w="1828"/>
      </w:tblGrid>
      <w:tr w:rsidR="0099391E" w14:paraId="4956E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1A6E38" w:fill="1A6E38"/>
          </w:tcPr>
          <w:p w14:paraId="23DD1E9D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 Type</w:t>
            </w:r>
          </w:p>
        </w:tc>
        <w:tc>
          <w:tcPr>
            <w:tcW w:w="900" w:type="dxa"/>
            <w:shd w:val="clear" w:color="1A6E38" w:fill="1A6E38"/>
          </w:tcPr>
          <w:p w14:paraId="74EC2D9F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900" w:type="dxa"/>
            <w:shd w:val="clear" w:color="1A6E38" w:fill="1A6E38"/>
          </w:tcPr>
          <w:p w14:paraId="239F1CA2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Amount</w:t>
            </w:r>
          </w:p>
        </w:tc>
        <w:tc>
          <w:tcPr>
            <w:tcW w:w="900" w:type="dxa"/>
            <w:shd w:val="clear" w:color="1A6E38" w:fill="1A6E38"/>
          </w:tcPr>
          <w:p w14:paraId="2A1A2DAC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Margin %</w:t>
            </w:r>
          </w:p>
        </w:tc>
      </w:tr>
      <w:tr w:rsidR="0099391E" w14:paraId="7F1A95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DCFCE7" w:fill="DCFCE7"/>
          </w:tcPr>
          <w:p w14:paraId="2649321D" w14:textId="77777777" w:rsidR="0099391E" w:rsidRDefault="00000000">
            <w:pPr>
              <w:spacing w:before="30" w:after="30"/>
            </w:pPr>
            <w:r>
              <w:rPr>
                <w:b/>
                <w:bCs/>
                <w:color w:val="1A6E38"/>
                <w:sz w:val="18"/>
                <w:szCs w:val="18"/>
              </w:rPr>
              <w:t>Credit</w:t>
            </w:r>
          </w:p>
        </w:tc>
        <w:tc>
          <w:tcPr>
            <w:tcW w:w="900" w:type="dxa"/>
            <w:shd w:val="clear" w:color="DCFCE7" w:fill="DCFCE7"/>
          </w:tcPr>
          <w:p w14:paraId="61144F1C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  <w:shd w:val="clear" w:color="DCFCE7" w:fill="DCFCE7"/>
          </w:tcPr>
          <w:p w14:paraId="632BD770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₹2,46,150</w:t>
            </w:r>
          </w:p>
        </w:tc>
        <w:tc>
          <w:tcPr>
            <w:tcW w:w="900" w:type="dxa"/>
            <w:shd w:val="clear" w:color="DCFCE7" w:fill="DCFCE7"/>
          </w:tcPr>
          <w:p w14:paraId="23F4BD9A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A6E38"/>
                <w:sz w:val="18"/>
                <w:szCs w:val="18"/>
              </w:rPr>
              <w:t>87%</w:t>
            </w:r>
          </w:p>
        </w:tc>
      </w:tr>
      <w:tr w:rsidR="0099391E" w14:paraId="0EEEFA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FEE2E2" w:fill="FEE2E2"/>
          </w:tcPr>
          <w:p w14:paraId="39E970C3" w14:textId="77777777" w:rsidR="0099391E" w:rsidRDefault="00000000">
            <w:pPr>
              <w:spacing w:before="30" w:after="30"/>
            </w:pPr>
            <w:r>
              <w:rPr>
                <w:b/>
                <w:bCs/>
                <w:color w:val="B81C24"/>
                <w:sz w:val="18"/>
                <w:szCs w:val="18"/>
              </w:rPr>
              <w:t>Debit</w:t>
            </w:r>
          </w:p>
        </w:tc>
        <w:tc>
          <w:tcPr>
            <w:tcW w:w="900" w:type="dxa"/>
            <w:shd w:val="clear" w:color="FEE2E2" w:fill="FEE2E2"/>
          </w:tcPr>
          <w:p w14:paraId="4B97B770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900" w:type="dxa"/>
            <w:shd w:val="clear" w:color="FEE2E2" w:fill="FEE2E2"/>
          </w:tcPr>
          <w:p w14:paraId="16653249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₹36,750</w:t>
            </w:r>
          </w:p>
        </w:tc>
        <w:tc>
          <w:tcPr>
            <w:tcW w:w="900" w:type="dxa"/>
            <w:shd w:val="clear" w:color="FEE2E2" w:fill="FEE2E2"/>
          </w:tcPr>
          <w:p w14:paraId="4346D1E4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81C24"/>
                <w:sz w:val="18"/>
                <w:szCs w:val="18"/>
              </w:rPr>
              <w:t>13%</w:t>
            </w:r>
          </w:p>
        </w:tc>
      </w:tr>
      <w:tr w:rsidR="0099391E" w14:paraId="00862A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E2E8F0" w:fill="E2E8F0"/>
          </w:tcPr>
          <w:p w14:paraId="01100F68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shd w:val="clear" w:color="E2E8F0" w:fill="E2E8F0"/>
          </w:tcPr>
          <w:p w14:paraId="602BC41F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900" w:type="dxa"/>
            <w:shd w:val="clear" w:color="E2E8F0" w:fill="E2E8F0"/>
          </w:tcPr>
          <w:p w14:paraId="0A0FD413" w14:textId="77777777" w:rsidR="0099391E" w:rsidRDefault="00000000">
            <w:pPr>
              <w:spacing w:before="30" w:after="30"/>
              <w:jc w:val="right"/>
            </w:pPr>
            <w:r>
              <w:rPr>
                <w:b/>
                <w:bCs/>
                <w:sz w:val="18"/>
                <w:szCs w:val="18"/>
              </w:rPr>
              <w:t>₹2,82,900</w:t>
            </w:r>
          </w:p>
        </w:tc>
        <w:tc>
          <w:tcPr>
            <w:tcW w:w="900" w:type="dxa"/>
            <w:shd w:val="clear" w:color="E2E8F0" w:fill="E2E8F0"/>
          </w:tcPr>
          <w:p w14:paraId="1C4790AE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</w:tr>
    </w:tbl>
    <w:p w14:paraId="36152D99" w14:textId="77777777" w:rsidR="0099391E" w:rsidRDefault="0099391E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4F7501D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EF3C7" w:fill="FEF3C7"/>
          </w:tcPr>
          <w:p w14:paraId="6583164E" w14:textId="77777777" w:rsidR="0099391E" w:rsidRDefault="00000000">
            <w:pPr>
              <w:spacing w:before="60" w:after="40"/>
            </w:pPr>
            <w:r>
              <w:rPr>
                <w:b/>
                <w:bCs/>
                <w:caps/>
                <w:color w:val="C47A0A"/>
                <w:sz w:val="18"/>
                <w:szCs w:val="18"/>
              </w:rPr>
              <w:t>📌  Ops Analyst Insight</w:t>
            </w:r>
          </w:p>
          <w:p w14:paraId="70FB9DD4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Credits dominate at 87% — 87 paise of every rupee flowing through is inward money.</w:t>
            </w:r>
          </w:p>
          <w:p w14:paraId="7FE2B2A4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Despite equal counts (15 each), Credit amounts are 6.7× larger than Debit amounts.</w:t>
            </w:r>
          </w:p>
          <w:p w14:paraId="36EC3BAF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This is normal for a branch processing loan disbursements and salary credits.</w:t>
            </w:r>
          </w:p>
          <w:p w14:paraId="1FBA7707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If Debits suddenly jumped to 30%+ of volume, that would warrant an escalation.</w:t>
            </w:r>
          </w:p>
        </w:tc>
      </w:tr>
    </w:tbl>
    <w:p w14:paraId="56D454B8" w14:textId="77777777" w:rsidR="0099391E" w:rsidRDefault="00000000">
      <w:pPr>
        <w:spacing w:before="280" w:after="40"/>
      </w:pPr>
      <w:r>
        <w:rPr>
          <w:b/>
          <w:bCs/>
          <w:color w:val="1A6E38"/>
          <w:sz w:val="26"/>
          <w:szCs w:val="26"/>
        </w:rPr>
        <w:t xml:space="preserve">Exercise 6:  </w:t>
      </w:r>
      <w:r>
        <w:rPr>
          <w:b/>
          <w:bCs/>
          <w:color w:val="0A2240"/>
          <w:sz w:val="26"/>
          <w:szCs w:val="26"/>
        </w:rPr>
        <w:t>Branch Volume Margin — Concentration Risk</w:t>
      </w:r>
    </w:p>
    <w:p w14:paraId="2AC2F8DA" w14:textId="77777777" w:rsidR="0099391E" w:rsidRDefault="0099391E">
      <w:pPr>
        <w:pBdr>
          <w:bottom w:val="single" w:sz="4" w:space="2" w:color="1A6E38"/>
        </w:pBdr>
        <w:spacing w:before="40" w:after="80"/>
      </w:pPr>
    </w:p>
    <w:p w14:paraId="14D18D27" w14:textId="77777777" w:rsidR="0099391E" w:rsidRDefault="00000000">
      <w:pPr>
        <w:spacing w:before="80" w:after="160"/>
      </w:pPr>
      <w:r>
        <w:rPr>
          <w:b/>
          <w:bCs/>
          <w:color w:val="1251A3"/>
          <w:sz w:val="20"/>
          <w:szCs w:val="20"/>
        </w:rPr>
        <w:t xml:space="preserve">🎯  Objective:  </w:t>
      </w:r>
      <w:r>
        <w:rPr>
          <w:i/>
          <w:iCs/>
          <w:sz w:val="20"/>
          <w:szCs w:val="20"/>
        </w:rPr>
        <w:t>Calculate each branch's share of total transaction volume and identify the highest-concentration branch.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147E893B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one" w:sz="0" w:space="0" w:color="DCFCE7"/>
              <w:left w:val="single" w:sz="16" w:space="0" w:color="1A6E38"/>
              <w:bottom w:val="none" w:sz="0" w:space="0" w:color="DCFCE7"/>
              <w:right w:val="none" w:sz="0" w:space="0" w:color="DCFCE7"/>
            </w:tcBorders>
            <w:shd w:val="clear" w:color="DCFCE7" w:fill="DCFCE7"/>
          </w:tcPr>
          <w:p w14:paraId="4620CF5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=SUMIF($H$3:$H$32, "BRN-01", $F$3:$F$32) / SUM($F$3:$F$32)   →  21.4%</w:t>
            </w:r>
          </w:p>
          <w:p w14:paraId="73BFCD1E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=SUMIF($H$3:$H$32, "BRN-02", $F$3:$F$32) / SUM($F$3:$F$32)   →  27.7%</w:t>
            </w:r>
          </w:p>
          <w:p w14:paraId="202CE9CB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=SUMIF($H$3:$H$32, "UNKNOWN",$F$3:$F$32) / SUM($F$3:$F$32)   →  31.5% 🚩</w:t>
            </w:r>
          </w:p>
          <w:p w14:paraId="7611C7D1" w14:textId="77777777" w:rsidR="0099391E" w:rsidRDefault="0099391E">
            <w:pPr>
              <w:spacing w:before="20" w:after="20"/>
            </w:pPr>
          </w:p>
          <w:p w14:paraId="232B8A2C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Or a single formula — type the branch name in J3, formula in K3:</w:t>
            </w:r>
          </w:p>
          <w:p w14:paraId="58608D61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=SUMIF($H$3:$H$32, J3, $F$3:$F$32) / SUM($F$3:$F$32)</w:t>
            </w:r>
          </w:p>
          <w:p w14:paraId="0B1CA273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Then drag K3 down and change J3:J8 to each branch name.</w:t>
            </w:r>
          </w:p>
          <w:p w14:paraId="6490D1F1" w14:textId="77777777" w:rsidR="0099391E" w:rsidRDefault="0099391E">
            <w:pPr>
              <w:spacing w:before="20" w:after="20"/>
            </w:pPr>
          </w:p>
          <w:p w14:paraId="22D30549" w14:textId="77777777" w:rsidR="0099391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Note: Use $H$3:$H$32 and $F$3:$F$32 (absolute) so dragging does not shift the ranges.</w:t>
            </w:r>
          </w:p>
        </w:tc>
      </w:tr>
    </w:tbl>
    <w:p w14:paraId="55634964" w14:textId="77777777" w:rsidR="0099391E" w:rsidRDefault="0099391E">
      <w:pPr>
        <w:spacing w:after="120"/>
      </w:pPr>
    </w:p>
    <w:tbl>
      <w:tblPr>
        <w:tblW w:w="7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79"/>
        <w:gridCol w:w="1979"/>
        <w:gridCol w:w="1891"/>
      </w:tblGrid>
      <w:tr w:rsidR="0099391E" w14:paraId="37994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0A2240" w:fill="0A2240"/>
          </w:tcPr>
          <w:p w14:paraId="5D035A91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900" w:type="dxa"/>
            <w:shd w:val="clear" w:color="0A2240" w:fill="0A2240"/>
          </w:tcPr>
          <w:p w14:paraId="64B65353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Amount</w:t>
            </w:r>
          </w:p>
        </w:tc>
        <w:tc>
          <w:tcPr>
            <w:tcW w:w="900" w:type="dxa"/>
            <w:shd w:val="clear" w:color="0A2240" w:fill="0A2240"/>
          </w:tcPr>
          <w:p w14:paraId="41A79183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of Volume</w:t>
            </w:r>
          </w:p>
        </w:tc>
        <w:tc>
          <w:tcPr>
            <w:tcW w:w="860" w:type="dxa"/>
            <w:shd w:val="clear" w:color="0A2240" w:fill="0A2240"/>
          </w:tcPr>
          <w:p w14:paraId="548619D1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Flag?</w:t>
            </w:r>
          </w:p>
        </w:tc>
      </w:tr>
      <w:tr w:rsidR="0099391E" w14:paraId="561DFCD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5F7FA" w:fill="F5F7FA"/>
          </w:tcPr>
          <w:p w14:paraId="0F72D891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BRN-01</w:t>
            </w:r>
          </w:p>
        </w:tc>
        <w:tc>
          <w:tcPr>
            <w:tcW w:w="900" w:type="dxa"/>
            <w:shd w:val="clear" w:color="F5F7FA" w:fill="F5F7FA"/>
          </w:tcPr>
          <w:p w14:paraId="43EADE36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₹60,500</w:t>
            </w:r>
          </w:p>
        </w:tc>
        <w:tc>
          <w:tcPr>
            <w:tcW w:w="900" w:type="dxa"/>
            <w:shd w:val="clear" w:color="F5F7FA" w:fill="F5F7FA"/>
          </w:tcPr>
          <w:p w14:paraId="245B858D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21.4%</w:t>
            </w:r>
          </w:p>
        </w:tc>
        <w:tc>
          <w:tcPr>
            <w:tcW w:w="860" w:type="dxa"/>
            <w:shd w:val="clear" w:color="F5F7FA" w:fill="F5F7FA"/>
          </w:tcPr>
          <w:p w14:paraId="661F3415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✓ Normal</w:t>
            </w:r>
          </w:p>
        </w:tc>
      </w:tr>
      <w:tr w:rsidR="0099391E" w14:paraId="7D0E446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FFFFF" w:fill="FFFFFF"/>
          </w:tcPr>
          <w:p w14:paraId="577AB86C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BRN-02</w:t>
            </w:r>
          </w:p>
        </w:tc>
        <w:tc>
          <w:tcPr>
            <w:tcW w:w="900" w:type="dxa"/>
            <w:shd w:val="clear" w:color="FFFFFF" w:fill="FFFFFF"/>
          </w:tcPr>
          <w:p w14:paraId="1A01F708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₹78,350</w:t>
            </w:r>
          </w:p>
        </w:tc>
        <w:tc>
          <w:tcPr>
            <w:tcW w:w="900" w:type="dxa"/>
            <w:shd w:val="clear" w:color="FFFFFF" w:fill="FFFFFF"/>
          </w:tcPr>
          <w:p w14:paraId="586EA1AE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27.7%</w:t>
            </w:r>
          </w:p>
        </w:tc>
        <w:tc>
          <w:tcPr>
            <w:tcW w:w="860" w:type="dxa"/>
            <w:shd w:val="clear" w:color="FFFFFF" w:fill="FFFFFF"/>
          </w:tcPr>
          <w:p w14:paraId="273D7DC2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✓ Normal</w:t>
            </w:r>
          </w:p>
        </w:tc>
      </w:tr>
      <w:tr w:rsidR="0099391E" w14:paraId="4E0F5C2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5F7FA" w:fill="F5F7FA"/>
          </w:tcPr>
          <w:p w14:paraId="27623354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BRN-03</w:t>
            </w:r>
          </w:p>
        </w:tc>
        <w:tc>
          <w:tcPr>
            <w:tcW w:w="900" w:type="dxa"/>
            <w:shd w:val="clear" w:color="F5F7FA" w:fill="F5F7FA"/>
          </w:tcPr>
          <w:p w14:paraId="7D57DB2E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₹31,200</w:t>
            </w:r>
          </w:p>
        </w:tc>
        <w:tc>
          <w:tcPr>
            <w:tcW w:w="900" w:type="dxa"/>
            <w:shd w:val="clear" w:color="F5F7FA" w:fill="F5F7FA"/>
          </w:tcPr>
          <w:p w14:paraId="2E80605C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11.0%</w:t>
            </w:r>
          </w:p>
        </w:tc>
        <w:tc>
          <w:tcPr>
            <w:tcW w:w="860" w:type="dxa"/>
            <w:shd w:val="clear" w:color="F5F7FA" w:fill="F5F7FA"/>
          </w:tcPr>
          <w:p w14:paraId="0DFD6B70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✓ Normal</w:t>
            </w:r>
          </w:p>
        </w:tc>
      </w:tr>
      <w:tr w:rsidR="0099391E" w14:paraId="364398A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FFFFF" w:fill="FFFFFF"/>
          </w:tcPr>
          <w:p w14:paraId="3E4E8A40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BRN-04</w:t>
            </w:r>
          </w:p>
        </w:tc>
        <w:tc>
          <w:tcPr>
            <w:tcW w:w="900" w:type="dxa"/>
            <w:shd w:val="clear" w:color="FFFFFF" w:fill="FFFFFF"/>
          </w:tcPr>
          <w:p w14:paraId="661A836D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₹15,300</w:t>
            </w:r>
          </w:p>
        </w:tc>
        <w:tc>
          <w:tcPr>
            <w:tcW w:w="900" w:type="dxa"/>
            <w:shd w:val="clear" w:color="FFFFFF" w:fill="FFFFFF"/>
          </w:tcPr>
          <w:p w14:paraId="2230E60F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5.4%</w:t>
            </w:r>
          </w:p>
        </w:tc>
        <w:tc>
          <w:tcPr>
            <w:tcW w:w="860" w:type="dxa"/>
            <w:shd w:val="clear" w:color="FFFFFF" w:fill="FFFFFF"/>
          </w:tcPr>
          <w:p w14:paraId="48F691C9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✓ Normal</w:t>
            </w:r>
          </w:p>
        </w:tc>
      </w:tr>
      <w:tr w:rsidR="0099391E" w14:paraId="1904123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5F7FA" w:fill="F5F7FA"/>
          </w:tcPr>
          <w:p w14:paraId="5A44D15B" w14:textId="77777777" w:rsidR="0099391E" w:rsidRDefault="00000000">
            <w:pPr>
              <w:spacing w:before="30" w:after="30"/>
            </w:pPr>
            <w:r>
              <w:rPr>
                <w:sz w:val="18"/>
                <w:szCs w:val="18"/>
              </w:rPr>
              <w:t>BRN-05</w:t>
            </w:r>
          </w:p>
        </w:tc>
        <w:tc>
          <w:tcPr>
            <w:tcW w:w="900" w:type="dxa"/>
            <w:shd w:val="clear" w:color="F5F7FA" w:fill="F5F7FA"/>
          </w:tcPr>
          <w:p w14:paraId="1D2065DB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₹8,500</w:t>
            </w:r>
          </w:p>
        </w:tc>
        <w:tc>
          <w:tcPr>
            <w:tcW w:w="900" w:type="dxa"/>
            <w:shd w:val="clear" w:color="F5F7FA" w:fill="F5F7FA"/>
          </w:tcPr>
          <w:p w14:paraId="7EF03535" w14:textId="77777777" w:rsidR="0099391E" w:rsidRDefault="00000000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3.0%</w:t>
            </w:r>
          </w:p>
        </w:tc>
        <w:tc>
          <w:tcPr>
            <w:tcW w:w="860" w:type="dxa"/>
            <w:shd w:val="clear" w:color="F5F7FA" w:fill="F5F7FA"/>
          </w:tcPr>
          <w:p w14:paraId="60362A5D" w14:textId="77777777" w:rsidR="0099391E" w:rsidRDefault="00000000">
            <w:pPr>
              <w:spacing w:before="30" w:after="30"/>
            </w:pPr>
            <w:r>
              <w:rPr>
                <w:color w:val="1A6E38"/>
                <w:sz w:val="18"/>
                <w:szCs w:val="18"/>
              </w:rPr>
              <w:t>✓ Normal</w:t>
            </w:r>
          </w:p>
        </w:tc>
      </w:tr>
      <w:tr w:rsidR="0099391E" w14:paraId="688B37E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FEE2E2" w:fill="FEE2E2"/>
          </w:tcPr>
          <w:p w14:paraId="4C3BBF6A" w14:textId="77777777" w:rsidR="0099391E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UNKNOWN</w:t>
            </w:r>
          </w:p>
        </w:tc>
        <w:tc>
          <w:tcPr>
            <w:tcW w:w="900" w:type="dxa"/>
            <w:shd w:val="clear" w:color="FEE2E2" w:fill="FEE2E2"/>
          </w:tcPr>
          <w:p w14:paraId="2B2B33E1" w14:textId="77777777" w:rsidR="0099391E" w:rsidRDefault="00000000">
            <w:pPr>
              <w:spacing w:before="30" w:after="30"/>
              <w:jc w:val="right"/>
            </w:pPr>
            <w:r>
              <w:rPr>
                <w:sz w:val="18"/>
                <w:szCs w:val="18"/>
              </w:rPr>
              <w:t>₹89,050</w:t>
            </w:r>
          </w:p>
        </w:tc>
        <w:tc>
          <w:tcPr>
            <w:tcW w:w="900" w:type="dxa"/>
            <w:shd w:val="clear" w:color="FEE2E2" w:fill="FEE2E2"/>
          </w:tcPr>
          <w:p w14:paraId="33720792" w14:textId="77777777" w:rsidR="0099391E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81C24"/>
                <w:sz w:val="18"/>
                <w:szCs w:val="18"/>
              </w:rPr>
              <w:t>31.5%</w:t>
            </w:r>
          </w:p>
        </w:tc>
        <w:tc>
          <w:tcPr>
            <w:tcW w:w="860" w:type="dxa"/>
            <w:shd w:val="clear" w:color="FEE2E2" w:fill="FEE2E2"/>
          </w:tcPr>
          <w:p w14:paraId="389934CC" w14:textId="77777777" w:rsidR="0099391E" w:rsidRDefault="00000000">
            <w:pPr>
              <w:spacing w:before="30" w:after="30"/>
            </w:pPr>
            <w:r>
              <w:rPr>
                <w:color w:val="B81C24"/>
                <w:sz w:val="18"/>
                <w:szCs w:val="18"/>
              </w:rPr>
              <w:t>🚩 Review</w:t>
            </w:r>
          </w:p>
        </w:tc>
      </w:tr>
    </w:tbl>
    <w:p w14:paraId="3FEC3877" w14:textId="77777777" w:rsidR="0099391E" w:rsidRDefault="0099391E">
      <w:pPr>
        <w:spacing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30E4C4E5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EE2E2" w:fill="FEE2E2"/>
          </w:tcPr>
          <w:p w14:paraId="643EF2C3" w14:textId="77777777" w:rsidR="0099391E" w:rsidRDefault="00000000">
            <w:pPr>
              <w:spacing w:before="60" w:after="40"/>
            </w:pPr>
            <w:r>
              <w:rPr>
                <w:b/>
                <w:bCs/>
                <w:caps/>
                <w:color w:val="B81C24"/>
                <w:sz w:val="18"/>
                <w:szCs w:val="18"/>
              </w:rPr>
              <w:t>🚩  Escalation Flag</w:t>
            </w:r>
          </w:p>
          <w:p w14:paraId="5DF41242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UNKNOWN branch holds 31.5% of total volume — the single largest "branch" in the dataset.</w:t>
            </w:r>
          </w:p>
          <w:p w14:paraId="776D4BA2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UNKNOWN means no </w:t>
            </w:r>
            <w:proofErr w:type="spellStart"/>
            <w:r>
              <w:rPr>
                <w:sz w:val="19"/>
                <w:szCs w:val="19"/>
              </w:rPr>
              <w:t>Branch_Code</w:t>
            </w:r>
            <w:proofErr w:type="spellEnd"/>
            <w:r>
              <w:rPr>
                <w:sz w:val="19"/>
                <w:szCs w:val="19"/>
              </w:rPr>
              <w:t xml:space="preserve"> was recorded at the source (likely a digital / API transaction).</w:t>
            </w:r>
          </w:p>
          <w:p w14:paraId="36FB8801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>Having 31.5% of money flow with no branch attribution is a data-quality and audit risk.</w:t>
            </w:r>
          </w:p>
          <w:p w14:paraId="6A9D5578" w14:textId="77777777" w:rsidR="0099391E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Action: raise a data-quality ticket to backfill </w:t>
            </w:r>
            <w:proofErr w:type="spellStart"/>
            <w:r>
              <w:rPr>
                <w:sz w:val="19"/>
                <w:szCs w:val="19"/>
              </w:rPr>
              <w:t>Branch_Code</w:t>
            </w:r>
            <w:proofErr w:type="spellEnd"/>
            <w:r>
              <w:rPr>
                <w:sz w:val="19"/>
                <w:szCs w:val="19"/>
              </w:rPr>
              <w:t xml:space="preserve"> for UNKNOWN transactions.</w:t>
            </w:r>
          </w:p>
        </w:tc>
      </w:tr>
    </w:tbl>
    <w:p w14:paraId="53625909" w14:textId="77777777" w:rsidR="0099391E" w:rsidRDefault="00000000">
      <w:r>
        <w:br w:type="page"/>
      </w:r>
    </w:p>
    <w:p w14:paraId="7EFE91EC" w14:textId="77777777" w:rsidR="0099391E" w:rsidRDefault="00000000">
      <w:pPr>
        <w:spacing w:after="80"/>
      </w:pPr>
      <w:r>
        <w:rPr>
          <w:b/>
          <w:bCs/>
          <w:color w:val="0A2240"/>
          <w:sz w:val="30"/>
          <w:szCs w:val="30"/>
        </w:rPr>
        <w:lastRenderedPageBreak/>
        <w:t>Knowledge Check</w:t>
      </w:r>
    </w:p>
    <w:p w14:paraId="0730FAE8" w14:textId="77777777" w:rsidR="0099391E" w:rsidRDefault="0099391E">
      <w:pPr>
        <w:pBdr>
          <w:bottom w:val="single" w:sz="4" w:space="2" w:color="0A2240"/>
        </w:pBdr>
        <w:spacing w:before="40" w:after="80"/>
      </w:pPr>
    </w:p>
    <w:p w14:paraId="7D16469B" w14:textId="77777777" w:rsidR="0099391E" w:rsidRDefault="00000000">
      <w:pPr>
        <w:spacing w:after="100"/>
      </w:pPr>
      <w:r>
        <w:rPr>
          <w:i/>
          <w:iCs/>
          <w:color w:val="4A5B78"/>
        </w:rPr>
        <w:t xml:space="preserve">Answer each question in the space provided. Use the </w:t>
      </w:r>
      <w:proofErr w:type="spellStart"/>
      <w:r>
        <w:rPr>
          <w:i/>
          <w:iCs/>
          <w:color w:val="4A5B78"/>
        </w:rPr>
        <w:t>Cleaned_Data</w:t>
      </w:r>
      <w:proofErr w:type="spellEnd"/>
      <w:r>
        <w:rPr>
          <w:i/>
          <w:iCs/>
          <w:color w:val="4A5B78"/>
        </w:rPr>
        <w:t>-Practice sheet to verify your answers.</w:t>
      </w:r>
    </w:p>
    <w:p w14:paraId="5A9FAE94" w14:textId="77777777" w:rsidR="0099391E" w:rsidRDefault="0099391E">
      <w:pPr>
        <w:spacing w:after="120"/>
      </w:pPr>
    </w:p>
    <w:p w14:paraId="3AF950C9" w14:textId="77777777" w:rsidR="0099391E" w:rsidRDefault="00000000">
      <w:pPr>
        <w:spacing w:before="120" w:after="40"/>
      </w:pPr>
      <w:r>
        <w:rPr>
          <w:b/>
          <w:bCs/>
          <w:color w:val="1251A3"/>
          <w:sz w:val="22"/>
          <w:szCs w:val="22"/>
        </w:rPr>
        <w:t xml:space="preserve">Q1  </w:t>
      </w:r>
      <w:r>
        <w:t xml:space="preserve">You type =SUM(F2:F31) on the </w:t>
      </w:r>
      <w:proofErr w:type="spellStart"/>
      <w:r>
        <w:t>Raw_Data</w:t>
      </w:r>
      <w:proofErr w:type="spellEnd"/>
      <w:r>
        <w:t xml:space="preserve"> sheet and get #</w:t>
      </w:r>
      <w:proofErr w:type="gramStart"/>
      <w:r>
        <w:t>VALUE!.</w:t>
      </w:r>
      <w:proofErr w:type="gramEnd"/>
      <w:r>
        <w:t xml:space="preserve"> What is the most likely cause, and what Excel function would you use to diagnose which cell is the problem?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6A103E95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5F7FA" w:fill="F5F7FA"/>
          </w:tcPr>
          <w:p w14:paraId="099D13E0" w14:textId="77777777" w:rsidR="0099391E" w:rsidRDefault="0099391E">
            <w:pPr>
              <w:spacing w:before="320" w:after="320"/>
            </w:pPr>
          </w:p>
        </w:tc>
      </w:tr>
    </w:tbl>
    <w:p w14:paraId="0C3DBB8A" w14:textId="77777777" w:rsidR="0099391E" w:rsidRDefault="0099391E">
      <w:pPr>
        <w:spacing w:after="80"/>
      </w:pPr>
    </w:p>
    <w:p w14:paraId="375055B4" w14:textId="77777777" w:rsidR="0099391E" w:rsidRDefault="00000000">
      <w:pPr>
        <w:spacing w:before="120" w:after="40"/>
      </w:pPr>
      <w:r>
        <w:rPr>
          <w:b/>
          <w:bCs/>
          <w:color w:val="1251A3"/>
          <w:sz w:val="22"/>
          <w:szCs w:val="22"/>
        </w:rPr>
        <w:t xml:space="preserve">Q2  </w:t>
      </w:r>
      <w:r>
        <w:t>VLOOKUP returns #N/A for customer "CUST-1005". You confirm the customer exists in the table. Name two possible causes and the function you would use to fix the display while keeping the lookup.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0A7F23ED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5F7FA" w:fill="F5F7FA"/>
          </w:tcPr>
          <w:p w14:paraId="1FF4B98D" w14:textId="77777777" w:rsidR="0099391E" w:rsidRDefault="0099391E">
            <w:pPr>
              <w:spacing w:before="320" w:after="320"/>
            </w:pPr>
          </w:p>
        </w:tc>
      </w:tr>
    </w:tbl>
    <w:p w14:paraId="4A91FC6F" w14:textId="77777777" w:rsidR="0099391E" w:rsidRDefault="0099391E">
      <w:pPr>
        <w:spacing w:after="80"/>
      </w:pPr>
    </w:p>
    <w:p w14:paraId="5D8E1726" w14:textId="77777777" w:rsidR="0099391E" w:rsidRDefault="00000000">
      <w:pPr>
        <w:spacing w:before="120" w:after="40"/>
      </w:pPr>
      <w:r>
        <w:rPr>
          <w:b/>
          <w:bCs/>
          <w:color w:val="1251A3"/>
          <w:sz w:val="22"/>
          <w:szCs w:val="22"/>
        </w:rPr>
        <w:t xml:space="preserve">Q3  </w:t>
      </w:r>
      <w:r>
        <w:t>Deepak Verma's transaction of ₹45,000 shows a variance of +361%. Write the exact formula that produced this result. The dataset average is in no fixed cell — it must be calculated inline.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36B8B1F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5F7FA" w:fill="F5F7FA"/>
          </w:tcPr>
          <w:p w14:paraId="2F1AEB11" w14:textId="77777777" w:rsidR="0099391E" w:rsidRDefault="0099391E">
            <w:pPr>
              <w:spacing w:before="320" w:after="320"/>
            </w:pPr>
          </w:p>
        </w:tc>
      </w:tr>
    </w:tbl>
    <w:p w14:paraId="6690DCF9" w14:textId="77777777" w:rsidR="0099391E" w:rsidRDefault="0099391E">
      <w:pPr>
        <w:spacing w:after="80"/>
      </w:pPr>
    </w:p>
    <w:p w14:paraId="5E7A20C9" w14:textId="77777777" w:rsidR="0099391E" w:rsidRDefault="00000000">
      <w:pPr>
        <w:spacing w:before="120" w:after="40"/>
      </w:pPr>
      <w:r>
        <w:rPr>
          <w:b/>
          <w:bCs/>
          <w:color w:val="1251A3"/>
          <w:sz w:val="22"/>
          <w:szCs w:val="22"/>
        </w:rPr>
        <w:t xml:space="preserve">Q4  </w:t>
      </w:r>
      <w:r>
        <w:t>The Credit margin is 87%. Using only this number, what is the Debit margin? What Excel formula gives you the Credit margin directly?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135C133E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5F7FA" w:fill="F5F7FA"/>
          </w:tcPr>
          <w:p w14:paraId="0E48A12E" w14:textId="77777777" w:rsidR="0099391E" w:rsidRDefault="0099391E">
            <w:pPr>
              <w:spacing w:before="320" w:after="320"/>
            </w:pPr>
          </w:p>
        </w:tc>
      </w:tr>
    </w:tbl>
    <w:p w14:paraId="4E5AE779" w14:textId="77777777" w:rsidR="0099391E" w:rsidRDefault="0099391E">
      <w:pPr>
        <w:spacing w:after="80"/>
      </w:pPr>
    </w:p>
    <w:p w14:paraId="106EDE68" w14:textId="77777777" w:rsidR="0099391E" w:rsidRDefault="00000000">
      <w:pPr>
        <w:spacing w:before="120" w:after="40"/>
      </w:pPr>
      <w:r>
        <w:rPr>
          <w:b/>
          <w:bCs/>
          <w:color w:val="1251A3"/>
          <w:sz w:val="22"/>
          <w:szCs w:val="22"/>
        </w:rPr>
        <w:t xml:space="preserve">Q5  </w:t>
      </w:r>
      <w:r>
        <w:t>UNKNOWN branch represents 31.5% of total volume. Write the SUMIF formula that calculated the UNKNOWN branch total. What absolute reference rule applies here and why?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0CB20B4B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5F7FA" w:fill="F5F7FA"/>
          </w:tcPr>
          <w:p w14:paraId="08570045" w14:textId="77777777" w:rsidR="0099391E" w:rsidRDefault="0099391E">
            <w:pPr>
              <w:spacing w:before="320" w:after="320"/>
            </w:pPr>
          </w:p>
        </w:tc>
      </w:tr>
    </w:tbl>
    <w:p w14:paraId="256806E0" w14:textId="77777777" w:rsidR="0099391E" w:rsidRDefault="0099391E">
      <w:pPr>
        <w:spacing w:after="80"/>
      </w:pPr>
    </w:p>
    <w:p w14:paraId="22DC95EB" w14:textId="77777777" w:rsidR="0099391E" w:rsidRDefault="00000000">
      <w:pPr>
        <w:spacing w:before="120" w:after="40"/>
      </w:pPr>
      <w:proofErr w:type="gramStart"/>
      <w:r>
        <w:rPr>
          <w:b/>
          <w:bCs/>
          <w:color w:val="1251A3"/>
          <w:sz w:val="22"/>
          <w:szCs w:val="22"/>
        </w:rPr>
        <w:t>Q6</w:t>
      </w:r>
      <w:proofErr w:type="gramEnd"/>
      <w:r>
        <w:rPr>
          <w:b/>
          <w:bCs/>
          <w:color w:val="1251A3"/>
          <w:sz w:val="22"/>
          <w:szCs w:val="22"/>
        </w:rPr>
        <w:t xml:space="preserve">  </w:t>
      </w:r>
      <w:r>
        <w:t>You want to flag any transaction whose variance exceeds +200% with the word "ESCALATE" and show the variance % for all others. Write the IF formula.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011540D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F5F7FA" w:fill="F5F7FA"/>
          </w:tcPr>
          <w:p w14:paraId="03702A59" w14:textId="77777777" w:rsidR="0099391E" w:rsidRDefault="0099391E">
            <w:pPr>
              <w:spacing w:before="320" w:after="320"/>
            </w:pPr>
          </w:p>
        </w:tc>
      </w:tr>
    </w:tbl>
    <w:p w14:paraId="276668C1" w14:textId="77777777" w:rsidR="0099391E" w:rsidRDefault="0099391E">
      <w:pPr>
        <w:spacing w:after="80"/>
      </w:pPr>
    </w:p>
    <w:p w14:paraId="1ECD815E" w14:textId="77777777" w:rsidR="0099391E" w:rsidRDefault="0099391E">
      <w:pPr>
        <w:spacing w:after="1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2"/>
      </w:tblGrid>
      <w:tr w:rsidR="0099391E" w14:paraId="1795E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0A2240" w:fill="0A2240"/>
          </w:tcPr>
          <w:p w14:paraId="4CE8BC8A" w14:textId="77777777" w:rsidR="0099391E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Lab Complete  —  Errors · Variance · Margins  |  KPMG Operations Analyst · Week 1 / Day 2</w:t>
            </w:r>
          </w:p>
        </w:tc>
      </w:tr>
    </w:tbl>
    <w:p w14:paraId="6C577D8E" w14:textId="77777777" w:rsidR="000835D3" w:rsidRDefault="000835D3"/>
    <w:sectPr w:rsidR="000835D3">
      <w:pgSz w:w="12240" w:h="15840"/>
      <w:pgMar w:top="1224" w:right="1224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248D2"/>
    <w:multiLevelType w:val="hybridMultilevel"/>
    <w:tmpl w:val="C276D184"/>
    <w:lvl w:ilvl="0" w:tplc="683645FA">
      <w:start w:val="1"/>
      <w:numFmt w:val="bullet"/>
      <w:lvlText w:val="●"/>
      <w:lvlJc w:val="left"/>
      <w:pPr>
        <w:ind w:left="720" w:hanging="360"/>
      </w:pPr>
    </w:lvl>
    <w:lvl w:ilvl="1" w:tplc="EA961342">
      <w:start w:val="1"/>
      <w:numFmt w:val="bullet"/>
      <w:lvlText w:val="○"/>
      <w:lvlJc w:val="left"/>
      <w:pPr>
        <w:ind w:left="1440" w:hanging="360"/>
      </w:pPr>
    </w:lvl>
    <w:lvl w:ilvl="2" w:tplc="0E5C37F8">
      <w:start w:val="1"/>
      <w:numFmt w:val="bullet"/>
      <w:lvlText w:val="■"/>
      <w:lvlJc w:val="left"/>
      <w:pPr>
        <w:ind w:left="2160" w:hanging="360"/>
      </w:pPr>
    </w:lvl>
    <w:lvl w:ilvl="3" w:tplc="8CBEE7F0">
      <w:start w:val="1"/>
      <w:numFmt w:val="bullet"/>
      <w:lvlText w:val="●"/>
      <w:lvlJc w:val="left"/>
      <w:pPr>
        <w:ind w:left="2880" w:hanging="360"/>
      </w:pPr>
    </w:lvl>
    <w:lvl w:ilvl="4" w:tplc="65FA7DD2">
      <w:start w:val="1"/>
      <w:numFmt w:val="bullet"/>
      <w:lvlText w:val="○"/>
      <w:lvlJc w:val="left"/>
      <w:pPr>
        <w:ind w:left="3600" w:hanging="360"/>
      </w:pPr>
    </w:lvl>
    <w:lvl w:ilvl="5" w:tplc="6BA280B0">
      <w:start w:val="1"/>
      <w:numFmt w:val="bullet"/>
      <w:lvlText w:val="■"/>
      <w:lvlJc w:val="left"/>
      <w:pPr>
        <w:ind w:left="4320" w:hanging="360"/>
      </w:pPr>
    </w:lvl>
    <w:lvl w:ilvl="6" w:tplc="630E92EC">
      <w:start w:val="1"/>
      <w:numFmt w:val="bullet"/>
      <w:lvlText w:val="●"/>
      <w:lvlJc w:val="left"/>
      <w:pPr>
        <w:ind w:left="5040" w:hanging="360"/>
      </w:pPr>
    </w:lvl>
    <w:lvl w:ilvl="7" w:tplc="093829F4">
      <w:start w:val="1"/>
      <w:numFmt w:val="bullet"/>
      <w:lvlText w:val="●"/>
      <w:lvlJc w:val="left"/>
      <w:pPr>
        <w:ind w:left="5760" w:hanging="360"/>
      </w:pPr>
    </w:lvl>
    <w:lvl w:ilvl="8" w:tplc="BF62C3B8">
      <w:start w:val="1"/>
      <w:numFmt w:val="bullet"/>
      <w:lvlText w:val="●"/>
      <w:lvlJc w:val="left"/>
      <w:pPr>
        <w:ind w:left="6480" w:hanging="360"/>
      </w:pPr>
    </w:lvl>
  </w:abstractNum>
  <w:num w:numId="1" w16cid:durableId="192230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1E"/>
    <w:rsid w:val="00015990"/>
    <w:rsid w:val="000835D3"/>
    <w:rsid w:val="000F23D3"/>
    <w:rsid w:val="0099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C9092"/>
  <w15:docId w15:val="{D9988DE6-4227-0345-810B-13C20CE6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D1A2E"/>
        <w:sz w:val="21"/>
        <w:szCs w:val="21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t23977</cp:lastModifiedBy>
  <cp:revision>2</cp:revision>
  <dcterms:created xsi:type="dcterms:W3CDTF">2026-09-06T17:54:00Z</dcterms:created>
  <dcterms:modified xsi:type="dcterms:W3CDTF">2026-09-06T17:54:00Z</dcterms:modified>
</cp:coreProperties>
</file>