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CLASIFICAREA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este structural curat. Acum il intrebam ce contine.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face inventarul CALITATIV: cate etichete distincte pe coloana, dictionarul exhaustiv, granularitatea atomica, tipologia coloanelor (cardinalitate mica vs mare).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tabel. Astăzi am aflat din ce categorii e de fapt făcut.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etichetă presupusă nu este o etichetă confirmată. COUNTUNIQUE și COUNTIF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coloană de text. De data asta, știu fiecare categorie din 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Constructia 05 CLASIFICAREA DATELOR preia tabelul predat de constructia precedenta. C04 a normalizat tabelul. C05 face inventarul CALITATIV: cate etichete distincte pe coloana, dictionarul exhaustiv, granularitatea atomica, tipologia coloanelor (cardinalitate mica vs mare).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= 97.5% din volum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CLASIFICAREA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