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4"/>
        </w:rPr>
        <w:t>FILM · C11 COMPARAȚII · CINE CONDUCE</w:t>
      </w:r>
    </w:p>
    <w:p>
      <w:pPr>
        <w:spacing w:after="80"/>
      </w:pPr>
      <w:r>
        <w:rPr>
          <w:rFonts w:ascii="Calibri" w:hAnsi="Calibri"/>
          <w:sz w:val="20"/>
        </w:rPr>
        <w:t>Pack 02 Excel · Treapta 3 ANALIZA · Construcția 11 din 20</w:t>
      </w:r>
    </w:p>
    <w:p>
      <w:pPr>
        <w:spacing w:after="80"/>
      </w:pPr>
      <w:r>
        <w:rPr>
          <w:rFonts w:ascii="Calibri" w:hAnsi="Calibri"/>
          <w:sz w:val="20"/>
        </w:rPr>
        <w:t>Script video procedural cinematic. 6 etape × ritm HOOK→DEMO→CONTROL→REVEAL în interior.</w:t>
      </w:r>
    </w:p>
    <w:p>
      <w:r>
        <w:rPr>
          <w:b/>
          <w:color w:val="000000"/>
          <w:sz w:val="32"/>
        </w:rPr>
        <w:t>IDENTITATE CINEMATICĂ</w:t>
      </w:r>
    </w:p>
    <w:p>
      <w:pPr>
        <w:spacing w:before="200" w:after="80"/>
      </w:pPr>
      <w:r>
        <w:rPr>
          <w:b/>
          <w:color w:val="000000"/>
          <w:sz w:val="26"/>
        </w:rPr>
        <w:t>INTRIGA (HOOK)</w:t>
      </w:r>
    </w:p>
    <w:p>
      <w:pPr>
        <w:spacing w:after="80"/>
      </w:pPr>
      <w:r>
        <w:rPr>
          <w:rFonts w:ascii="Calibri" w:hAnsi="Calibri"/>
          <w:sz w:val="20"/>
        </w:rPr>
        <w:t>Ai toate măsurile. Și nicio ierarhie.</w:t>
      </w:r>
    </w:p>
    <w:p>
      <w:pPr>
        <w:spacing w:before="200" w:after="80"/>
      </w:pPr>
      <w:r>
        <w:rPr>
          <w:b/>
          <w:color w:val="000000"/>
          <w:sz w:val="26"/>
        </w:rPr>
        <w:t>MIZA</w:t>
      </w:r>
    </w:p>
    <w:p>
      <w:pPr>
        <w:spacing w:after="80"/>
      </w:pPr>
      <w:r>
        <w:rPr>
          <w:rFonts w:ascii="Calibri" w:hAnsi="Calibri"/>
          <w:sz w:val="20"/>
        </w:rPr>
        <w:t>Transformi măsurile corecte într-o ierarhie decizională. Vezi cine duce rezultatul și cine doar apare în listă. Cu comparație, datele capătă ierarhie.</w:t>
      </w:r>
    </w:p>
    <w:p>
      <w:pPr>
        <w:spacing w:before="200" w:after="80"/>
      </w:pPr>
      <w:r>
        <w:rPr>
          <w:b/>
          <w:color w:val="000000"/>
          <w:sz w:val="26"/>
        </w:rPr>
        <w:t>MANTRA · TRAINITY</w:t>
      </w:r>
    </w:p>
    <w:p>
      <w:pPr>
        <w:spacing w:after="80"/>
      </w:pPr>
      <w:r>
        <w:rPr>
          <w:rFonts w:ascii="Calibri" w:hAnsi="Calibri"/>
          <w:sz w:val="20"/>
        </w:rPr>
        <w:t>Nu toate valorile sunt egale. Unele conduc rezultatul.</w:t>
      </w:r>
    </w:p>
    <w:p>
      <w:pPr>
        <w:spacing w:before="200" w:after="80"/>
      </w:pPr>
      <w:r>
        <w:rPr>
          <w:b/>
          <w:color w:val="000000"/>
          <w:sz w:val="26"/>
        </w:rPr>
        <w:t>WOW (PAYOFF FINAL)</w:t>
      </w:r>
    </w:p>
    <w:p>
      <w:pPr>
        <w:spacing w:after="80"/>
      </w:pPr>
      <w:r>
        <w:rPr>
          <w:rFonts w:ascii="Calibri" w:hAnsi="Calibri"/>
          <w:sz w:val="20"/>
        </w:rPr>
        <w:t>Lista nu mai pare ordonată. Arată cine conduce rezultatul.</w:t>
      </w:r>
    </w:p>
    <w:p>
      <w:pPr>
        <w:spacing w:before="200" w:after="80"/>
      </w:pPr>
      <w:r>
        <w:rPr>
          <w:b/>
          <w:color w:val="000000"/>
          <w:sz w:val="26"/>
        </w:rPr>
        <w:t>MOTTO (SEMNĂTURĂ)</w:t>
      </w:r>
    </w:p>
    <w:p>
      <w:pPr>
        <w:spacing w:after="80"/>
      </w:pPr>
      <w:r>
        <w:rPr>
          <w:rFonts w:ascii="Calibri" w:hAnsi="Calibri"/>
          <w:sz w:val="20"/>
        </w:rPr>
        <w:t>Nu citi lista. Citește ierarhia.</w:t>
      </w:r>
    </w:p>
    <w:p>
      <w:r>
        <w:rPr>
          <w:b/>
          <w:color w:val="000000"/>
          <w:sz w:val="32"/>
        </w:rPr>
        <w:t>ARSENAL NARATIV</w:t>
      </w:r>
    </w:p>
    <w:p>
      <w:pPr>
        <w:spacing w:before="200" w:after="80"/>
      </w:pPr>
      <w:r>
        <w:rPr>
          <w:b/>
          <w:color w:val="000000"/>
          <w:sz w:val="26"/>
        </w:rPr>
        <w:t>SIMPTOM ÎN BUSINESS</w:t>
      </w:r>
    </w:p>
    <w:p>
      <w:pPr>
        <w:spacing w:after="80"/>
      </w:pPr>
      <w:r>
        <w:rPr>
          <w:rFonts w:ascii="Calibri" w:hAnsi="Calibri"/>
          <w:sz w:val="20"/>
        </w:rPr>
        <w:t>• același set susține clasamente diferite, după cum sortezi</w:t>
      </w:r>
    </w:p>
    <w:p>
      <w:pPr>
        <w:spacing w:after="80"/>
      </w:pPr>
      <w:r>
        <w:rPr>
          <w:rFonts w:ascii="Calibri" w:hAnsi="Calibri"/>
          <w:sz w:val="20"/>
        </w:rPr>
        <w:t>• compari valori care nu sunt comparabile</w:t>
      </w:r>
    </w:p>
    <w:p>
      <w:pPr>
        <w:spacing w:after="80"/>
      </w:pPr>
      <w:r>
        <w:rPr>
          <w:rFonts w:ascii="Calibri" w:hAnsi="Calibri"/>
          <w:sz w:val="20"/>
        </w:rPr>
        <w:t>• decizi pe ordinea brută, fără să vezi cine duce rezultatul</w:t>
      </w:r>
    </w:p>
    <w:p>
      <w:pPr>
        <w:spacing w:after="80"/>
      </w:pPr>
      <w:r>
        <w:rPr>
          <w:rFonts w:ascii="Calibri" w:hAnsi="Calibri"/>
          <w:sz w:val="20"/>
        </w:rPr>
        <w:t>• un actor mare în listă, confundat cu unul important</w:t>
      </w:r>
    </w:p>
    <w:p>
      <w:pPr>
        <w:spacing w:before="200" w:after="80"/>
      </w:pPr>
      <w:r>
        <w:rPr>
          <w:b/>
          <w:color w:val="000000"/>
          <w:sz w:val="26"/>
        </w:rPr>
        <w:t>GREȘEALA CLASICĂ</w:t>
      </w:r>
    </w:p>
    <w:p>
      <w:pPr>
        <w:spacing w:after="80"/>
      </w:pPr>
      <w:r>
        <w:rPr>
          <w:rFonts w:ascii="Calibri" w:hAnsi="Calibri"/>
          <w:sz w:val="20"/>
        </w:rPr>
        <w:t>Oamenii se uită la cine e mare. Profesioniștii se uită la cine duce rezultatul.</w:t>
      </w:r>
    </w:p>
    <w:p>
      <w:pPr>
        <w:spacing w:before="200" w:after="80"/>
      </w:pPr>
      <w:r>
        <w:rPr>
          <w:b/>
          <w:color w:val="000000"/>
          <w:sz w:val="26"/>
        </w:rPr>
        <w:t>AHA MOMENT</w:t>
      </w:r>
    </w:p>
    <w:p>
      <w:pPr>
        <w:spacing w:after="80"/>
      </w:pPr>
      <w:r>
        <w:rPr>
          <w:rFonts w:ascii="Calibri" w:hAnsi="Calibri"/>
          <w:sz w:val="20"/>
        </w:rPr>
        <w:t>Nu volumul contează. Contează ierarhia.</w:t>
      </w:r>
    </w:p>
    <w:p>
      <w:pPr>
        <w:spacing w:before="200" w:after="80"/>
      </w:pPr>
      <w:r>
        <w:rPr>
          <w:b/>
          <w:color w:val="000000"/>
          <w:sz w:val="26"/>
        </w:rPr>
        <w:t>FRAZA DE TRAILER (promovată din AHA MOMENT)</w:t>
      </w:r>
    </w:p>
    <w:p>
      <w:pPr>
        <w:spacing w:after="80"/>
      </w:pPr>
      <w:r>
        <w:rPr>
          <w:rFonts w:ascii="Calibri" w:hAnsi="Calibri"/>
          <w:sz w:val="20"/>
        </w:rPr>
        <w:t>Nu volumul contează. Contează ierarhia.</w:t>
      </w:r>
    </w:p>
    <w:p>
      <w:r>
        <w:rPr>
          <w:b/>
          <w:color w:val="000000"/>
          <w:sz w:val="32"/>
        </w:rPr>
        <w:t>BRIEF PEDAGOGIC</w:t>
      </w:r>
    </w:p>
    <w:p>
      <w:pPr>
        <w:spacing w:before="200" w:after="80"/>
      </w:pPr>
      <w:r>
        <w:rPr>
          <w:b/>
          <w:color w:val="000000"/>
          <w:sz w:val="26"/>
        </w:rPr>
        <w:t>ÎNTREBAREA CONSTRUCȚIEI</w:t>
      </w:r>
    </w:p>
    <w:p>
      <w:pPr>
        <w:spacing w:after="80"/>
      </w:pPr>
      <w:r>
        <w:rPr>
          <w:rFonts w:ascii="Calibri" w:hAnsi="Calibri"/>
          <w:sz w:val="20"/>
        </w:rPr>
        <w:t>Care contează cu adevărat?</w:t>
      </w:r>
    </w:p>
    <w:p>
      <w:pPr>
        <w:spacing w:before="200" w:after="80"/>
      </w:pPr>
      <w:r>
        <w:rPr>
          <w:b/>
          <w:color w:val="000000"/>
          <w:sz w:val="26"/>
        </w:rPr>
        <w:t>MICRO-BRIEF</w:t>
      </w:r>
    </w:p>
    <w:p>
      <w:pPr>
        <w:spacing w:after="80"/>
      </w:pPr>
      <w:r>
        <w:rPr>
          <w:rFonts w:ascii="Calibri" w:hAnsi="Calibri"/>
          <w:sz w:val="20"/>
        </w:rPr>
        <w:t>O listă de măsuri corecte poate ascunde cine duce de fapt rezultatul. În această construcție așezi actorii în ierarhie: clasament pe o măsură comparabilă, diferențe reale, contribuție în total și concentrare.</w:t>
      </w:r>
    </w:p>
    <w:p>
      <w:pPr>
        <w:spacing w:before="200" w:after="80"/>
      </w:pPr>
      <w:r>
        <w:rPr>
          <w:b/>
          <w:color w:val="000000"/>
          <w:sz w:val="26"/>
        </w:rPr>
        <w:t>DE CE CONTEAZĂ</w:t>
      </w:r>
    </w:p>
    <w:p>
      <w:pPr>
        <w:spacing w:after="80"/>
      </w:pPr>
      <w:r>
        <w:rPr>
          <w:rFonts w:ascii="Calibri" w:hAnsi="Calibri"/>
          <w:sz w:val="20"/>
        </w:rPr>
        <w:t>O listă de măsuri, oricât de corectă, rămâne o masă plată dacă nu o ierarhizezi. Fără comparație, tratezi toți actorii la fel și decizi pe ordinea brută. Cu ierarhie, vezi instant cine duce rezultatul și cine doar apare.</w:t>
      </w:r>
    </w:p>
    <w:p>
      <w:pPr>
        <w:spacing w:before="200" w:after="80"/>
      </w:pPr>
      <w:r>
        <w:rPr>
          <w:b/>
          <w:color w:val="000000"/>
          <w:sz w:val="26"/>
        </w:rPr>
        <w:t>ÎNAINTE</w:t>
      </w:r>
    </w:p>
    <w:p>
      <w:pPr>
        <w:spacing w:after="80"/>
      </w:pPr>
      <w:r>
        <w:rPr>
          <w:rFonts w:ascii="Calibri" w:hAnsi="Calibri"/>
          <w:sz w:val="20"/>
        </w:rPr>
        <w:t>• ordine brută, fără ierarhie</w:t>
      </w:r>
    </w:p>
    <w:p>
      <w:pPr>
        <w:spacing w:after="80"/>
      </w:pPr>
      <w:r>
        <w:rPr>
          <w:rFonts w:ascii="Calibri" w:hAnsi="Calibri"/>
          <w:sz w:val="20"/>
        </w:rPr>
        <w:t>• valori necomparabile</w:t>
      </w:r>
    </w:p>
    <w:p>
      <w:pPr>
        <w:spacing w:after="80"/>
      </w:pPr>
      <w:r>
        <w:rPr>
          <w:rFonts w:ascii="Calibri" w:hAnsi="Calibri"/>
          <w:sz w:val="20"/>
        </w:rPr>
        <w:t>• poziții citite în absolut</w:t>
      </w:r>
    </w:p>
    <w:p>
      <w:pPr>
        <w:spacing w:after="80"/>
      </w:pPr>
      <w:r>
        <w:rPr>
          <w:rFonts w:ascii="Calibri" w:hAnsi="Calibri"/>
          <w:sz w:val="20"/>
        </w:rPr>
        <w:t>• mare în listă, fără pondere</w:t>
      </w:r>
    </w:p>
    <w:p>
      <w:pPr>
        <w:spacing w:before="200" w:after="80"/>
      </w:pPr>
      <w:r>
        <w:rPr>
          <w:b/>
          <w:color w:val="000000"/>
          <w:sz w:val="26"/>
        </w:rPr>
        <w:t>DUPĂ</w:t>
      </w:r>
    </w:p>
    <w:p>
      <w:pPr>
        <w:spacing w:after="80"/>
      </w:pPr>
      <w:r>
        <w:rPr>
          <w:rFonts w:ascii="Calibri" w:hAnsi="Calibri"/>
          <w:sz w:val="20"/>
        </w:rPr>
        <w:t>• clasament clar</w:t>
      </w:r>
    </w:p>
    <w:p>
      <w:pPr>
        <w:spacing w:after="80"/>
      </w:pPr>
      <w:r>
        <w:rPr>
          <w:rFonts w:ascii="Calibri" w:hAnsi="Calibri"/>
          <w:sz w:val="20"/>
        </w:rPr>
        <w:t>• contribuție în total</w:t>
      </w:r>
    </w:p>
    <w:p>
      <w:pPr>
        <w:spacing w:after="80"/>
      </w:pPr>
      <w:r>
        <w:rPr>
          <w:rFonts w:ascii="Calibri" w:hAnsi="Calibri"/>
          <w:sz w:val="20"/>
        </w:rPr>
        <w:t>• concentrare vizibilă</w:t>
      </w:r>
    </w:p>
    <w:p>
      <w:pPr>
        <w:spacing w:after="80"/>
      </w:pPr>
      <w:r>
        <w:rPr>
          <w:rFonts w:ascii="Calibri" w:hAnsi="Calibri"/>
          <w:sz w:val="20"/>
        </w:rPr>
        <w:t>• reper relativ</w:t>
      </w:r>
    </w:p>
    <w:p>
      <w:pPr>
        <w:spacing w:before="200" w:after="80"/>
      </w:pPr>
      <w:r>
        <w:rPr>
          <w:b/>
          <w:color w:val="000000"/>
          <w:sz w:val="26"/>
        </w:rPr>
        <w:t>CE VEI OBȚINE</w:t>
      </w:r>
    </w:p>
    <w:p>
      <w:pPr>
        <w:spacing w:after="80"/>
      </w:pPr>
      <w:r>
        <w:rPr>
          <w:rFonts w:ascii="Calibri" w:hAnsi="Calibri"/>
          <w:sz w:val="20"/>
        </w:rPr>
        <w:t>✓ clasament repetabil</w:t>
      </w:r>
    </w:p>
    <w:p>
      <w:pPr>
        <w:spacing w:after="80"/>
      </w:pPr>
      <w:r>
        <w:rPr>
          <w:rFonts w:ascii="Calibri" w:hAnsi="Calibri"/>
          <w:sz w:val="20"/>
        </w:rPr>
        <w:t>✓ contribuție în total</w:t>
      </w:r>
    </w:p>
    <w:p>
      <w:pPr>
        <w:spacing w:after="80"/>
      </w:pPr>
      <w:r>
        <w:rPr>
          <w:rFonts w:ascii="Calibri" w:hAnsi="Calibri"/>
          <w:sz w:val="20"/>
        </w:rPr>
        <w:t>✓ concentrare identificată</w:t>
      </w:r>
    </w:p>
    <w:p>
      <w:pPr>
        <w:spacing w:after="80"/>
      </w:pPr>
      <w:r>
        <w:rPr>
          <w:rFonts w:ascii="Calibri" w:hAnsi="Calibri"/>
          <w:sz w:val="20"/>
        </w:rPr>
        <w:t>✓ ierarhie pentru C12</w:t>
      </w:r>
    </w:p>
    <w:p>
      <w:r>
        <w:rPr>
          <w:b/>
          <w:color w:val="000000"/>
          <w:sz w:val="32"/>
        </w:rPr>
        <w:t>TRANSFORMAREA TA</w:t>
      </w:r>
    </w:p>
    <w:p>
      <w:pPr>
        <w:spacing w:before="200" w:after="80"/>
      </w:pPr>
      <w:r>
        <w:rPr>
          <w:b/>
          <w:color w:val="000000"/>
          <w:sz w:val="26"/>
        </w:rPr>
        <w:t>CINE DEVII (promisiune · bookend)</w:t>
      </w:r>
    </w:p>
    <w:p>
      <w:pPr>
        <w:spacing w:after="80"/>
      </w:pPr>
      <w:r>
        <w:rPr>
          <w:rFonts w:ascii="Calibri" w:hAnsi="Calibri"/>
          <w:sz w:val="20"/>
        </w:rPr>
        <w:t>Nu mai citești liste. Citești ierarhii.</w:t>
      </w:r>
    </w:p>
    <w:p>
      <w:pPr>
        <w:spacing w:before="200" w:after="80"/>
      </w:pPr>
      <w:r>
        <w:rPr>
          <w:b/>
          <w:color w:val="000000"/>
          <w:sz w:val="26"/>
        </w:rPr>
        <w:t>COMPETENȚA DOBÂNDITĂ</w:t>
      </w:r>
    </w:p>
    <w:p>
      <w:pPr>
        <w:spacing w:after="80"/>
      </w:pPr>
      <w:r>
        <w:rPr>
          <w:rFonts w:ascii="Calibri" w:hAnsi="Calibri"/>
          <w:sz w:val="20"/>
        </w:rPr>
        <w:t>Poți identifica în mai puțin de 30 de secunde cine duce rezultatul într-un set, nu doar cine apare mare în listă.</w:t>
      </w:r>
    </w:p>
    <w:p>
      <w:pPr>
        <w:spacing w:before="200" w:after="80"/>
      </w:pPr>
      <w:r>
        <w:rPr>
          <w:b/>
          <w:color w:val="000000"/>
          <w:sz w:val="26"/>
        </w:rPr>
        <w:t>DE ACUM ÎNAINTE</w:t>
      </w:r>
    </w:p>
    <w:p>
      <w:pPr>
        <w:spacing w:after="80"/>
      </w:pPr>
      <w:r>
        <w:rPr>
          <w:rFonts w:ascii="Calibri" w:hAnsi="Calibri"/>
          <w:sz w:val="20"/>
        </w:rPr>
        <w:t>Nu mai citești liste. Citești ierarhii.</w:t>
      </w:r>
    </w:p>
    <w:p>
      <w:pPr>
        <w:spacing w:after="80"/>
      </w:pPr>
      <w:r>
        <w:rPr>
          <w:rFonts w:ascii="Calibri" w:hAnsi="Calibri"/>
          <w:sz w:val="20"/>
        </w:rPr>
        <w:t>Nu mai cauți cine e mare. Cauți cine duce rezultatul.</w:t>
      </w:r>
    </w:p>
    <w:p>
      <w:pPr>
        <w:spacing w:after="80"/>
      </w:pPr>
      <w:r>
        <w:rPr>
          <w:rFonts w:ascii="Calibri" w:hAnsi="Calibri"/>
          <w:sz w:val="20"/>
        </w:rPr>
        <w:t>Nu mai întrebi „cine e cel mai mare?". Întrebi „cine conduce rezultatul?".</w:t>
      </w:r>
    </w:p>
    <w:p>
      <w:r>
        <w:rPr>
          <w:b/>
          <w:color w:val="000000"/>
          <w:sz w:val="32"/>
        </w:rPr>
        <w:t>SLIDES EXECUTIVE · SHOW FINAL VIDEO</w:t>
      </w:r>
    </w:p>
    <w:p>
      <w:r>
        <w:rPr>
          <w:b w:val="0"/>
          <w:sz w:val="20"/>
        </w:rPr>
        <w:t>Cele 6 slide-uri din show-ul executiv de la finalul videoului (recapitulare cinematică, una per etapă). STARE = exec-emotion (2-3 cuvinte). FRAZĂ DE IMPACT = exec-phrase (o frază memorabilă). Sursă pentru slide-urile exec din HTML-Video; editează-le aici și se propagă în machete.</w:t>
      </w:r>
    </w:p>
    <w:p>
      <w:r>
        <w:rPr>
          <w:b/>
          <w:color w:val="000000"/>
          <w:sz w:val="26"/>
        </w:rPr>
        <w:t>SLIDE EXEC 1 · REALITATE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Masa plată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Te uiți la o listă de măsuri. Astăzi am văzut cine duce de fapt rezultatul.</w:t>
      </w:r>
    </w:p>
    <w:p>
      <w:r>
        <w:rPr>
          <w:b/>
          <w:color w:val="000000"/>
          <w:sz w:val="26"/>
        </w:rPr>
        <w:t>SLIDE EXEC 2 · INVESTIGAȚIE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Comparație onestă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AI-ul nu clasează. AI-ul îți arată cu ce ai voie să compari.</w:t>
      </w:r>
    </w:p>
    <w:p>
      <w:r>
        <w:rPr>
          <w:b/>
          <w:color w:val="000000"/>
          <w:sz w:val="26"/>
        </w:rPr>
        <w:t>SLIDE EXEC 3 · TRANSFORMARE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Ierarhie construită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Nu am sortat o coloană. Am construit o ierarhie.</w:t>
      </w:r>
    </w:p>
    <w:p>
      <w:r>
        <w:rPr>
          <w:b/>
          <w:color w:val="000000"/>
          <w:sz w:val="26"/>
        </w:rPr>
        <w:t>SLIDE EXEC 4 · VERIFICARE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Diferență dovedită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Un loc în clasament nu înseamnă nimic fără diferența din spate.</w:t>
      </w:r>
    </w:p>
    <w:p>
      <w:r>
        <w:rPr>
          <w:b/>
          <w:color w:val="000000"/>
          <w:sz w:val="26"/>
        </w:rPr>
        <w:t>SLIDE EXEC 5 · STABILIZARE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Ordine permanentă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Un clasament corect azi e o re-sortare manuală luna viitoare. Dacă nu există mecanism.</w:t>
      </w:r>
    </w:p>
    <w:p>
      <w:r>
        <w:rPr>
          <w:b/>
          <w:color w:val="000000"/>
          <w:sz w:val="26"/>
        </w:rPr>
        <w:t>SLIDE EXEC 6 · CONFIRMARE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Predarea ierarhiei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Pare o listă. De data asta, arată cine conduce.</w:t>
      </w:r>
    </w:p>
    <w:p>
      <w:pPr>
        <w:spacing w:before="240" w:after="160"/>
      </w:pPr>
      <w:r>
        <w:rPr>
          <w:b/>
          <w:color w:val="000000"/>
          <w:sz w:val="32"/>
        </w:rPr>
        <w:t>DESCHIDERE · DE CE C11</w:t>
      </w:r>
    </w:p>
    <w:p>
      <w:pPr>
        <w:spacing w:after="80"/>
      </w:pPr>
      <w:r>
        <w:rPr>
          <w:rFonts w:ascii="Calibri" w:hAnsi="Calibri"/>
          <w:sz w:val="20"/>
        </w:rPr>
        <w:t>Setul vine din C10. Are măsuri definite curat: total, medie, procent, fiecare cu bază de raportare și reper. Arată profesionist: zeci de actori, fiecare cu cifra lui, gata de citit.</w:t>
      </w:r>
    </w:p>
    <w:p>
      <w:pPr>
        <w:spacing w:after="80"/>
      </w:pPr>
      <w:r>
        <w:rPr>
          <w:rFonts w:ascii="Calibri" w:hAnsi="Calibri"/>
          <w:sz w:val="20"/>
        </w:rPr>
        <w:t>Problema nu este că măsurile lipsesc. Problema este că o listă de măsuri nu este o ierarhie. Ochiul nu poate ordona singur o coloană lungă, iar mare în listă se confundă cu important pentru rezultat.</w:t>
      </w:r>
    </w:p>
    <w:p>
      <w:pPr>
        <w:spacing w:after="80"/>
      </w:pPr>
      <w:r>
        <w:rPr>
          <w:rFonts w:ascii="Calibri" w:hAnsi="Calibri"/>
          <w:sz w:val="20"/>
        </w:rPr>
        <w:t>Conține 6 fenomene de comparație demonstrabil prezente. Construcția C11 ni le predă pe rând ca să transformăm lista plată într-o ierarhie decizională.</w:t>
      </w:r>
    </w:p>
    <w:p>
      <w:pPr>
        <w:spacing w:before="240" w:after="160"/>
      </w:pPr>
      <w:r>
        <w:rPr>
          <w:b/>
          <w:color w:val="000000"/>
          <w:sz w:val="32"/>
        </w:rPr>
        <w:t>ROLURI · CINE FACE CE</w:t>
      </w:r>
    </w:p>
    <w:p>
      <w:pPr>
        <w:spacing w:before="160" w:after="40"/>
      </w:pPr>
      <w:r>
        <w:rPr>
          <w:b/>
          <w:color w:val="333333"/>
          <w:sz w:val="22"/>
        </w:rPr>
        <w:t>AI</w:t>
      </w:r>
    </w:p>
    <w:p>
      <w:pPr>
        <w:spacing w:after="80"/>
      </w:pPr>
      <w:r>
        <w:rPr>
          <w:rFonts w:ascii="Calibri" w:hAnsi="Calibri"/>
          <w:sz w:val="20"/>
        </w:rPr>
        <w:t>Compară setul ca instrument de ierarhizare. Raportează după ce măsură se face clasamentul, dacă valorile sunt comparabile și ce poate induce în eroare. Nu decide, nu inventează.</w:t>
      </w:r>
    </w:p>
    <w:p>
      <w:pPr>
        <w:spacing w:before="160" w:after="40"/>
      </w:pPr>
      <w:r>
        <w:rPr>
          <w:b/>
          <w:color w:val="333333"/>
          <w:sz w:val="22"/>
        </w:rPr>
        <w:t>EXCEL</w:t>
      </w:r>
    </w:p>
    <w:p>
      <w:pPr>
        <w:spacing w:after="80"/>
      </w:pPr>
      <w:r>
        <w:rPr>
          <w:rFonts w:ascii="Calibri" w:hAnsi="Calibri"/>
          <w:sz w:val="20"/>
        </w:rPr>
        <w:t>Furnizează unelte moderne (Power Pivot, RANKX, măsuri de contribuție) care construiesc clasamentul și concentrarea. Aplică logica cerută de noi, una câte una.</w:t>
      </w:r>
    </w:p>
    <w:p>
      <w:pPr>
        <w:spacing w:before="160" w:after="40"/>
      </w:pPr>
      <w:r>
        <w:rPr>
          <w:b/>
          <w:color w:val="333333"/>
          <w:sz w:val="22"/>
        </w:rPr>
        <w:t>CONTROL UMAN</w:t>
      </w:r>
    </w:p>
    <w:p>
      <w:pPr>
        <w:spacing w:after="80"/>
      </w:pPr>
      <w:r>
        <w:rPr>
          <w:rFonts w:ascii="Calibri" w:hAnsi="Calibri"/>
          <w:sz w:val="20"/>
        </w:rPr>
        <w:t>Cerem clasamentul. Recunoaștem fiecare fenomen: comparabilitate, clasament, diferență, contribuție, concentrare, reper. Acceptăm ierarhia controlată. Nu redefinim măsura, doar o așezăm în ordine.</w:t>
      </w:r>
    </w:p>
    <w:p>
      <w:pPr>
        <w:spacing w:before="240" w:after="160"/>
      </w:pPr>
      <w:r>
        <w:rPr>
          <w:b/>
          <w:color w:val="000000"/>
          <w:sz w:val="32"/>
        </w:rPr>
        <w:t>SCENA REALĂ · CE PARE CLASAMENT DAR E DOAR O LISTĂ</w:t>
      </w:r>
    </w:p>
    <w:p>
      <w:pPr>
        <w:spacing w:before="160" w:after="40"/>
      </w:pPr>
      <w:r>
        <w:rPr>
          <w:b/>
          <w:color w:val="333333"/>
          <w:sz w:val="22"/>
        </w:rPr>
        <w:t>01 · ORDINE BRUTĂ</w:t>
      </w:r>
    </w:p>
    <w:p>
      <w:pPr>
        <w:spacing w:after="80"/>
      </w:pPr>
      <w:r>
        <w:rPr>
          <w:rFonts w:ascii="Calibri" w:hAnsi="Calibri"/>
          <w:sz w:val="20"/>
        </w:rPr>
        <w:t>Rânduri afișate într-o ordine oarecare, confundată cu un clasament real. Ordinea de apariție nu spune cine contează.</w:t>
      </w:r>
    </w:p>
    <w:p>
      <w:pPr>
        <w:spacing w:before="160" w:after="40"/>
      </w:pPr>
      <w:r>
        <w:rPr>
          <w:b/>
          <w:color w:val="333333"/>
          <w:sz w:val="22"/>
        </w:rPr>
        <w:t>02 · VALORI NECOMPARABILE</w:t>
      </w:r>
    </w:p>
    <w:p>
      <w:pPr>
        <w:spacing w:after="80"/>
      </w:pPr>
      <w:r>
        <w:rPr>
          <w:rFonts w:ascii="Calibri" w:hAnsi="Calibri"/>
          <w:sz w:val="20"/>
        </w:rPr>
        <w:t>Măsuri cu unități, perioade sau baze de raportare diferite, puse cap la cap. Clasamentul construit pe ele minte.</w:t>
      </w:r>
    </w:p>
    <w:p>
      <w:pPr>
        <w:spacing w:before="160" w:after="40"/>
      </w:pPr>
      <w:r>
        <w:rPr>
          <w:b/>
          <w:color w:val="333333"/>
          <w:sz w:val="22"/>
        </w:rPr>
        <w:t>03 · MARE NU E IMPORTANT</w:t>
      </w:r>
    </w:p>
    <w:p>
      <w:pPr>
        <w:spacing w:after="80"/>
      </w:pPr>
      <w:r>
        <w:rPr>
          <w:rFonts w:ascii="Calibri" w:hAnsi="Calibri"/>
          <w:sz w:val="20"/>
        </w:rPr>
        <w:t>Un actor mare în listă tratat ca important, fără să vezi cât duce din total. Volumul nu este același lucru cu contribuția.</w:t>
      </w:r>
    </w:p>
    <w:p>
      <w:pPr>
        <w:spacing w:before="160" w:after="40"/>
      </w:pPr>
      <w:r>
        <w:rPr>
          <w:b/>
          <w:color w:val="333333"/>
          <w:sz w:val="22"/>
        </w:rPr>
        <w:t>04 · DIFERENȚE COSMETICE</w:t>
      </w:r>
    </w:p>
    <w:p>
      <w:pPr>
        <w:spacing w:after="80"/>
      </w:pPr>
      <w:r>
        <w:rPr>
          <w:rFonts w:ascii="Calibri" w:hAnsi="Calibri"/>
          <w:sz w:val="20"/>
        </w:rPr>
        <w:t>Gap-uri minuscule între poziții, luate drept semnal. Reacție la zgomot, nu la diferența reală.</w:t>
      </w:r>
    </w:p>
    <w:p>
      <w:pPr>
        <w:spacing w:before="160" w:after="40"/>
      </w:pPr>
      <w:r>
        <w:rPr>
          <w:b/>
          <w:color w:val="333333"/>
          <w:sz w:val="22"/>
        </w:rPr>
        <w:t>05 · COADA LUNGĂ</w:t>
      </w:r>
    </w:p>
    <w:p>
      <w:pPr>
        <w:spacing w:after="80"/>
      </w:pPr>
      <w:r>
        <w:rPr>
          <w:rFonts w:ascii="Calibri" w:hAnsi="Calibri"/>
          <w:sz w:val="20"/>
        </w:rPr>
        <w:t>Zeci de actori mici care par să conteze, deși împreună duc puțin din rezultat. Atenția se risipește pe ei.</w:t>
      </w:r>
    </w:p>
    <w:p>
      <w:pPr>
        <w:spacing w:before="160" w:after="40"/>
      </w:pPr>
      <w:r>
        <w:rPr>
          <w:b/>
          <w:color w:val="333333"/>
          <w:sz w:val="22"/>
        </w:rPr>
        <w:t>06 · FĂRĂ REPER</w:t>
      </w:r>
    </w:p>
    <w:p>
      <w:pPr>
        <w:spacing w:after="80"/>
      </w:pPr>
      <w:r>
        <w:rPr>
          <w:rFonts w:ascii="Calibri" w:hAnsi="Calibri"/>
          <w:sz w:val="20"/>
        </w:rPr>
        <w:t>Poziții citite în absolut, fără lider, mediană sau grup la care să le raportezi. Locul 14 nu spune nimic singur.</w:t>
      </w:r>
    </w:p>
    <w:p>
      <w:pPr>
        <w:spacing w:before="160" w:after="40"/>
      </w:pPr>
      <w:r>
        <w:rPr>
          <w:b/>
          <w:color w:val="333333"/>
          <w:sz w:val="22"/>
        </w:rPr>
        <w:t>07 · CONCENTRAREA (FENOMEN POZITIV)</w:t>
      </w:r>
    </w:p>
    <w:p>
      <w:pPr>
        <w:spacing w:after="80"/>
      </w:pPr>
      <w:r>
        <w:rPr>
          <w:rFonts w:ascii="Calibri" w:hAnsi="Calibri"/>
          <w:sz w:val="20"/>
        </w:rPr>
        <w:t>Pareto / ABC arată că puțini actori duc majoritatea rezultatului. Este leacul nativ: separă clasa A de coada lungă. Predat la final ca instrument profesional.</w:t>
      </w:r>
    </w:p>
    <w:p>
      <w:pPr>
        <w:spacing w:after="80"/>
      </w:pPr>
      <w:r>
        <w:rPr>
          <w:rFonts w:ascii="Calibri" w:hAnsi="Calibri"/>
          <w:sz w:val="20"/>
        </w:rPr>
        <w:t>Total: 6 fenomene de comparație demonstrabil prezente în setul predat din C10. 5 capcane + 1 instrument de concentrare.</w:t>
      </w:r>
    </w:p>
    <w:p>
      <w:pPr>
        <w:spacing w:before="240" w:after="160"/>
      </w:pPr>
      <w:r>
        <w:rPr>
          <w:b/>
          <w:color w:val="000000"/>
          <w:sz w:val="32"/>
        </w:rPr>
        <w:t>CELE 6 ETAPE · SCRIPT VIDEO</w:t>
      </w:r>
    </w:p>
    <w:p>
      <w:pPr>
        <w:spacing w:before="200" w:after="80"/>
      </w:pPr>
      <w:r>
        <w:rPr>
          <w:b/>
          <w:color w:val="000000"/>
          <w:sz w:val="26"/>
        </w:rPr>
        <w:t>ETAPA 1 · PARE CLASAMENT</w:t>
      </w:r>
    </w:p>
    <w:p>
      <w:pPr>
        <w:spacing w:before="160" w:after="40"/>
      </w:pPr>
      <w:r>
        <w:rPr>
          <w:b/>
          <w:color w:val="333333"/>
          <w:sz w:val="22"/>
        </w:rPr>
        <w:t>REALITATE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Deschidem setul de măsuri din C10, recunoaște lista aparent ordonată, fixează intenția de a ierarhiza corect.</w:t>
      </w:r>
    </w:p>
    <w:p>
      <w:pPr>
        <w:spacing w:before="160" w:after="40"/>
      </w:pPr>
      <w:r>
        <w:rPr>
          <w:b/>
          <w:color w:val="333333"/>
          <w:sz w:val="22"/>
        </w:rPr>
        <w:t>STARE EMOȚIONALĂ</w:t>
      </w:r>
    </w:p>
    <w:p>
      <w:pPr>
        <w:spacing w:after="80"/>
      </w:pPr>
      <w:r>
        <w:rPr>
          <w:rFonts w:ascii="Calibri" w:hAnsi="Calibri"/>
          <w:sz w:val="20"/>
        </w:rPr>
        <w:t>Recunoaștere acută. Asta arată ca orice listă de cifre cu care lucrez. Și nu spune cine duce rezultatul.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„Pare o listă ordonată. Măsuri, actori, cifre. Pare gata de decizie. Verific dacă arată cine conduce."</w:t>
      </w:r>
    </w:p>
    <w:p>
      <w:pPr>
        <w:spacing w:before="160" w:after="40"/>
      </w:pPr>
      <w:r>
        <w:rPr>
          <w:b/>
          <w:color w:val="333333"/>
          <w:sz w:val="22"/>
        </w:rPr>
        <w:t>DEMONSTRAȚIA</w:t>
      </w:r>
    </w:p>
    <w:p>
      <w:pPr>
        <w:spacing w:after="80"/>
      </w:pPr>
      <w:r>
        <w:rPr>
          <w:rFonts w:ascii="Calibri" w:hAnsi="Calibri"/>
          <w:sz w:val="20"/>
        </w:rPr>
        <w:t>Plan static pe ecranul Excel: zeci de actori cu măsura lor, în ordinea de apariție. Cursorul coboară pe coloană. Nicio ierarhie vizibilă.</w:t>
      </w:r>
    </w:p>
    <w:p>
      <w:pPr>
        <w:spacing w:before="160" w:after="40"/>
      </w:pPr>
      <w:r>
        <w:rPr>
          <w:b/>
          <w:color w:val="333333"/>
          <w:sz w:val="22"/>
        </w:rPr>
        <w:t>INTERVENȚIA AI</w:t>
      </w:r>
    </w:p>
    <w:p>
      <w:pPr>
        <w:spacing w:after="80"/>
      </w:pPr>
      <w:r>
        <w:rPr>
          <w:rFonts w:ascii="Calibri" w:hAnsi="Calibri"/>
          <w:sz w:val="20"/>
        </w:rPr>
        <w:t>Încă nu intervine AI. Doar privire neutră asupra listei plate.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Confirmăm martorul: „Suma de control a măsurii: șapte milioane nouă sute optzeci și șase de mii nouăsprezece lei. Verific cine duce de fapt din această sumă."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Cursor pe doi actori cu cifre apropiate: ordinea în listă nu spune care contează. Lumina galbenă apasă pe coloană. Lista plată cedează.</w:t>
      </w:r>
    </w:p>
    <w:p>
      <w:pPr>
        <w:spacing w:before="160" w:after="40"/>
      </w:pPr>
      <w:r>
        <w:rPr>
          <w:b/>
          <w:color w:val="333333"/>
          <w:sz w:val="22"/>
        </w:rPr>
        <w:t>TRANZIȚIE</w:t>
      </w:r>
    </w:p>
    <w:p>
      <w:pPr>
        <w:spacing w:after="80"/>
      </w:pPr>
      <w:r>
        <w:rPr>
          <w:rFonts w:ascii="Calibri" w:hAnsi="Calibri"/>
          <w:sz w:val="20"/>
        </w:rPr>
        <w:t>O listă nu este o ierarhie. Trecem la comparație asistată.</w:t>
      </w:r>
    </w:p>
    <w:p>
      <w:pPr>
        <w:spacing w:before="200" w:after="80"/>
      </w:pPr>
      <w:r>
        <w:rPr>
          <w:b/>
          <w:color w:val="000000"/>
          <w:sz w:val="26"/>
        </w:rPr>
        <w:t>ETAPA 2 · COMPARAȚIE ASISTATĂ DE AI</w:t>
      </w:r>
    </w:p>
    <w:p>
      <w:pPr>
        <w:spacing w:before="160" w:after="40"/>
      </w:pPr>
      <w:r>
        <w:rPr>
          <w:b/>
          <w:color w:val="333333"/>
          <w:sz w:val="22"/>
        </w:rPr>
        <w:t>INVESTIGAȚIE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AI verifică pe ce măsură se compară și dacă valorile sunt comparabile. Raportează capcanele. Măsurile rămân neatinse.</w:t>
      </w:r>
    </w:p>
    <w:p>
      <w:pPr>
        <w:spacing w:before="160" w:after="40"/>
      </w:pPr>
      <w:r>
        <w:rPr>
          <w:b/>
          <w:color w:val="333333"/>
          <w:sz w:val="22"/>
        </w:rPr>
        <w:t>STARE EMOȚIONALĂ</w:t>
      </w:r>
    </w:p>
    <w:p>
      <w:pPr>
        <w:spacing w:after="80"/>
      </w:pPr>
      <w:r>
        <w:rPr>
          <w:rFonts w:ascii="Calibri" w:hAnsi="Calibri"/>
          <w:sz w:val="20"/>
        </w:rPr>
        <w:t>Vigilență crescândă. Începi să vezi comparația ca pe o disciplină, nu ca pe o sortare.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„Nu clasez încă. Întâi cer comparabilitatea. Promptul e instrument de comparație, nu de execuție."</w:t>
      </w:r>
    </w:p>
    <w:p>
      <w:pPr>
        <w:spacing w:before="160" w:after="40"/>
      </w:pPr>
      <w:r>
        <w:rPr>
          <w:b/>
          <w:color w:val="333333"/>
          <w:sz w:val="22"/>
        </w:rPr>
        <w:t>DEMONSTRAȚIA</w:t>
      </w:r>
    </w:p>
    <w:p>
      <w:pPr>
        <w:spacing w:after="80"/>
      </w:pPr>
      <w:r>
        <w:rPr>
          <w:rFonts w:ascii="Calibri" w:hAnsi="Calibri"/>
          <w:sz w:val="20"/>
        </w:rPr>
        <w:t>Copilot deschis în panoul lateral. Lipim promptul 1 (INSTRUMENT DE CLASAMENT). AI rulează. Măsurile nu se schimbă. Raportul apare: după ce măsură compari, unde valorile nu sunt comparabile.</w:t>
      </w:r>
    </w:p>
    <w:p>
      <w:pPr>
        <w:spacing w:before="160" w:after="40"/>
      </w:pPr>
      <w:r>
        <w:rPr>
          <w:b/>
          <w:color w:val="333333"/>
          <w:sz w:val="22"/>
        </w:rPr>
        <w:t>INTERVENȚIA AI</w:t>
      </w:r>
    </w:p>
    <w:p>
      <w:pPr>
        <w:spacing w:after="80"/>
      </w:pPr>
      <w:r>
        <w:rPr>
          <w:rFonts w:ascii="Calibri" w:hAnsi="Calibri"/>
          <w:sz w:val="20"/>
        </w:rPr>
        <w:t>AI inspectează unitățile, perioadele și bazele de raportare. Semnalează unde compari mere cu pere și ce măsură răspunde întrebării „Care?".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Citim raportul cu voce tare: „Comparabilitate confirmată. Măsura de clasament aleasă. Acum știu cu ce ordonez."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 apare lista cu actorii aliniați pe aceeași bază. Numitorul comun, vizibil. Comparația devine onestă.</w:t>
      </w:r>
    </w:p>
    <w:p>
      <w:pPr>
        <w:spacing w:before="160" w:after="40"/>
      </w:pPr>
      <w:r>
        <w:rPr>
          <w:b/>
          <w:color w:val="333333"/>
          <w:sz w:val="22"/>
        </w:rPr>
        <w:t>TRANZIȚIE</w:t>
      </w:r>
    </w:p>
    <w:p>
      <w:pPr>
        <w:spacing w:after="80"/>
      </w:pPr>
      <w:r>
        <w:rPr>
          <w:rFonts w:ascii="Calibri" w:hAnsi="Calibri"/>
          <w:sz w:val="20"/>
        </w:rPr>
        <w:t>Acum știm cu ce comparăm. Putem construi clasamentul.</w:t>
      </w:r>
    </w:p>
    <w:p>
      <w:pPr>
        <w:spacing w:before="200" w:after="80"/>
      </w:pPr>
      <w:r>
        <w:rPr>
          <w:b/>
          <w:color w:val="000000"/>
          <w:sz w:val="26"/>
        </w:rPr>
        <w:t>ETAPA 3 · CONSTRUCȚIA CLASAMENTULUI</w:t>
      </w:r>
    </w:p>
    <w:p>
      <w:pPr>
        <w:spacing w:before="160" w:after="40"/>
      </w:pPr>
      <w:r>
        <w:rPr>
          <w:b/>
          <w:color w:val="333333"/>
          <w:sz w:val="22"/>
        </w:rPr>
        <w:t>TRANSFORMARE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Aplicăm promptul 2 (INSTRUMENT DE CONTRIBUȚIE ȘI CONCENTRARE). AI construiește clasamentul cu RANKX, contribuția în total și concentrarea. Zero măsură redefinită.</w:t>
      </w:r>
    </w:p>
    <w:p>
      <w:pPr>
        <w:spacing w:before="160" w:after="40"/>
      </w:pPr>
      <w:r>
        <w:rPr>
          <w:b/>
          <w:color w:val="333333"/>
          <w:sz w:val="22"/>
        </w:rPr>
        <w:t>STARE EMOȚIONALĂ</w:t>
      </w:r>
    </w:p>
    <w:p>
      <w:pPr>
        <w:spacing w:after="80"/>
      </w:pPr>
      <w:r>
        <w:rPr>
          <w:rFonts w:ascii="Calibri" w:hAnsi="Calibri"/>
          <w:sz w:val="20"/>
        </w:rPr>
        <w:t>Putere controlată. Fiecare actor capătă rang, pondere și clasă. Nu inventez nimic, doar ordonez ce există.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„Nu redefinesc măsura. Așez actorii. RANKX dă rangul. Contribuția dă ponderea în total. Pareto arată cine duce majoritatea."</w:t>
      </w:r>
    </w:p>
    <w:p>
      <w:pPr>
        <w:spacing w:before="160" w:after="40"/>
      </w:pPr>
      <w:r>
        <w:rPr>
          <w:b/>
          <w:color w:val="333333"/>
          <w:sz w:val="22"/>
        </w:rPr>
        <w:t>DEMONSTRAȚIA</w:t>
      </w:r>
    </w:p>
    <w:p>
      <w:pPr>
        <w:spacing w:after="80"/>
      </w:pPr>
      <w:r>
        <w:rPr>
          <w:rFonts w:ascii="Calibri" w:hAnsi="Calibri"/>
          <w:sz w:val="20"/>
        </w:rPr>
        <w:t>Promptul 2 lipit în Copilot. AI propune pașii în Power Pivot. Confirmăm fiecare. Apare coloana Rang, coloana Contribuție %, cumulatul și clasa ABC.</w:t>
      </w:r>
    </w:p>
    <w:p>
      <w:pPr>
        <w:spacing w:before="160" w:after="40"/>
      </w:pPr>
      <w:r>
        <w:rPr>
          <w:b/>
          <w:color w:val="333333"/>
          <w:sz w:val="22"/>
        </w:rPr>
        <w:t>INTERVENȚIA AI</w:t>
      </w:r>
    </w:p>
    <w:p>
      <w:pPr>
        <w:spacing w:after="80"/>
      </w:pPr>
      <w:r>
        <w:rPr>
          <w:rFonts w:ascii="Calibri" w:hAnsi="Calibri"/>
          <w:sz w:val="20"/>
        </w:rPr>
        <w:t>AI traduce intenția noastră în pași Power Pivot concreți. Confirmă efectul fiecărui pas. Nu reordonează ce nu înțelegem.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Confirmăm martorul după fiecare pas: „Clasamentul e pe măsura aleasă. Pot citi rangul. Pot citi contribuția. Pot vedea concentrarea."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foaia Comparatii. Actori ordonați descrescător, rang 1..N, contribuție în total, cumulat și clasă A/B/C. Ierarhie vie.</w:t>
      </w:r>
    </w:p>
    <w:p>
      <w:pPr>
        <w:spacing w:before="160" w:after="40"/>
      </w:pPr>
      <w:r>
        <w:rPr>
          <w:b/>
          <w:color w:val="333333"/>
          <w:sz w:val="22"/>
        </w:rPr>
        <w:t>TRANZIȚIE</w:t>
      </w:r>
    </w:p>
    <w:p>
      <w:pPr>
        <w:spacing w:after="80"/>
      </w:pPr>
      <w:r>
        <w:rPr>
          <w:rFonts w:ascii="Calibri" w:hAnsi="Calibri"/>
          <w:sz w:val="20"/>
        </w:rPr>
        <w:t>Lista a devenit ierarhie. Verificăm diferențele și contribuția.</w:t>
      </w:r>
    </w:p>
    <w:p>
      <w:pPr>
        <w:spacing w:before="200" w:after="80"/>
      </w:pPr>
      <w:r>
        <w:rPr>
          <w:b/>
          <w:color w:val="000000"/>
          <w:sz w:val="26"/>
        </w:rPr>
        <w:t>ETAPA 4 · DIFERENȚĂ ȘI CONTRIBUȚIE</w:t>
      </w:r>
    </w:p>
    <w:p>
      <w:pPr>
        <w:spacing w:before="160" w:after="40"/>
      </w:pPr>
      <w:r>
        <w:rPr>
          <w:b/>
          <w:color w:val="333333"/>
          <w:sz w:val="22"/>
        </w:rPr>
        <w:t>VERIFICARE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Verificăm că diferențele dintre poziții sunt reale și că suma contribuțiilor dă întregul. Suma rămâne 7.986.019 (valoare_neta conservată din C10).</w:t>
      </w:r>
    </w:p>
    <w:p>
      <w:pPr>
        <w:spacing w:before="160" w:after="40"/>
      </w:pPr>
      <w:r>
        <w:rPr>
          <w:b/>
          <w:color w:val="333333"/>
          <w:sz w:val="22"/>
        </w:rPr>
        <w:t>STARE EMOȚIONALĂ</w:t>
      </w:r>
    </w:p>
    <w:p>
      <w:pPr>
        <w:spacing w:after="80"/>
      </w:pPr>
      <w:r>
        <w:rPr>
          <w:rFonts w:ascii="Calibri" w:hAnsi="Calibri"/>
          <w:sz w:val="20"/>
        </w:rPr>
        <w:t>Calm controlat. Ierarhia nu a inventat nimic. Contribuțiile însumează exact întregul.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„Verific diferența, nu doar ordinea. Verific contribuția, nu doar poziția. Vreau gap real și pondere care se închide la 100%."</w:t>
      </w:r>
    </w:p>
    <w:p>
      <w:pPr>
        <w:spacing w:before="160" w:after="40"/>
      </w:pPr>
      <w:r>
        <w:rPr>
          <w:b/>
          <w:color w:val="333333"/>
          <w:sz w:val="22"/>
        </w:rPr>
        <w:t>DEMONSTRAȚIA</w:t>
      </w:r>
    </w:p>
    <w:p>
      <w:pPr>
        <w:spacing w:after="80"/>
      </w:pPr>
      <w:r>
        <w:rPr>
          <w:rFonts w:ascii="Calibri" w:hAnsi="Calibri"/>
          <w:sz w:val="20"/>
        </w:rPr>
        <w:t>Cursor pe coloana Contribuție %. Suma coloanei: 100%. Suma valoare_neta: 7.986.019,38 lei. Egal cu martorul din C10. Confirmare.</w:t>
      </w:r>
    </w:p>
    <w:p>
      <w:pPr>
        <w:spacing w:before="160" w:after="40"/>
      </w:pPr>
      <w:r>
        <w:rPr>
          <w:b/>
          <w:color w:val="333333"/>
          <w:sz w:val="22"/>
        </w:rPr>
        <w:t>INTERVENȚIA AI</w:t>
      </w:r>
    </w:p>
    <w:p>
      <w:pPr>
        <w:spacing w:after="80"/>
      </w:pPr>
      <w:r>
        <w:rPr>
          <w:rFonts w:ascii="Calibri" w:hAnsi="Calibri"/>
          <w:sz w:val="20"/>
        </w:rPr>
        <w:t>AI nu mai intervine. Power Pivot calculează singur.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Citim cu voce tare: „Contribuțiile însumează întregul. Suma de control egală cu martorul. Ierarhia e demonstrabilă."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gap-ul dintre lider și locul doi, vizibil; coada lungă, vizibilă; cumulatul ABC, vizibil. Diferența reală separată de zgomot.</w:t>
      </w:r>
    </w:p>
    <w:p>
      <w:pPr>
        <w:spacing w:before="160" w:after="40"/>
      </w:pPr>
      <w:r>
        <w:rPr>
          <w:b/>
          <w:color w:val="333333"/>
          <w:sz w:val="22"/>
        </w:rPr>
        <w:t>TRANZIȚIE</w:t>
      </w:r>
    </w:p>
    <w:p>
      <w:pPr>
        <w:spacing w:after="80"/>
      </w:pPr>
      <w:r>
        <w:rPr>
          <w:rFonts w:ascii="Calibri" w:hAnsi="Calibri"/>
          <w:sz w:val="20"/>
        </w:rPr>
        <w:t>Verificarea trece. Stabilizăm clasamentul ca măsură repetabilă.</w:t>
      </w:r>
    </w:p>
    <w:p>
      <w:pPr>
        <w:spacing w:before="200" w:after="80"/>
      </w:pPr>
      <w:r>
        <w:rPr>
          <w:b/>
          <w:color w:val="000000"/>
          <w:sz w:val="26"/>
        </w:rPr>
        <w:t>ETAPA 5 · CLASAMENT REPETABIL</w:t>
      </w:r>
    </w:p>
    <w:p>
      <w:pPr>
        <w:spacing w:before="160" w:after="40"/>
      </w:pPr>
      <w:r>
        <w:rPr>
          <w:b/>
          <w:color w:val="333333"/>
          <w:sz w:val="22"/>
        </w:rPr>
        <w:t>STABILIZARE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Clasamentul, contribuția și concentrarea sunt salvate ca măsuri în Data Model. Refresh re-aplică ierarhia la orice set viitor.</w:t>
      </w:r>
    </w:p>
    <w:p>
      <w:pPr>
        <w:spacing w:before="160" w:after="40"/>
      </w:pPr>
      <w:r>
        <w:rPr>
          <w:b/>
          <w:color w:val="333333"/>
          <w:sz w:val="22"/>
        </w:rPr>
        <w:t>STARE EMOȚIONALĂ</w:t>
      </w:r>
    </w:p>
    <w:p>
      <w:pPr>
        <w:spacing w:after="80"/>
      </w:pPr>
      <w:r>
        <w:rPr>
          <w:rFonts w:ascii="Calibri" w:hAnsi="Calibri"/>
          <w:sz w:val="20"/>
        </w:rPr>
        <w:t>Construcție durabilă. Munca de azi devine automatism pentru luna viitoare.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„Nu vreau să re-sortez manual luna viitoare. Vreau să apăs Refresh."</w:t>
      </w:r>
    </w:p>
    <w:p>
      <w:pPr>
        <w:spacing w:before="160" w:after="40"/>
      </w:pPr>
      <w:r>
        <w:rPr>
          <w:b/>
          <w:color w:val="333333"/>
          <w:sz w:val="22"/>
        </w:rPr>
        <w:t>DEMONSTRAȚIA</w:t>
      </w:r>
    </w:p>
    <w:p>
      <w:pPr>
        <w:spacing w:after="80"/>
      </w:pPr>
      <w:r>
        <w:rPr>
          <w:rFonts w:ascii="Calibri" w:hAnsi="Calibri"/>
          <w:sz w:val="20"/>
        </w:rPr>
        <w:t>Definim măsurile de rang și contribuție în Power Pivot. Le ancorăm în model, nu ca sortare ad-hoc. Adăugăm regula anti-derivă a comparabilității.</w:t>
      </w:r>
    </w:p>
    <w:p>
      <w:pPr>
        <w:spacing w:before="160" w:after="40"/>
      </w:pPr>
      <w:r>
        <w:rPr>
          <w:b/>
          <w:color w:val="333333"/>
          <w:sz w:val="22"/>
        </w:rPr>
        <w:t>INTERVENȚIA AI</w:t>
      </w:r>
    </w:p>
    <w:p>
      <w:pPr>
        <w:spacing w:after="80"/>
      </w:pPr>
      <w:r>
        <w:rPr>
          <w:rFonts w:ascii="Calibri" w:hAnsi="Calibri"/>
          <w:sz w:val="20"/>
        </w:rPr>
        <w:t>AI nu intervine. Power Pivot are propriul model declarativ. Învățăm sintaxa măsurilor.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Confirmăm martorul: „Măsurile sunt salvate. La luna viitoare apăs Refresh. Clasamentul se reașază singur pe noul set."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un actor nou adăugat în set, Refresh apăsat, clasamentul și contribuția recalculate singure. Zero re-sortare manuală.</w:t>
      </w:r>
    </w:p>
    <w:p>
      <w:pPr>
        <w:spacing w:before="160" w:after="40"/>
      </w:pPr>
      <w:r>
        <w:rPr>
          <w:b/>
          <w:color w:val="333333"/>
          <w:sz w:val="22"/>
        </w:rPr>
        <w:t>TRANZIȚIE</w:t>
      </w:r>
    </w:p>
    <w:p>
      <w:pPr>
        <w:spacing w:after="80"/>
      </w:pPr>
      <w:r>
        <w:rPr>
          <w:rFonts w:ascii="Calibri" w:hAnsi="Calibri"/>
          <w:sz w:val="20"/>
        </w:rPr>
        <w:t>Ierarhia e stabilizată. Predăm clasamentul către construcția următoare cap-coadă.</w:t>
      </w:r>
    </w:p>
    <w:p>
      <w:pPr>
        <w:spacing w:before="200" w:after="80"/>
      </w:pPr>
      <w:r>
        <w:rPr>
          <w:b/>
          <w:color w:val="000000"/>
          <w:sz w:val="26"/>
        </w:rPr>
        <w:t>ETAPA 6 · PREDAREA IERARHIEI</w:t>
      </w:r>
    </w:p>
    <w:p>
      <w:pPr>
        <w:spacing w:before="160" w:after="40"/>
      </w:pPr>
      <w:r>
        <w:rPr>
          <w:b/>
          <w:color w:val="333333"/>
          <w:sz w:val="22"/>
        </w:rPr>
        <w:t>CONFIRMARE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Ierarhia decizională, comparabilă și repetabilă, predată ca input către C12 INTERPRETARE.</w:t>
      </w:r>
    </w:p>
    <w:p>
      <w:pPr>
        <w:spacing w:before="160" w:after="40"/>
      </w:pPr>
      <w:r>
        <w:rPr>
          <w:b/>
          <w:color w:val="333333"/>
          <w:sz w:val="22"/>
        </w:rPr>
        <w:t>STARE EMOȚIONALĂ</w:t>
      </w:r>
    </w:p>
    <w:p>
      <w:pPr>
        <w:spacing w:after="80"/>
      </w:pPr>
      <w:r>
        <w:rPr>
          <w:rFonts w:ascii="Calibri" w:hAnsi="Calibri"/>
          <w:sz w:val="20"/>
        </w:rPr>
        <w:t>Predare conștientă. Știm CARE conduce. Nu confundăm „care conduce" cu „de ce conduce". Asta vine la C12.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„Ierarhia arată cine duce rezultatul. De ce-ul rămâne pentru C12, care citește cauza din model."</w:t>
      </w:r>
    </w:p>
    <w:p>
      <w:pPr>
        <w:spacing w:before="160" w:after="40"/>
      </w:pPr>
      <w:r>
        <w:rPr>
          <w:b/>
          <w:color w:val="333333"/>
          <w:sz w:val="22"/>
        </w:rPr>
        <w:t>DEMONSTRAȚIA</w:t>
      </w:r>
    </w:p>
    <w:p>
      <w:pPr>
        <w:spacing w:after="80"/>
      </w:pPr>
      <w:r>
        <w:rPr>
          <w:rFonts w:ascii="Calibri" w:hAnsi="Calibri"/>
          <w:sz w:val="20"/>
        </w:rPr>
        <w:t>Foaia Comparatii cu rang, contribuție și clasă ABC. Suma 7.986.019,38 lei verificată. Predat ca Date_MASTER-C11.xlsx (sheet Comparatii) către C12.</w:t>
      </w:r>
    </w:p>
    <w:p>
      <w:pPr>
        <w:spacing w:before="160" w:after="40"/>
      </w:pPr>
      <w:r>
        <w:rPr>
          <w:b/>
          <w:color w:val="333333"/>
          <w:sz w:val="22"/>
        </w:rPr>
        <w:t>INTERVENȚIA AI</w:t>
      </w:r>
    </w:p>
    <w:p>
      <w:pPr>
        <w:spacing w:after="80"/>
      </w:pPr>
      <w:r>
        <w:rPr>
          <w:rFonts w:ascii="Calibri" w:hAnsi="Calibri"/>
          <w:sz w:val="20"/>
        </w:rPr>
        <w:t>AI nu mai intervine în C11. Apare din nou la C12 cu prompturi de interpretare.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Rostim semnătura: „Nu am citit lista. Am citit ierarhia. Suma de control: șapte milioane nouă sute optzeci și șase de mii nouăsprezece lei."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Tranziție către C12. Slide final cu mesajul „Lista plată a devenit ierarhie decizională. Acum se vede cine conduce."</w:t>
      </w:r>
    </w:p>
    <w:p>
      <w:pPr>
        <w:spacing w:before="160" w:after="40"/>
      </w:pPr>
      <w:r>
        <w:rPr>
          <w:b/>
          <w:color w:val="333333"/>
          <w:sz w:val="22"/>
        </w:rPr>
        <w:t>TRANZIȚIE</w:t>
      </w:r>
    </w:p>
    <w:p>
      <w:pPr>
        <w:spacing w:after="80"/>
      </w:pPr>
      <w:r>
        <w:rPr>
          <w:rFonts w:ascii="Calibri" w:hAnsi="Calibri"/>
          <w:sz w:val="20"/>
        </w:rPr>
        <w:t>C12 explică de ce conduce ierarhia.</w:t>
      </w:r>
    </w:p>
    <w:p>
      <w:pPr>
        <w:spacing w:before="240" w:after="160"/>
      </w:pPr>
      <w:r>
        <w:rPr>
          <w:b/>
          <w:color w:val="000000"/>
          <w:sz w:val="32"/>
        </w:rPr>
        <w:t>FINAL · SEMNĂTURĂ TRAINITY</w:t>
      </w:r>
    </w:p>
    <w:p>
      <w:pPr>
        <w:spacing w:after="80"/>
      </w:pPr>
      <w:r>
        <w:rPr>
          <w:rFonts w:ascii="Calibri" w:hAnsi="Calibri"/>
          <w:sz w:val="20"/>
        </w:rPr>
        <w:t>Pack 02 Excel · Treapta 3 ANALIZA · Construcția 11 din 20.</w:t>
      </w:r>
    </w:p>
    <w:p>
      <w:pPr>
        <w:spacing w:after="80"/>
      </w:pPr>
      <w:r>
        <w:rPr>
          <w:rFonts w:ascii="Calibri" w:hAnsi="Calibri"/>
          <w:sz w:val="20"/>
        </w:rPr>
        <w:t>FILM produs prin OBS Studio recording al HTML-Video. Voce narativă Bogdan, înregistrată separat, lipită peste secvențele cinematice cu fundal Banana 2 (cele 6 imagini cinematic Ken Burns).</w:t>
      </w:r>
    </w:p>
    <w:p>
      <w:pPr>
        <w:spacing w:after="80"/>
      </w:pPr>
      <w:r>
        <w:rPr>
          <w:rFonts w:ascii="Calibri" w:hAnsi="Calibri"/>
          <w:sz w:val="20"/>
        </w:rPr>
        <w:t>Predat către C12 INTERPRETARE.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88888"/>
        <w:sz w:val="18"/>
      </w:rPr>
      <w:t>TRAINITY // FILM-Excel-01-Structura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