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CUANTIFICAREA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cifre. Excel le stie. Tu nu. Acum il intrebam cat de mare e.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C05 a clasificat etichetele setului. C06 face profilul CANTITATIV: suma totala si pe categorie, media si mediana per factura, amplitudinea minim-maxim, dispersia cu STDEV si concentrarea valorii pe categorii.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Profil numeric complet: suma, medie, mediana, amplitudine, dispersie, concentrare. Setul are dimensiune, centru si margini.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O cifră cunoscută. Apoi orice decizie.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CUANTIFICAREA DATELOR preia tabelul predat de constructia precedenta. C05 a clasificat etichetele setului. C06 face profilul CANTITATIV: suma totala si pe categorie, media si mediana per factura, amplitudinea minim-maxim, dispersia cu STDEV si concentrarea valorii pe categorii.</w:t>
      </w:r>
    </w:p>
    <w:p>
      <w:pPr>
        <w:spacing w:after="80"/>
      </w:pPr>
      <w:r>
        <w:rPr>
          <w:rFonts w:ascii="Calibri" w:hAnsi="Calibri"/>
          <w:sz w:val="20"/>
        </w:rPr>
        <w:t>Profil numeric complet: suma, medie, mediana, amplitudine, dispersie, concentrare. Setul are dimensiune, centru si margini.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SUMA TOTALA</w:t>
      </w:r>
    </w:p>
    <w:p>
      <w:pPr>
        <w:spacing w:after="80"/>
      </w:pPr>
      <w:r>
        <w:rPr>
          <w:rFonts w:ascii="Calibri" w:hAnsi="Calibri"/>
          <w:sz w:val="20"/>
        </w:rPr>
        <w:t>suma pe categorie cu SUM si SUMIFS</w:t>
      </w:r>
    </w:p>
    <w:p>
      <w:pPr>
        <w:spacing w:before="160" w:after="40"/>
      </w:pPr>
      <w:r>
        <w:rPr>
          <w:b/>
          <w:color w:val="333333"/>
          <w:sz w:val="22"/>
        </w:rPr>
        <w:t>02 · MEDIE SI MEDIANA</w:t>
      </w:r>
    </w:p>
    <w:p>
      <w:pPr>
        <w:spacing w:after="80"/>
      </w:pPr>
      <w:r>
        <w:rPr>
          <w:rFonts w:ascii="Calibri" w:hAnsi="Calibri"/>
          <w:sz w:val="20"/>
        </w:rPr>
        <w:t>media si mediana per factura cu AVERAGE si MEDIAN</w:t>
      </w:r>
    </w:p>
    <w:p>
      <w:pPr>
        <w:spacing w:before="160" w:after="40"/>
      </w:pPr>
      <w:r>
        <w:rPr>
          <w:b/>
          <w:color w:val="333333"/>
          <w:sz w:val="22"/>
        </w:rPr>
        <w:t>03 · AMPLITUDINE</w:t>
      </w:r>
    </w:p>
    <w:p>
      <w:pPr>
        <w:spacing w:after="80"/>
      </w:pPr>
      <w:r>
        <w:rPr>
          <w:rFonts w:ascii="Calibri" w:hAnsi="Calibri"/>
          <w:sz w:val="20"/>
        </w:rPr>
        <w:t>minim si maxim cu MIN si MAX</w:t>
      </w:r>
    </w:p>
    <w:p>
      <w:pPr>
        <w:spacing w:before="160" w:after="40"/>
      </w:pPr>
      <w:r>
        <w:rPr>
          <w:b/>
          <w:color w:val="333333"/>
          <w:sz w:val="22"/>
        </w:rPr>
        <w:t>04 · DISPERSIE</w:t>
      </w:r>
    </w:p>
    <w:p>
      <w:pPr>
        <w:spacing w:after="80"/>
      </w:pPr>
      <w:r>
        <w:rPr>
          <w:rFonts w:ascii="Calibri" w:hAnsi="Calibri"/>
          <w:sz w:val="20"/>
        </w:rPr>
        <w:t>abaterea standard a setului cu STDEV</w:t>
      </w:r>
    </w:p>
    <w:p>
      <w:pPr>
        <w:spacing w:before="160" w:after="40"/>
      </w:pPr>
      <w:r>
        <w:rPr>
          <w:b/>
          <w:color w:val="333333"/>
          <w:sz w:val="22"/>
        </w:rPr>
        <w:t>05 · CONCENTRARE</w:t>
      </w:r>
    </w:p>
    <w:p>
      <w:pPr>
        <w:spacing w:after="80"/>
      </w:pPr>
      <w:r>
        <w:rPr>
          <w:rFonts w:ascii="Calibri" w:hAnsi="Calibri"/>
          <w:sz w:val="20"/>
        </w:rPr>
        <w:t>Pareto numeric: ce procent aduce fiecare categorie</w:t>
      </w:r>
    </w:p>
    <w:p>
      <w:pPr>
        <w:spacing w:after="80"/>
      </w:pPr>
      <w:r>
        <w:rPr>
          <w:rFonts w:ascii="Calibri" w:hAnsi="Calibri"/>
          <w:sz w:val="20"/>
        </w:rPr>
        <w:t>Total: 5 fenomene cantitative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agregatele numerice ale setului. 5 fenomene cantitative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CUANTIFICAREA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