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C03 AUDITAREA DATELOR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03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Tabelul controlat valoric pare gata de raportat. Contaminarile tehnice il blocheaza.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C02 a marcat anomalii operationale. Raman insa contaminari tehnice care impiedica VLOOKUP, XLOOKUP, MATCH, INDEX: spatii invizibile, ZWSP/SHY Unicode, numere stocate ca text, date stocate ca string, newline-uri intrarea.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Inainte de orice analiza, auditul tehnic.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550 contaminari demonstrate empiric in 5 categorii. Suma martor conservata 7,986,019.38 lei.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Auditam ce nu se vede.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Curățenia înșelătoare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Datele par curate. Astăzi am demonstrat că nu erau.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Audit forensic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repară. AI-ul mărturisește.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Neutralizare tehnică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modificat valori. Am neutralizat contaminări tehnice.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Dovada prin formulă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proces care a rulat nu este un proces care a funcționat.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Protocol permanent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audit reușit astăzi este o contaminare nedetectată mâine. Dacă nu există protocol.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auditului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Pare curat. De data asta, chiar este.</w:t>
      </w:r>
    </w:p>
    <w:p>
      <w:pPr>
        <w:spacing w:before="240" w:after="160"/>
      </w:pPr>
      <w:r>
        <w:rPr>
          <w:b/>
          <w:sz w:val="32"/>
        </w:rPr>
        <w:t>DESCHIDERE · DE CE C03</w:t>
      </w:r>
    </w:p>
    <w:p>
      <w:pPr>
        <w:spacing w:after="80"/>
      </w:pPr>
      <w:r>
        <w:rPr>
          <w:rFonts w:ascii="Calibri" w:hAnsi="Calibri"/>
          <w:sz w:val="20"/>
        </w:rPr>
        <w:t>Constructia 03 AUDITAREA DATELOR preia tabelul predat de constructia precedenta. C02 a marcat anomalii operationale. Raman insa contaminari tehnice care impiedica VLOOKUP, XLOOKUP, MATCH, INDEX: spatii invizibile, ZWSP/SHY Unicode, numere stocate ca text, date stocate ca string, newline-uri intrarea.</w:t>
      </w:r>
    </w:p>
    <w:p>
      <w:pPr>
        <w:spacing w:after="80"/>
      </w:pPr>
      <w:r>
        <w:rPr>
          <w:rFonts w:ascii="Calibri" w:hAnsi="Calibri"/>
          <w:sz w:val="20"/>
        </w:rPr>
        <w:t>550 contaminari demonstrate empiric in 5 categorii. Suma martor conservata 7,986,019.38 lei.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WHITESPACE INVIZIBIL</w:t>
      </w:r>
    </w:p>
    <w:p>
      <w:pPr>
        <w:spacing w:after="80"/>
      </w:pPr>
      <w:r>
        <w:rPr>
          <w:rFonts w:ascii="Calibri" w:hAnsi="Calibri"/>
          <w:sz w:val="20"/>
        </w:rPr>
        <w:t>trailing spaces in nume_client, 110 cazuri</w:t>
      </w:r>
    </w:p>
    <w:p>
      <w:pPr>
        <w:spacing w:before="160" w:after="40"/>
      </w:pPr>
      <w:r>
        <w:rPr>
          <w:b/>
          <w:color w:val="333333"/>
          <w:sz w:val="22"/>
        </w:rPr>
        <w:t>02 · UNICODE/SHY/ZWSP</w:t>
      </w:r>
    </w:p>
    <w:p>
      <w:pPr>
        <w:spacing w:after="80"/>
      </w:pPr>
      <w:r>
        <w:rPr>
          <w:rFonts w:ascii="Calibri" w:hAnsi="Calibri"/>
          <w:sz w:val="20"/>
        </w:rPr>
        <w:t>caractere Zero Width Space si Soft Hyphen, 110 cazuri</w:t>
      </w:r>
    </w:p>
    <w:p>
      <w:pPr>
        <w:spacing w:before="160" w:after="40"/>
      </w:pPr>
      <w:r>
        <w:rPr>
          <w:b/>
          <w:color w:val="333333"/>
          <w:sz w:val="22"/>
        </w:rPr>
        <w:t>03 · NUMERE CA TEXT</w:t>
      </w:r>
    </w:p>
    <w:p>
      <w:pPr>
        <w:spacing w:after="80"/>
      </w:pPr>
      <w:r>
        <w:rPr>
          <w:rFonts w:ascii="Calibri" w:hAnsi="Calibri"/>
          <w:sz w:val="20"/>
        </w:rPr>
        <w:t>cantitate stocata ca string, blocheaza SUM, 110 cazuri</w:t>
      </w:r>
    </w:p>
    <w:p>
      <w:pPr>
        <w:spacing w:before="160" w:after="40"/>
      </w:pPr>
      <w:r>
        <w:rPr>
          <w:b/>
          <w:color w:val="333333"/>
          <w:sz w:val="22"/>
        </w:rPr>
        <w:t>04 · DATE CA STRING</w:t>
      </w:r>
    </w:p>
    <w:p>
      <w:pPr>
        <w:spacing w:after="80"/>
      </w:pPr>
      <w:r>
        <w:rPr>
          <w:rFonts w:ascii="Calibri" w:hAnsi="Calibri"/>
          <w:sz w:val="20"/>
        </w:rPr>
        <w:t>data_factura stocata ca text, blocheaza filtru, 110 cazuri</w:t>
      </w:r>
    </w:p>
    <w:p>
      <w:pPr>
        <w:spacing w:before="160" w:after="40"/>
      </w:pPr>
      <w:r>
        <w:rPr>
          <w:b/>
          <w:color w:val="333333"/>
          <w:sz w:val="22"/>
        </w:rPr>
        <w:t>05 · TRAILING NEWLINES</w:t>
      </w:r>
    </w:p>
    <w:p>
      <w:pPr>
        <w:spacing w:after="80"/>
      </w:pPr>
      <w:r>
        <w:rPr>
          <w:rFonts w:ascii="Calibri" w:hAnsi="Calibri"/>
          <w:sz w:val="20"/>
        </w:rPr>
        <w:t>\n in coduri produs, 110 cazuri</w:t>
      </w:r>
    </w:p>
    <w:p>
      <w:pPr>
        <w:spacing w:after="80"/>
      </w:pPr>
      <w:r>
        <w:rPr>
          <w:rFonts w:ascii="Calibri" w:hAnsi="Calibri"/>
          <w:sz w:val="20"/>
        </w:rPr>
        <w:t>Total: 550 contaminari demonstrate. DELTA suma 0 - audit non-distructiv.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C2, recunoaste aparenta, fixeaza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raporteaza fenomenele documentat. 550 contaminari demonstrate. DELTA suma 0 - audit non-distructiv.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AGGREGATE / formule de verificare confirma martorul dupa transformare.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Power Query stabilizeaza fluxul. Refresh All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03 AUDITAREA DATELOR.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FILM-Excel-03-Auditare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