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MEMORIA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ritm, trend,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un început, un ritm și o direcție.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O memorie citită.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reconstruiește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date. Acum are început, ritm și direcție.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profilat numeric de constructia precedenta. C06 a aflat cat de mare e setul. C07 citeste memoria temporala: perioada reala, golurile in timp, ritmul lunar, lunile dominante, accelerarile, sezonalitatea si saptamana tipica.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un inceput, un ritm si o directie.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ACOPERIREA TEMPORALĂ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03 · RITMUL LUNAR</w:t>
      </w:r>
    </w:p>
    <w:p>
      <w:pPr>
        <w:spacing w:after="80"/>
      </w:pPr>
      <w:r>
        <w:rPr>
          <w:rFonts w:ascii="Calibri" w:hAnsi="Calibri"/>
          <w:sz w:val="20"/>
        </w:rPr>
        <w:t>volum pe luna; luna-varf si luna-minim</w:t>
      </w:r>
    </w:p>
    <w:p>
      <w:pPr>
        <w:spacing w:before="160" w:after="40"/>
      </w:pPr>
      <w:r>
        <w:rPr>
          <w:b/>
          <w:color w:val="333333"/>
          <w:sz w:val="22"/>
        </w:rPr>
        <w:t>04 · TRENDUL</w:t>
      </w:r>
    </w:p>
    <w:p>
      <w:pPr>
        <w:spacing w:after="80"/>
      </w:pPr>
      <w:r>
        <w:rPr>
          <w:rFonts w:ascii="Calibri" w:hAnsi="Calibri"/>
          <w:sz w:val="20"/>
        </w:rPr>
        <w:t>directia volumului de la luna la luna: accelereaza sau incetineste</w:t>
      </w:r>
    </w:p>
    <w:p>
      <w:pPr>
        <w:spacing w:before="160" w:after="40"/>
      </w:pPr>
      <w:r>
        <w:rPr>
          <w:b/>
          <w:color w:val="333333"/>
          <w:sz w:val="22"/>
        </w:rPr>
        <w:t>05 · MEMORIA CICLICĂ</w:t>
      </w:r>
    </w:p>
    <w:p>
      <w:pPr>
        <w:spacing w:after="80"/>
      </w:pPr>
      <w:r>
        <w:rPr>
          <w:rFonts w:ascii="Calibri" w:hAnsi="Calibri"/>
          <w:sz w:val="20"/>
        </w:rPr>
        <w:t>sezonalitatea si saptamana tipica: ce ritmuri se repeta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ritmul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