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C05 CLASIFICAREA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05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este structural curat. Acum il intrebam ce contine.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C04 a normalizat tabelul. C05 face inventarul CALITATIV: cate etichete distincte pe coloana, dictionarul exhaustiv, granularitatea atomica, tipologia coloanelor (cardinalitate mica vs mare).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Inventar de etichete + profil structural complet. 15 clienti, 4 categorii produs, 12 cantitati.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cunoscut.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Setul necunoscut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tabel. Astăzi am aflat din ce categorii e de fapt făcut.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descriptivă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decide în locul tău. AI-ul îți enumeră etichetele pe care nu le știai.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Dicționarul ridicat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nicio etichetă. Am ridicat dicționarul complet al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Etichete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etichetă presupusă nu este o etichetă confirmată. COUNTUNIQUE și COUNTIF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Taxonomie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dicționar corect azi rămâne în urmă luna viitoare. Dacă nu e legat la set.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dicționarului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coloană de text. De data asta, știu fiecare categorie din ea.</w:t>
      </w:r>
    </w:p>
    <w:p>
      <w:pPr>
        <w:spacing w:before="240" w:after="160"/>
      </w:pPr>
      <w:r>
        <w:rPr>
          <w:b/>
          <w:sz w:val="32"/>
        </w:rPr>
        <w:t>DESCHIDERE · DE CE C05</w:t>
      </w:r>
    </w:p>
    <w:p>
      <w:pPr>
        <w:spacing w:after="80"/>
      </w:pPr>
      <w:r>
        <w:rPr>
          <w:rFonts w:ascii="Calibri" w:hAnsi="Calibri"/>
          <w:sz w:val="20"/>
        </w:rPr>
        <w:t>Constructia 05 CLASIFICAREA DATELOR preia tabelul predat de constructia precedenta. C04 a normalizat tabelul. C05 face inventarul CALITATIV: cate etichete distincte pe coloana, dictionarul exhaustiv, granularitatea atomica, tipologia coloanelor (cardinalitate mica vs mare).</w:t>
      </w:r>
    </w:p>
    <w:p>
      <w:pPr>
        <w:spacing w:after="80"/>
      </w:pPr>
      <w:r>
        <w:rPr>
          <w:rFonts w:ascii="Calibri" w:hAnsi="Calibri"/>
          <w:sz w:val="20"/>
        </w:rPr>
        <w:t>Inventar de etichete + profil structural complet. 15 clienti, 4 categorii produs, 12 cantitati.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NOI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CARDINALITATE CLIENTI</w:t>
      </w:r>
    </w:p>
    <w:p>
      <w:pPr>
        <w:spacing w:after="80"/>
      </w:pPr>
      <w:r>
        <w:rPr>
          <w:rFonts w:ascii="Calibri" w:hAnsi="Calibri"/>
          <w:sz w:val="20"/>
        </w:rPr>
        <w:t>15 clienti distincti in 2000 facturi</w:t>
      </w:r>
    </w:p>
    <w:p>
      <w:pPr>
        <w:spacing w:before="160" w:after="40"/>
      </w:pPr>
      <w:r>
        <w:rPr>
          <w:b/>
          <w:color w:val="333333"/>
          <w:sz w:val="22"/>
        </w:rPr>
        <w:t>02 · CARDINALITATE PRODUSE</w:t>
      </w:r>
    </w:p>
    <w:p>
      <w:pPr>
        <w:spacing w:after="80"/>
      </w:pPr>
      <w:r>
        <w:rPr>
          <w:rFonts w:ascii="Calibri" w:hAnsi="Calibri"/>
          <w:sz w:val="20"/>
        </w:rPr>
        <w:t>4 categorii in 13 produse distincte</w:t>
      </w:r>
    </w:p>
    <w:p>
      <w:pPr>
        <w:spacing w:before="160" w:after="40"/>
      </w:pPr>
      <w:r>
        <w:rPr>
          <w:b/>
          <w:color w:val="333333"/>
          <w:sz w:val="22"/>
        </w:rPr>
        <w:t>03 · CARDINALITATE CANTITATI</w:t>
      </w:r>
    </w:p>
    <w:p>
      <w:pPr>
        <w:spacing w:after="80"/>
      </w:pPr>
      <w:r>
        <w:rPr>
          <w:rFonts w:ascii="Calibri" w:hAnsi="Calibri"/>
          <w:sz w:val="20"/>
        </w:rPr>
        <w:t>12 valori distincte</w:t>
      </w:r>
    </w:p>
    <w:p>
      <w:pPr>
        <w:spacing w:before="160" w:after="40"/>
      </w:pPr>
      <w:r>
        <w:rPr>
          <w:b/>
          <w:color w:val="333333"/>
          <w:sz w:val="22"/>
        </w:rPr>
        <w:t>04 · TOP FRECVENTE</w:t>
      </w:r>
    </w:p>
    <w:p>
      <w:pPr>
        <w:spacing w:after="80"/>
      </w:pPr>
      <w:r>
        <w:rPr>
          <w:rFonts w:ascii="Calibri" w:hAnsi="Calibri"/>
          <w:sz w:val="20"/>
        </w:rPr>
        <w:t>top-3 clienti = 97.5% din volum (Pareto)</w:t>
      </w:r>
    </w:p>
    <w:p>
      <w:pPr>
        <w:spacing w:before="160" w:after="40"/>
      </w:pPr>
      <w:r>
        <w:rPr>
          <w:b/>
          <w:color w:val="333333"/>
          <w:sz w:val="22"/>
        </w:rPr>
        <w:t>05 · GRANULARITATE ATOMICA</w:t>
      </w:r>
    </w:p>
    <w:p>
      <w:pPr>
        <w:spacing w:after="80"/>
      </w:pPr>
      <w:r>
        <w:rPr>
          <w:rFonts w:ascii="Calibri" w:hAnsi="Calibri"/>
          <w:sz w:val="20"/>
        </w:rPr>
        <w:t>1 rand = 1 linie factura</w:t>
      </w:r>
    </w:p>
    <w:p>
      <w:pPr>
        <w:spacing w:after="80"/>
      </w:pPr>
      <w:r>
        <w:rPr>
          <w:rFonts w:ascii="Calibri" w:hAnsi="Calibri"/>
          <w:sz w:val="20"/>
        </w:rPr>
        <w:t>Total: 5 fenomene calitative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C4,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 fenomene calitative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05 CLASIFICAREA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