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eiryo" w:cs="Meiryo" w:eastAsia="Meiryo" w:hAnsi="Meiryo"/>
        </w:rPr>
      </w:pPr>
      <w:r w:rsidDel="00000000" w:rsidR="00000000" w:rsidRPr="00000000">
        <w:rPr>
          <w:rFonts w:ascii="Meiryo" w:cs="Meiryo" w:eastAsia="Meiryo" w:hAnsi="Meiryo"/>
          <w:rtl w:val="0"/>
        </w:rPr>
        <w:t xml:space="preserve">更新日付：2022/12/07 ver1.2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eiry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320"/>
    </w:pPr>
    <w:rPr>
      <w:rFonts w:eastAsia="Arial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VcKGN5fanXZEkobGPDViB3g66A==">AMUW2mUxhBopvw9IC46od6g4xYU4MG5gy/b8DTb/EM/egdoHj41OiSPg4Km1Cuxm4LGBdMjg2lI+35J+GhWG9Q5QQcneo8tBin79bjR6SWS0+1Wmdf+SL4g=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2022-05-12T04:04:00Z</dcterms:created>
</cp:coreProperties>
</file>