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B6B7C"/>
          <w:sz w:val="30"/>
          <w:szCs w:val="30"/>
        </w:rPr>
        <w:t xml:space="preserve">TRAINOCATE ASSET PORTAL</w:t>
      </w:r>
    </w:p>
    <w:p>
      <w:pPr>
        <w:spacing w:before="200"/>
        <w:jc w:val="center"/>
      </w:pPr>
      <w:r>
        <w:rPr>
          <w:b/>
          <w:bCs/>
          <w:color w:val="1E3A5F"/>
          <w:sz w:val="56"/>
          <w:szCs w:val="56"/>
        </w:rPr>
        <w:t xml:space="preserve">User Acceptance Testing</w:t>
      </w:r>
    </w:p>
    <w:p>
      <w:pPr>
        <w:jc w:val="center"/>
      </w:pPr>
      <w:r>
        <w:rPr>
          <w:b/>
          <w:bCs/>
          <w:color w:val="1E3A5F"/>
          <w:sz w:val="56"/>
          <w:szCs w:val="56"/>
        </w:rPr>
        <w:t xml:space="preserve">Checklist</w:t>
      </w:r>
    </w:p>
    <w:p>
      <w:pPr>
        <w:spacing w:after="800" w:before="300"/>
        <w:jc w:val="center"/>
      </w:pPr>
      <w:r>
        <w:rPr>
          <w:i/>
          <w:iCs/>
          <w:color w:val="5B6B7C"/>
          <w:sz w:val="22"/>
          <w:szCs w:val="22"/>
        </w:rPr>
        <w:t xml:space="preserve">Comprehensive test coverage — Admin/IT module, Marketing module, authentication &amp; role-based access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9C4D3" w:sz="4"/>
              <w:left w:val="single" w:color="B9C4D3" w:sz="4"/>
              <w:bottom w:val="single" w:color="B9C4D3" w:sz="4"/>
              <w:right w:val="single" w:color="B9C4D3" w:sz="4"/>
            </w:tcBorders>
            <w:shd w:fill="EEF3FB" w:val="clear"/>
            <w:tcMar>
              <w:top w:type="dxa" w:w="100"/>
              <w:left w:type="dxa" w:w="120"/>
              <w:bottom w:type="dxa" w:w="100"/>
              <w:right w:type="dxa" w:w="120"/>
            </w:tcMar>
          </w:tcPr>
          <w:p>
            <w:r>
              <w:rPr>
                <w:b/>
                <w:bCs/>
                <w:sz w:val="20"/>
                <w:szCs w:val="20"/>
              </w:rPr>
              <w:t xml:space="preserve">Document Title</w:t>
            </w:r>
          </w:p>
        </w:tc>
        <w:tc>
          <w:tcPr>
            <w:tcW w:type="dxa" w:w="4800"/>
            <w:tcBorders>
              <w:top w:val="single" w:color="B9C4D3" w:sz="4"/>
              <w:left w:val="single" w:color="B9C4D3" w:sz="4"/>
              <w:bottom w:val="single" w:color="B9C4D3" w:sz="4"/>
              <w:right w:val="single" w:color="B9C4D3" w:sz="4"/>
            </w:tcBorders>
            <w:tcMar>
              <w:top w:type="dxa" w:w="100"/>
              <w:left w:type="dxa" w:w="120"/>
              <w:bottom w:type="dxa" w:w="100"/>
              <w:right w:type="dxa" w:w="120"/>
            </w:tcMar>
          </w:tcPr>
          <w:p>
            <w:r>
              <w:rPr>
                <w:sz w:val="20"/>
                <w:szCs w:val="20"/>
              </w:rPr>
              <w:t xml:space="preserve">TAP UAT Checklist</w:t>
            </w:r>
          </w:p>
        </w:tc>
      </w:tr>
      <w:tr>
        <w:tc>
          <w:tcPr>
            <w:tcW w:type="dxa" w:w="2400"/>
            <w:tcBorders>
              <w:top w:val="single" w:color="B9C4D3" w:sz="4"/>
              <w:left w:val="single" w:color="B9C4D3" w:sz="4"/>
              <w:bottom w:val="single" w:color="B9C4D3" w:sz="4"/>
              <w:right w:val="single" w:color="B9C4D3" w:sz="4"/>
            </w:tcBorders>
            <w:shd w:fill="EEF3FB" w:val="clear"/>
            <w:tcMar>
              <w:top w:type="dxa" w:w="100"/>
              <w:left w:type="dxa" w:w="120"/>
              <w:bottom w:type="dxa" w:w="100"/>
              <w:right w:type="dxa" w:w="120"/>
            </w:tcMar>
          </w:tcPr>
          <w:p>
            <w:r>
              <w:rPr>
                <w:b/>
                <w:bCs/>
                <w:sz w:val="20"/>
                <w:szCs w:val="20"/>
              </w:rPr>
              <w:t xml:space="preserve">Application</w:t>
            </w:r>
          </w:p>
        </w:tc>
        <w:tc>
          <w:tcPr>
            <w:tcW w:type="dxa" w:w="4800"/>
            <w:tcBorders>
              <w:top w:val="single" w:color="B9C4D3" w:sz="4"/>
              <w:left w:val="single" w:color="B9C4D3" w:sz="4"/>
              <w:bottom w:val="single" w:color="B9C4D3" w:sz="4"/>
              <w:right w:val="single" w:color="B9C4D3" w:sz="4"/>
            </w:tcBorders>
            <w:tcMar>
              <w:top w:type="dxa" w:w="100"/>
              <w:left w:type="dxa" w:w="120"/>
              <w:bottom w:type="dxa" w:w="100"/>
              <w:right w:type="dxa" w:w="120"/>
            </w:tcMar>
          </w:tcPr>
          <w:p>
            <w:r>
              <w:rPr>
                <w:sz w:val="20"/>
                <w:szCs w:val="20"/>
              </w:rPr>
              <w:t xml:space="preserve">Trainocate Asset Portal (TAP)</w:t>
            </w:r>
          </w:p>
        </w:tc>
      </w:tr>
      <w:tr>
        <w:tc>
          <w:tcPr>
            <w:tcW w:type="dxa" w:w="2400"/>
            <w:tcBorders>
              <w:top w:val="single" w:color="B9C4D3" w:sz="4"/>
              <w:left w:val="single" w:color="B9C4D3" w:sz="4"/>
              <w:bottom w:val="single" w:color="B9C4D3" w:sz="4"/>
              <w:right w:val="single" w:color="B9C4D3" w:sz="4"/>
            </w:tcBorders>
            <w:shd w:fill="EEF3FB" w:val="clear"/>
            <w:tcMar>
              <w:top w:type="dxa" w:w="100"/>
              <w:left w:type="dxa" w:w="120"/>
              <w:bottom w:type="dxa" w:w="100"/>
              <w:right w:type="dxa" w:w="120"/>
            </w:tcMar>
          </w:tcPr>
          <w:p>
            <w:r>
              <w:rPr>
                <w:b/>
                <w:bCs/>
                <w:sz w:val="20"/>
                <w:szCs w:val="20"/>
              </w:rPr>
              <w:t xml:space="preserve">Version</w:t>
            </w:r>
          </w:p>
        </w:tc>
        <w:tc>
          <w:tcPr>
            <w:tcW w:type="dxa" w:w="4800"/>
            <w:tcBorders>
              <w:top w:val="single" w:color="B9C4D3" w:sz="4"/>
              <w:left w:val="single" w:color="B9C4D3" w:sz="4"/>
              <w:bottom w:val="single" w:color="B9C4D3" w:sz="4"/>
              <w:right w:val="single" w:color="B9C4D3" w:sz="4"/>
            </w:tcBorders>
            <w:tcMar>
              <w:top w:type="dxa" w:w="100"/>
              <w:left w:type="dxa" w:w="120"/>
              <w:bottom w:type="dxa" w:w="100"/>
              <w:right w:type="dxa" w:w="120"/>
            </w:tcMar>
          </w:tcPr>
          <w:p>
            <w:r>
              <w:rPr>
                <w:sz w:val="20"/>
                <w:szCs w:val="20"/>
              </w:rPr>
              <w:t xml:space="preserve">1.0</w:t>
            </w:r>
          </w:p>
        </w:tc>
      </w:tr>
      <w:tr>
        <w:tc>
          <w:tcPr>
            <w:tcW w:type="dxa" w:w="2400"/>
            <w:tcBorders>
              <w:top w:val="single" w:color="B9C4D3" w:sz="4"/>
              <w:left w:val="single" w:color="B9C4D3" w:sz="4"/>
              <w:bottom w:val="single" w:color="B9C4D3" w:sz="4"/>
              <w:right w:val="single" w:color="B9C4D3" w:sz="4"/>
            </w:tcBorders>
            <w:shd w:fill="EEF3FB" w:val="clear"/>
            <w:tcMar>
              <w:top w:type="dxa" w:w="100"/>
              <w:left w:type="dxa" w:w="120"/>
              <w:bottom w:type="dxa" w:w="100"/>
              <w:right w:type="dxa" w:w="120"/>
            </w:tcMar>
          </w:tcPr>
          <w:p>
            <w:r>
              <w:rPr>
                <w:b/>
                <w:bCs/>
                <w:sz w:val="20"/>
                <w:szCs w:val="20"/>
              </w:rPr>
              <w:t xml:space="preserve">Date</w:t>
            </w:r>
          </w:p>
        </w:tc>
        <w:tc>
          <w:tcPr>
            <w:tcW w:type="dxa" w:w="4800"/>
            <w:tcBorders>
              <w:top w:val="single" w:color="B9C4D3" w:sz="4"/>
              <w:left w:val="single" w:color="B9C4D3" w:sz="4"/>
              <w:bottom w:val="single" w:color="B9C4D3" w:sz="4"/>
              <w:right w:val="single" w:color="B9C4D3" w:sz="4"/>
            </w:tcBorders>
            <w:tcMar>
              <w:top w:type="dxa" w:w="100"/>
              <w:left w:type="dxa" w:w="120"/>
              <w:bottom w:type="dxa" w:w="100"/>
              <w:right w:type="dxa" w:w="120"/>
            </w:tcMar>
          </w:tcPr>
          <w:p>
            <w:r>
              <w:rPr>
                <w:sz w:val="20"/>
                <w:szCs w:val="20"/>
              </w:rPr>
              <w:t xml:space="preserve">____________________</w:t>
            </w:r>
          </w:p>
        </w:tc>
      </w:tr>
      <w:tr>
        <w:tc>
          <w:tcPr>
            <w:tcW w:type="dxa" w:w="2400"/>
            <w:tcBorders>
              <w:top w:val="single" w:color="B9C4D3" w:sz="4"/>
              <w:left w:val="single" w:color="B9C4D3" w:sz="4"/>
              <w:bottom w:val="single" w:color="B9C4D3" w:sz="4"/>
              <w:right w:val="single" w:color="B9C4D3" w:sz="4"/>
            </w:tcBorders>
            <w:shd w:fill="EEF3FB" w:val="clear"/>
            <w:tcMar>
              <w:top w:type="dxa" w:w="100"/>
              <w:left w:type="dxa" w:w="120"/>
              <w:bottom w:type="dxa" w:w="100"/>
              <w:right w:type="dxa" w:w="120"/>
            </w:tcMar>
          </w:tcPr>
          <w:p>
            <w:r>
              <w:rPr>
                <w:b/>
                <w:bCs/>
                <w:sz w:val="20"/>
                <w:szCs w:val="20"/>
              </w:rPr>
              <w:t xml:space="preserve">Prepared By</w:t>
            </w:r>
          </w:p>
        </w:tc>
        <w:tc>
          <w:tcPr>
            <w:tcW w:type="dxa" w:w="4800"/>
            <w:tcBorders>
              <w:top w:val="single" w:color="B9C4D3" w:sz="4"/>
              <w:left w:val="single" w:color="B9C4D3" w:sz="4"/>
              <w:bottom w:val="single" w:color="B9C4D3" w:sz="4"/>
              <w:right w:val="single" w:color="B9C4D3" w:sz="4"/>
            </w:tcBorders>
            <w:tcMar>
              <w:top w:type="dxa" w:w="100"/>
              <w:left w:type="dxa" w:w="120"/>
              <w:bottom w:type="dxa" w:w="100"/>
              <w:right w:type="dxa" w:w="120"/>
            </w:tcMar>
          </w:tcPr>
          <w:p>
            <w:r>
              <w:rPr>
                <w:sz w:val="20"/>
                <w:szCs w:val="20"/>
              </w:rPr>
              <w:t xml:space="preserve">____________________</w:t>
            </w:r>
          </w:p>
        </w:tc>
      </w:tr>
      <w:tr>
        <w:tc>
          <w:tcPr>
            <w:tcW w:type="dxa" w:w="2400"/>
            <w:tcBorders>
              <w:top w:val="single" w:color="B9C4D3" w:sz="4"/>
              <w:left w:val="single" w:color="B9C4D3" w:sz="4"/>
              <w:bottom w:val="single" w:color="B9C4D3" w:sz="4"/>
              <w:right w:val="single" w:color="B9C4D3" w:sz="4"/>
            </w:tcBorders>
            <w:shd w:fill="EEF3FB" w:val="clear"/>
            <w:tcMar>
              <w:top w:type="dxa" w:w="100"/>
              <w:left w:type="dxa" w:w="120"/>
              <w:bottom w:type="dxa" w:w="100"/>
              <w:right w:type="dxa" w:w="120"/>
            </w:tcMar>
          </w:tcPr>
          <w:p>
            <w:r>
              <w:rPr>
                <w:b/>
                <w:bCs/>
                <w:sz w:val="20"/>
                <w:szCs w:val="20"/>
              </w:rPr>
              <w:t xml:space="preserve">Reviewed By</w:t>
            </w:r>
          </w:p>
        </w:tc>
        <w:tc>
          <w:tcPr>
            <w:tcW w:type="dxa" w:w="4800"/>
            <w:tcBorders>
              <w:top w:val="single" w:color="B9C4D3" w:sz="4"/>
              <w:left w:val="single" w:color="B9C4D3" w:sz="4"/>
              <w:bottom w:val="single" w:color="B9C4D3" w:sz="4"/>
              <w:right w:val="single" w:color="B9C4D3" w:sz="4"/>
            </w:tcBorders>
            <w:tcMar>
              <w:top w:type="dxa" w:w="100"/>
              <w:left w:type="dxa" w:w="120"/>
              <w:bottom w:type="dxa" w:w="100"/>
              <w:right w:type="dxa" w:w="120"/>
            </w:tcMar>
          </w:tcPr>
          <w:p>
            <w:r>
              <w:rPr>
                <w:sz w:val="20"/>
                <w:szCs w:val="20"/>
              </w:rPr>
              <w:t xml:space="preserve">____________________</w:t>
            </w:r>
          </w:p>
        </w:tc>
      </w:tr>
      <w:tr>
        <w:tc>
          <w:tcPr>
            <w:tcW w:type="dxa" w:w="2400"/>
            <w:tcBorders>
              <w:top w:val="single" w:color="B9C4D3" w:sz="4"/>
              <w:left w:val="single" w:color="B9C4D3" w:sz="4"/>
              <w:bottom w:val="single" w:color="B9C4D3" w:sz="4"/>
              <w:right w:val="single" w:color="B9C4D3" w:sz="4"/>
            </w:tcBorders>
            <w:shd w:fill="EEF3FB" w:val="clear"/>
            <w:tcMar>
              <w:top w:type="dxa" w:w="100"/>
              <w:left w:type="dxa" w:w="120"/>
              <w:bottom w:type="dxa" w:w="100"/>
              <w:right w:type="dxa" w:w="120"/>
            </w:tcMar>
          </w:tcPr>
          <w:p>
            <w:r>
              <w:rPr>
                <w:b/>
                <w:bCs/>
                <w:sz w:val="20"/>
                <w:szCs w:val="20"/>
              </w:rPr>
              <w:t xml:space="preserve">Environment</w:t>
            </w:r>
          </w:p>
        </w:tc>
        <w:tc>
          <w:tcPr>
            <w:tcW w:type="dxa" w:w="4800"/>
            <w:tcBorders>
              <w:top w:val="single" w:color="B9C4D3" w:sz="4"/>
              <w:left w:val="single" w:color="B9C4D3" w:sz="4"/>
              <w:bottom w:val="single" w:color="B9C4D3" w:sz="4"/>
              <w:right w:val="single" w:color="B9C4D3" w:sz="4"/>
            </w:tcBorders>
            <w:tcMar>
              <w:top w:type="dxa" w:w="100"/>
              <w:left w:type="dxa" w:w="120"/>
              <w:bottom w:type="dxa" w:w="100"/>
              <w:right w:type="dxa" w:w="120"/>
            </w:tcMar>
          </w:tcPr>
          <w:p>
            <w:r>
              <w:rPr>
                <w:sz w:val="20"/>
                <w:szCs w:val="20"/>
              </w:rPr>
              <w:t xml:space="preserve">☐ Staging   ☐ UAT   ☐ Production</w:t>
            </w:r>
          </w:p>
        </w:tc>
      </w:tr>
      <w:tr>
        <w:tc>
          <w:tcPr>
            <w:tcW w:type="dxa" w:w="2400"/>
            <w:tcBorders>
              <w:top w:val="single" w:color="B9C4D3" w:sz="4"/>
              <w:left w:val="single" w:color="B9C4D3" w:sz="4"/>
              <w:bottom w:val="single" w:color="B9C4D3" w:sz="4"/>
              <w:right w:val="single" w:color="B9C4D3" w:sz="4"/>
            </w:tcBorders>
            <w:shd w:fill="EEF3FB" w:val="clear"/>
            <w:tcMar>
              <w:top w:type="dxa" w:w="100"/>
              <w:left w:type="dxa" w:w="120"/>
              <w:bottom w:type="dxa" w:w="100"/>
              <w:right w:type="dxa" w:w="120"/>
            </w:tcMar>
          </w:tcPr>
          <w:p>
            <w:r>
              <w:rPr>
                <w:b/>
                <w:bCs/>
                <w:sz w:val="20"/>
                <w:szCs w:val="20"/>
              </w:rPr>
              <w:t xml:space="preserve">Status</w:t>
            </w:r>
          </w:p>
        </w:tc>
        <w:tc>
          <w:tcPr>
            <w:tcW w:type="dxa" w:w="4800"/>
            <w:tcBorders>
              <w:top w:val="single" w:color="B9C4D3" w:sz="4"/>
              <w:left w:val="single" w:color="B9C4D3" w:sz="4"/>
              <w:bottom w:val="single" w:color="B9C4D3" w:sz="4"/>
              <w:right w:val="single" w:color="B9C4D3" w:sz="4"/>
            </w:tcBorders>
            <w:tcMar>
              <w:top w:type="dxa" w:w="100"/>
              <w:left w:type="dxa" w:w="120"/>
              <w:bottom w:type="dxa" w:w="100"/>
              <w:right w:type="dxa" w:w="120"/>
            </w:tcMar>
          </w:tcPr>
          <w:p>
            <w:r>
              <w:rPr>
                <w:sz w:val="20"/>
                <w:szCs w:val="20"/>
              </w:rPr>
              <w:t xml:space="preserve">☐ Draft   ☐ In Progress   ☐ Complete</w:t>
            </w:r>
          </w:p>
        </w:tc>
      </w:tr>
    </w:tbl>
    <w:p>
      <w:r>
        <w:br w:type="page"/>
      </w:r>
    </w:p>
    <w:p>
      <w:pPr>
        <w:pStyle w:val="Heading1"/>
        <w:pBdr>
          <w:bottom w:val="single" w:color="2563EB" w:sz="8" w:space="4"/>
        </w:pBdr>
        <w:spacing w:after="160" w:before="400"/>
      </w:pPr>
      <w:r>
        <w:rPr>
          <w:b/>
          <w:bCs/>
          <w:color w:val="1E3A5F"/>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563EB" w:sz="8" w:space="4"/>
        </w:pBdr>
        <w:spacing w:after="160" w:before="400"/>
      </w:pPr>
      <w:r>
        <w:rPr>
          <w:b/>
          <w:bCs/>
          <w:color w:val="1E3A5F"/>
        </w:rPr>
        <w:t xml:space="preserve">1. Purpose &amp; Scope</w:t>
      </w:r>
    </w:p>
    <w:p>
      <w:pPr>
        <w:spacing w:after="120"/>
      </w:pPr>
      <w:r>
        <w:rPr>
          <w:sz w:val="21"/>
          <w:szCs w:val="21"/>
        </w:rPr>
        <w:t xml:space="preserve">This checklist verifies that the Trainocate Asset Portal (TAP) — covering the IT/Admin asset-management module and the Marketing module — behaves as expected before release to production. It is intended to be executed by business/end-user testers (not developers) against a staging or UAT environment using dedicated test accounts for each role.</w:t>
      </w:r>
    </w:p>
    <w:p>
      <w:pPr>
        <w:spacing w:after="120"/>
      </w:pPr>
      <w:r>
        <w:rPr>
          <w:sz w:val="21"/>
          <w:szCs w:val="21"/>
        </w:rPr>
        <w:t xml:space="preserve">In scope:</w:t>
      </w:r>
    </w:p>
    <w:p>
      <w:pPr>
        <w:pStyle w:val="ListParagraph"/>
        <w:numPr>
          <w:ilvl w:val="0"/>
          <w:numId w:val="2"/>
        </w:numPr>
        <w:spacing w:after="60"/>
      </w:pPr>
      <w:r>
        <w:rPr>
          <w:sz w:val="21"/>
          <w:szCs w:val="21"/>
        </w:rPr>
        <w:t xml:space="preserve">Authentication, two-factor authentication (2FA), and password reset</w:t>
      </w:r>
    </w:p>
    <w:p>
      <w:pPr>
        <w:pStyle w:val="ListParagraph"/>
        <w:numPr>
          <w:ilvl w:val="0"/>
          <w:numId w:val="2"/>
        </w:numPr>
        <w:spacing w:after="60"/>
      </w:pPr>
      <w:r>
        <w:rPr>
          <w:sz w:val="21"/>
          <w:szCs w:val="21"/>
        </w:rPr>
        <w:t xml:space="preserve">Role-based access control across all roles (admin, global_admin, standard_user, guest) and marketing roles (marketing_admin, marketing_manager, marketing_staff, bdm, bdms)</w:t>
      </w:r>
    </w:p>
    <w:p>
      <w:pPr>
        <w:pStyle w:val="ListParagraph"/>
        <w:numPr>
          <w:ilvl w:val="0"/>
          <w:numId w:val="2"/>
        </w:numPr>
        <w:spacing w:after="60"/>
      </w:pPr>
      <w:r>
        <w:rPr>
          <w:sz w:val="21"/>
          <w:szCs w:val="21"/>
        </w:rPr>
        <w:t xml:space="preserve">Dashboard, Asset Management (view/add/edit/delete/import/export/QR/scanner), Manage Users, Borrow/Return, Issues, Maintenance, Asset Requests</w:t>
      </w:r>
    </w:p>
    <w:p>
      <w:pPr>
        <w:pStyle w:val="ListParagraph"/>
        <w:numPr>
          <w:ilvl w:val="0"/>
          <w:numId w:val="2"/>
        </w:numPr>
        <w:spacing w:after="60"/>
      </w:pPr>
      <w:r>
        <w:rPr>
          <w:sz w:val="21"/>
          <w:szCs w:val="21"/>
        </w:rPr>
        <w:t xml:space="preserve">All 9 IT Reports types, including Asset Depreciation</w:t>
      </w:r>
    </w:p>
    <w:p>
      <w:pPr>
        <w:pStyle w:val="ListParagraph"/>
        <w:numPr>
          <w:ilvl w:val="0"/>
          <w:numId w:val="2"/>
        </w:numPr>
        <w:spacing w:after="60"/>
      </w:pPr>
      <w:r>
        <w:rPr>
          <w:sz w:val="21"/>
          <w:szCs w:val="21"/>
        </w:rPr>
        <w:t xml:space="preserve">Settings, Asset History (audit log), AI Search, User Guide, Notifications</w:t>
      </w:r>
    </w:p>
    <w:p>
      <w:pPr>
        <w:pStyle w:val="ListParagraph"/>
        <w:numPr>
          <w:ilvl w:val="0"/>
          <w:numId w:val="2"/>
        </w:numPr>
        <w:spacing w:after="60"/>
      </w:pPr>
      <w:r>
        <w:rPr>
          <w:sz w:val="21"/>
          <w:szCs w:val="21"/>
        </w:rPr>
        <w:t xml:space="preserve">The full Marketing module: Dashboard, Items, Item Detail, Stock In/Out, Class Gifts, Events, Approvals, Reports, History, Stocktake, Ads, Settings, Notifications</w:t>
      </w:r>
    </w:p>
    <w:p>
      <w:pPr>
        <w:spacing w:after="120"/>
      </w:pPr>
      <w:r>
        <w:rPr>
          <w:sz w:val="21"/>
          <w:szCs w:val="21"/>
        </w:rPr>
        <w:t xml:space="preserve">Out of scope: automated/unit testing, performance/load testing, and penetration testing (covered separately).</w:t>
      </w:r>
    </w:p>
    <w:p>
      <w:pPr>
        <w:spacing w:after="200"/>
      </w:pPr>
    </w:p>
    <w:p>
      <w:pPr>
        <w:pStyle w:val="Heading1"/>
        <w:pBdr>
          <w:bottom w:val="single" w:color="2563EB" w:sz="8" w:space="4"/>
        </w:pBdr>
        <w:spacing w:after="160" w:before="400"/>
      </w:pPr>
      <w:r>
        <w:rPr>
          <w:b/>
          <w:bCs/>
          <w:color w:val="1E3A5F"/>
        </w:rPr>
        <w:t xml:space="preserve">2. How to Use This Checklist</w:t>
      </w:r>
    </w:p>
    <w:p>
      <w:pPr>
        <w:pStyle w:val="ListParagraph"/>
        <w:numPr>
          <w:ilvl w:val="0"/>
          <w:numId w:val="2"/>
        </w:numPr>
        <w:spacing w:after="60"/>
      </w:pPr>
      <w:r>
        <w:rPr>
          <w:sz w:val="21"/>
          <w:szCs w:val="21"/>
        </w:rPr>
        <w:t xml:space="preserve">Execute test cases in order within each section; note the section's prerequisites before starting.</w:t>
      </w:r>
    </w:p>
    <w:p>
      <w:pPr>
        <w:pStyle w:val="ListParagraph"/>
        <w:numPr>
          <w:ilvl w:val="0"/>
          <w:numId w:val="2"/>
        </w:numPr>
        <w:spacing w:after="60"/>
      </w:pPr>
      <w:r>
        <w:rPr>
          <w:sz w:val="21"/>
          <w:szCs w:val="21"/>
        </w:rPr>
        <w:t xml:space="preserve">Mark each row's "Pass / Fail" column as P (Pass), F (Fail), B (Blocked), or N/A (Not Applicable).</w:t>
      </w:r>
    </w:p>
    <w:p>
      <w:pPr>
        <w:pStyle w:val="ListParagraph"/>
        <w:numPr>
          <w:ilvl w:val="0"/>
          <w:numId w:val="2"/>
        </w:numPr>
        <w:spacing w:after="60"/>
      </w:pPr>
      <w:r>
        <w:rPr>
          <w:sz w:val="21"/>
          <w:szCs w:val="21"/>
        </w:rPr>
        <w:t xml:space="preserve">For any Fail or Blocked result, record the observed behavior, screenshot reference, and a Defect ID in the Remarks column, and log it in the Defect Log (Section 20).</w:t>
      </w:r>
    </w:p>
    <w:p>
      <w:pPr>
        <w:pStyle w:val="ListParagraph"/>
        <w:numPr>
          <w:ilvl w:val="0"/>
          <w:numId w:val="2"/>
        </w:numPr>
        <w:spacing w:after="60"/>
      </w:pPr>
      <w:r>
        <w:rPr>
          <w:sz w:val="21"/>
          <w:szCs w:val="21"/>
        </w:rPr>
        <w:t xml:space="preserve">Re-test failed cases after a fix is deployed and update the result.</w:t>
      </w:r>
    </w:p>
    <w:p>
      <w:pPr>
        <w:pStyle w:val="ListParagraph"/>
        <w:numPr>
          <w:ilvl w:val="0"/>
          <w:numId w:val="2"/>
        </w:numPr>
        <w:spacing w:after="60"/>
      </w:pPr>
      <w:r>
        <w:rPr>
          <w:sz w:val="21"/>
          <w:szCs w:val="21"/>
        </w:rPr>
        <w:t xml:space="preserve">A section is considered complete only when every applicable row is Pass or explicitly N/A with a justification in Remarks.</w:t>
      </w:r>
    </w:p>
    <w:p>
      <w:pPr>
        <w:spacing w:after="200"/>
      </w:pPr>
    </w:p>
    <w:p>
      <w:pPr>
        <w:pStyle w:val="Heading1"/>
        <w:pBdr>
          <w:bottom w:val="single" w:color="2563EB" w:sz="8" w:space="4"/>
        </w:pBdr>
        <w:spacing w:after="160" w:before="400"/>
      </w:pPr>
      <w:r>
        <w:rPr>
          <w:b/>
          <w:bCs/>
          <w:color w:val="1E3A5F"/>
        </w:rPr>
        <w:t xml:space="preserve">3. Test Environment &amp; Prerequisites</w:t>
      </w:r>
    </w:p>
    <w:p>
      <w:pPr>
        <w:pStyle w:val="Heading2"/>
        <w:spacing w:after="100" w:before="260"/>
      </w:pPr>
      <w:r>
        <w:rPr>
          <w:b/>
          <w:bCs/>
          <w:color w:val="2563EB"/>
        </w:rPr>
        <w:t xml:space="preserve">3.1 Test Accounts Required</w:t>
      </w:r>
    </w:p>
    <w:p>
      <w:pPr>
        <w:spacing w:after="160" w:before="40"/>
      </w:pPr>
      <w:r>
        <w:rPr>
          <w:i/>
          <w:iCs/>
          <w:color w:val="5B6B7C"/>
          <w:sz w:val="19"/>
          <w:szCs w:val="19"/>
        </w:rPr>
        <w:t xml:space="preserve">Create one dedicated account per row below before starting. Do not reuse a personal account across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9C4D3" w:sz="4"/>
              <w:left w:val="single" w:color="B9C4D3" w:sz="4"/>
              <w:bottom w:val="single" w:color="B9C4D3" w:sz="4"/>
              <w:right w:val="single" w:color="B9C4D3" w:sz="4"/>
            </w:tcBorders>
            <w:shd w:fill="1E3A5F" w:val="clear"/>
            <w:tcMar>
              <w:top w:type="dxa" w:w="70"/>
              <w:left w:type="dxa" w:w="100"/>
              <w:bottom w:type="dxa" w:w="70"/>
              <w:right w:type="dxa" w:w="100"/>
            </w:tcMar>
          </w:tcPr>
          <w:p>
            <w:r>
              <w:rPr>
                <w:b/>
                <w:bCs/>
                <w:color w:val="FFFFFF"/>
                <w:sz w:val="18"/>
                <w:szCs w:val="18"/>
              </w:rPr>
              <w:t xml:space="preserve">Role</w:t>
            </w:r>
          </w:p>
        </w:tc>
        <w:tc>
          <w:tcPr>
            <w:tcW w:type="dxa" w:w="2400"/>
            <w:tcBorders>
              <w:top w:val="single" w:color="B9C4D3" w:sz="4"/>
              <w:left w:val="single" w:color="B9C4D3" w:sz="4"/>
              <w:bottom w:val="single" w:color="B9C4D3" w:sz="4"/>
              <w:right w:val="single" w:color="B9C4D3" w:sz="4"/>
            </w:tcBorders>
            <w:shd w:fill="1E3A5F" w:val="clear"/>
            <w:tcMar>
              <w:top w:type="dxa" w:w="70"/>
              <w:left w:type="dxa" w:w="100"/>
              <w:bottom w:type="dxa" w:w="70"/>
              <w:right w:type="dxa" w:w="100"/>
            </w:tcMar>
          </w:tcPr>
          <w:p>
            <w:r>
              <w:rPr>
                <w:b/>
                <w:bCs/>
                <w:color w:val="FFFFFF"/>
                <w:sz w:val="18"/>
                <w:szCs w:val="18"/>
              </w:rPr>
              <w:t xml:space="preserve">role value</w:t>
            </w:r>
          </w:p>
        </w:tc>
        <w:tc>
          <w:tcPr>
            <w:tcW w:type="dxa" w:w="4760"/>
            <w:tcBorders>
              <w:top w:val="single" w:color="B9C4D3" w:sz="4"/>
              <w:left w:val="single" w:color="B9C4D3" w:sz="4"/>
              <w:bottom w:val="single" w:color="B9C4D3" w:sz="4"/>
              <w:right w:val="single" w:color="B9C4D3" w:sz="4"/>
            </w:tcBorders>
            <w:shd w:fill="1E3A5F" w:val="clear"/>
            <w:tcMar>
              <w:top w:type="dxa" w:w="70"/>
              <w:left w:type="dxa" w:w="100"/>
              <w:bottom w:type="dxa" w:w="70"/>
              <w:right w:type="dxa" w:w="100"/>
            </w:tcMar>
          </w:tcPr>
          <w:p>
            <w:r>
              <w:rPr>
                <w:b/>
                <w:bCs/>
                <w:color w:val="FFFFFF"/>
                <w:sz w:val="18"/>
                <w:szCs w:val="18"/>
              </w:rPr>
              <w:t xml:space="preserve">Notes for testers</w:t>
            </w:r>
          </w:p>
        </w:tc>
      </w:tr>
      <w:tr>
        <w:tc>
          <w:tcPr>
            <w:tcW w:type="dxa" w:w="220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Global Admin</w:t>
            </w:r>
          </w:p>
        </w:tc>
        <w:tc>
          <w:tcPr>
            <w:tcW w:type="dxa" w:w="240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global_admin</w:t>
            </w:r>
          </w:p>
        </w:tc>
        <w:tc>
          <w:tcPr>
            <w:tcW w:type="dxa" w:w="476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Full access across all countries; used for cross-country and Settings tests</w:t>
            </w:r>
          </w:p>
        </w:tc>
      </w:tr>
      <w:tr>
        <w:tc>
          <w:tcPr>
            <w:tcW w:type="dxa" w:w="2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Admin (Country)</w:t>
            </w:r>
          </w:p>
        </w:tc>
        <w:tc>
          <w:tcPr>
            <w:tcW w:type="dxa" w:w="24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admin</w:t>
            </w:r>
          </w:p>
        </w:tc>
        <w:tc>
          <w:tcPr>
            <w:tcW w:type="dxa" w:w="47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Full access scoped to their own country</w:t>
            </w:r>
          </w:p>
        </w:tc>
      </w:tr>
      <w:tr>
        <w:tc>
          <w:tcPr>
            <w:tcW w:type="dxa" w:w="220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Standard User</w:t>
            </w:r>
          </w:p>
        </w:tc>
        <w:tc>
          <w:tcPr>
            <w:tcW w:type="dxa" w:w="240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standard_user</w:t>
            </w:r>
          </w:p>
        </w:tc>
        <w:tc>
          <w:tcPr>
            <w:tcW w:type="dxa" w:w="476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Limited nav: My Assets / Borrow / Issues; cannot manage users or edit assets</w:t>
            </w:r>
          </w:p>
        </w:tc>
      </w:tr>
      <w:tr>
        <w:tc>
          <w:tcPr>
            <w:tcW w:type="dxa" w:w="2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Guest</w:t>
            </w:r>
          </w:p>
        </w:tc>
        <w:tc>
          <w:tcPr>
            <w:tcW w:type="dxa" w:w="24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guest</w:t>
            </w:r>
          </w:p>
        </w:tc>
        <w:tc>
          <w:tcPr>
            <w:tcW w:type="dxa" w:w="47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View-only: Dashboard / All Assets / Reports / Guide; no notification bell</w:t>
            </w:r>
          </w:p>
        </w:tc>
      </w:tr>
      <w:tr>
        <w:tc>
          <w:tcPr>
            <w:tcW w:type="dxa" w:w="220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Marketing Admin</w:t>
            </w:r>
          </w:p>
        </w:tc>
        <w:tc>
          <w:tcPr>
            <w:tcW w:type="dxa" w:w="240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marketing_role: marketing_admin</w:t>
            </w:r>
          </w:p>
        </w:tc>
        <w:tc>
          <w:tcPr>
            <w:tcW w:type="dxa" w:w="476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Full Marketing module access including Ads</w:t>
            </w:r>
          </w:p>
        </w:tc>
      </w:tr>
      <w:tr>
        <w:tc>
          <w:tcPr>
            <w:tcW w:type="dxa" w:w="2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Marketing Manager</w:t>
            </w:r>
          </w:p>
        </w:tc>
        <w:tc>
          <w:tcPr>
            <w:tcW w:type="dxa" w:w="24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marketing_role: marketing_manager</w:t>
            </w:r>
          </w:p>
        </w:tc>
        <w:tc>
          <w:tcPr>
            <w:tcW w:type="dxa" w:w="47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Full Marketing module access except Ads</w:t>
            </w:r>
          </w:p>
        </w:tc>
      </w:tr>
      <w:tr>
        <w:tc>
          <w:tcPr>
            <w:tcW w:type="dxa" w:w="220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Marketing Staff</w:t>
            </w:r>
          </w:p>
        </w:tc>
        <w:tc>
          <w:tcPr>
            <w:tcW w:type="dxa" w:w="240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marketing_role: marketing_staff</w:t>
            </w:r>
          </w:p>
        </w:tc>
        <w:tc>
          <w:tcPr>
            <w:tcW w:type="dxa" w:w="476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Full Marketing nav except Ads</w:t>
            </w:r>
          </w:p>
        </w:tc>
      </w:tr>
      <w:tr>
        <w:tc>
          <w:tcPr>
            <w:tcW w:type="dxa" w:w="2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BDM</w:t>
            </w:r>
          </w:p>
        </w:tc>
        <w:tc>
          <w:tcPr>
            <w:tcW w:type="dxa" w:w="24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marketing_role: bdm</w:t>
            </w:r>
          </w:p>
        </w:tc>
        <w:tc>
          <w:tcPr>
            <w:tcW w:type="dxa" w:w="47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tcPr>
          <w:p>
            <w:r>
              <w:rPr>
                <w:b w:val="false"/>
                <w:bCs w:val="false"/>
                <w:color w:val="000000"/>
                <w:sz w:val="18"/>
                <w:szCs w:val="18"/>
              </w:rPr>
              <w:t xml:space="preserve">Marketing nav limited to Dashboard / Items / Approvals</w:t>
            </w:r>
          </w:p>
        </w:tc>
      </w:tr>
      <w:tr>
        <w:tc>
          <w:tcPr>
            <w:tcW w:type="dxa" w:w="220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BDMS</w:t>
            </w:r>
          </w:p>
        </w:tc>
        <w:tc>
          <w:tcPr>
            <w:tcW w:type="dxa" w:w="240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marketing_role: bdms</w:t>
            </w:r>
          </w:p>
        </w:tc>
        <w:tc>
          <w:tcPr>
            <w:tcW w:type="dxa" w:w="4760"/>
            <w:tcBorders>
              <w:top w:val="single" w:color="B9C4D3" w:sz="4"/>
              <w:left w:val="single" w:color="B9C4D3" w:sz="4"/>
              <w:bottom w:val="single" w:color="B9C4D3" w:sz="4"/>
              <w:right w:val="single" w:color="B9C4D3" w:sz="4"/>
            </w:tcBorders>
            <w:tcMar>
              <w:top w:type="dxa" w:w="70"/>
              <w:left w:type="dxa" w:w="100"/>
              <w:bottom w:type="dxa" w:w="70"/>
              <w:right w:type="dxa" w:w="100"/>
            </w:tcMar>
          </w:tcPr>
          <w:p>
            <w:r>
              <w:rPr>
                <w:b w:val="false"/>
                <w:bCs w:val="false"/>
                <w:color w:val="000000"/>
                <w:sz w:val="18"/>
                <w:szCs w:val="18"/>
              </w:rPr>
              <w:t xml:space="preserve">Marketing nav limited to Dashboard / Items</w:t>
            </w:r>
          </w:p>
        </w:tc>
      </w:tr>
    </w:tbl>
    <w:p>
      <w:pPr>
        <w:spacing w:after="200"/>
      </w:pPr>
    </w:p>
    <w:p>
      <w:pPr>
        <w:pStyle w:val="Heading2"/>
        <w:spacing w:after="100" w:before="260"/>
      </w:pPr>
      <w:r>
        <w:rPr>
          <w:b/>
          <w:bCs/>
          <w:color w:val="2563EB"/>
        </w:rPr>
        <w:t xml:space="preserve">3.2 Other Prerequisites</w:t>
      </w:r>
    </w:p>
    <w:p>
      <w:pPr>
        <w:pStyle w:val="ListParagraph"/>
        <w:numPr>
          <w:ilvl w:val="0"/>
          <w:numId w:val="2"/>
        </w:numPr>
        <w:spacing w:after="60"/>
      </w:pPr>
      <w:r>
        <w:rPr>
          <w:sz w:val="21"/>
          <w:szCs w:val="21"/>
        </w:rPr>
        <w:t xml:space="preserve">At least 3 sample assets with purchase price + date populated (for depreciation testing), and at least 1 with a $0/blank price.</w:t>
      </w:r>
    </w:p>
    <w:p>
      <w:pPr>
        <w:pStyle w:val="ListParagraph"/>
        <w:numPr>
          <w:ilvl w:val="0"/>
          <w:numId w:val="2"/>
        </w:numPr>
        <w:spacing w:after="60"/>
      </w:pPr>
      <w:r>
        <w:rPr>
          <w:sz w:val="21"/>
          <w:szCs w:val="21"/>
        </w:rPr>
        <w:t xml:space="preserve">At least one asset with an asset_tag value that will intentionally collide during a test import (for duplicate-tag testing).</w:t>
      </w:r>
    </w:p>
    <w:p>
      <w:pPr>
        <w:pStyle w:val="ListParagraph"/>
        <w:numPr>
          <w:ilvl w:val="0"/>
          <w:numId w:val="2"/>
        </w:numPr>
        <w:spacing w:after="60"/>
      </w:pPr>
      <w:r>
        <w:rPr>
          <w:sz w:val="21"/>
          <w:szCs w:val="21"/>
        </w:rPr>
        <w:t xml:space="preserve">A sample Excel file matching the Import Assets / Import Items templates, including a few intentionally invalid rows.</w:t>
      </w:r>
    </w:p>
    <w:p>
      <w:pPr>
        <w:pStyle w:val="ListParagraph"/>
        <w:numPr>
          <w:ilvl w:val="0"/>
          <w:numId w:val="2"/>
        </w:numPr>
        <w:spacing w:after="60"/>
      </w:pPr>
      <w:r>
        <w:rPr>
          <w:sz w:val="21"/>
          <w:szCs w:val="21"/>
        </w:rPr>
        <w:t xml:space="preserve">Test on both desktop (≥1280px) and mobile (≤480px) viewport widths, and in both light and dark mode where applicable.</w:t>
      </w:r>
    </w:p>
    <w:p>
      <w:pPr>
        <w:pStyle w:val="ListParagraph"/>
        <w:numPr>
          <w:ilvl w:val="0"/>
          <w:numId w:val="2"/>
        </w:numPr>
        <w:spacing w:after="60"/>
      </w:pPr>
      <w:r>
        <w:rPr>
          <w:sz w:val="21"/>
          <w:szCs w:val="21"/>
        </w:rPr>
        <w:t xml:space="preserve">Camera/QR code test props: at least one printed QR label and one physical asset barcode/tag to scan.</w:t>
      </w:r>
    </w:p>
    <w:p>
      <w:pPr>
        <w:pStyle w:val="ListParagraph"/>
        <w:numPr>
          <w:ilvl w:val="0"/>
          <w:numId w:val="2"/>
        </w:numPr>
        <w:spacing w:after="60"/>
      </w:pPr>
      <w:r>
        <w:rPr>
          <w:sz w:val="21"/>
          <w:szCs w:val="21"/>
        </w:rPr>
        <w:t xml:space="preserve">Email access for the 2FA/OTP test account and the password-reset test account.</w:t>
      </w:r>
    </w:p>
    <w:p>
      <w:r>
        <w:br w:type="page"/>
      </w:r>
    </w:p>
    <w:p>
      <w:pPr>
        <w:pStyle w:val="Heading1"/>
        <w:pBdr>
          <w:bottom w:val="single" w:color="2563EB" w:sz="8" w:space="4"/>
        </w:pBdr>
        <w:spacing w:after="160" w:before="400"/>
      </w:pPr>
      <w:r>
        <w:rPr>
          <w:b/>
          <w:bCs/>
          <w:color w:val="1E3A5F"/>
        </w:rPr>
        <w:t xml:space="preserve">4. Authentication &amp; Login</w:t>
      </w:r>
    </w:p>
    <w:p>
      <w:pPr>
        <w:spacing w:after="120"/>
      </w:pPr>
      <w:r>
        <w:rPr>
          <w:sz w:val="21"/>
          <w:szCs w:val="21"/>
        </w:rPr>
        <w:t xml:space="preserve">Covers the login screen, credential validation, and the login-redirect logic that routes each role to its correct landing page.</w:t>
      </w:r>
    </w:p>
    <w:p>
      <w:pPr>
        <w:pStyle w:val="Heading2"/>
        <w:spacing w:after="100" w:before="260"/>
      </w:pPr>
      <w:r>
        <w:rPr>
          <w:b/>
          <w:bCs/>
          <w:color w:val="2563EB"/>
        </w:rPr>
        <w:t xml:space="preserve">4.1 Login — Valid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AUTH-001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Log in with a valid admin email + password.</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User is authenticated and redirected to /admin (Dashboard).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AUTH-002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Log in with a valid global_admin account.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User is authenticated and redirected to /admin (Dashboard), with access to all countries.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AUTH-003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Log in with a valid standard_user account.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User is redirected to /admin/assets, not the full Dashboard.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AUTH-004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Log in with a valid marketing_admin / marketing_manager account.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User is redirected to /admin (IT module), per login-redirect priority.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AUTH-005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Log in with a valid bdm / bdms marketing account.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User is redirected to /marketing/dashboard.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AUTH-006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Log in with a valid guest account.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User is redirected to /admin, with only Dashboard / All Assets / Reports / Guide visible in the sidebar and no notification bell.</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4.2 Login — Invalid /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AUTH-007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Enter an incorrect password 3 times in a row.</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An animated "Forgot Password?" nudge popup appears automatically; it auto-dismisses after ~5 seconds.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AUTH-008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Log in with a non-existent email.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Generic error "Account not found or has been deactivated. Please contact your administrator!" is shown (no account enumeration).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AUTH-009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Log in with a valid Supabase auth user that has no matching user_profiles row.</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User is immediately signed back out with error "Account not found. Please contact your administrator!".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AUTH-010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Attempt to navigate directly to an authenticated URL (e.g. /admin/assets) while logged out.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intended URL is captured (redirectAfterLogin) and the user is redirected to /login; after successful login they land on the originally requested page.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AUTH-011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Load the app in a fresh browser tab/session without a prior active session flag.</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Any stale Supabase session is force-signed-out (session isolation on fresh load).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4.3 Session &amp; Idle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AUTH-012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Leave the app idle (no mouse/keyboard activity) for ~13 minutes.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An inactivity warning modal appears with a 2-minute countdown and "Stay Logged In" / "Log Out Now" buttons.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AUTH-013</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"Stay Logged In" on the inactivity warning.</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modal closes and the session continues normally; the idle timer resets.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AUTH-014</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Let the countdown reach zero without responding.</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The user is automatically logged out and returned to the login screen.</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5. Two-Factor Authentication (2FA)</w:t>
      </w:r>
    </w:p>
    <w:p>
      <w:pPr>
        <w:spacing w:after="120"/>
      </w:pPr>
      <w:r>
        <w:rPr>
          <w:sz w:val="21"/>
          <w:szCs w:val="21"/>
        </w:rPr>
        <w:t xml:space="preserve">2FA is enabled per-user by an admin in Manage Users — it is not self-service. Uses Supabase's email OTP (6-digit code), not a magic link.</w:t>
      </w:r>
    </w:p>
    <w:p>
      <w:pPr>
        <w:pStyle w:val="Heading2"/>
        <w:spacing w:after="100" w:before="260"/>
      </w:pPr>
      <w:r>
        <w:rPr>
          <w:b/>
          <w:bCs/>
          <w:color w:val="2563EB"/>
        </w:rPr>
        <w:t xml:space="preserve">5.1 2FA Enrollment &amp; 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2FA-015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an admin, enable 2FA for a test user in Manage Users.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The 2FA toggle icon updates to the "enabled" (🔐) state for that user.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2FA-016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Log in as the user with 2FA enabled, using correct email + password.</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User is signed out immediately after password verification and shown a "Two-Factor Verification" screen with 6 OTP entry boxes; an email with a 6-digit code is sent.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2FA-017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Enter all 6 digits of the correct OTP code.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The form auto-submits without needing to click a button, and the user is logged in successfully.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2FA-018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Paste a full 6-digit code into the first OTP box.</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All 6 boxes are populated correctly from the paste and the form auto-submits.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2FA-019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Enter an incorrect 6-digit code.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 clear error is shown and the user remains on the OTP screen.</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2FA-020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"Resend code" immediately after the screen loads.</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button is disabled with a visible ~60 second cooldown before it can be used again.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2FA-021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Click the "← Back" link on the OTP screen.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User returns to the email/password login step.</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2FA-022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an admin, disable 2FA for the same test user, then log in as that user again.</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User logs in directly with email + password, with no OTP step shown.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6. Password Reset</w:t>
      </w:r>
    </w:p>
    <w:p>
      <w:pPr>
        <w:pStyle w:val="Heading2"/>
        <w:spacing w:after="100" w:before="260"/>
      </w:pPr>
      <w:r>
        <w:rPr>
          <w:b/>
          <w:bCs/>
          <w:color w:val="2563EB"/>
        </w:rPr>
        <w:t xml:space="preserve">6.1 Forgot Password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PWD-023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On the login page, click "Forgot Password?" and submit a valid, registered email.</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An inline "Email Sent!" confirmation is shown, and a password-reset email is received.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PWD-024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Submit the forgot-password form with an email that has no account.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 specific "no account found" error is shown, without confirming/denying account existence ambiguously per app's actual copy.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PWD-025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Submit the forgot-password form repeatedly in quick succession.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 "too many requests" error is shown after the rate limit is hit.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PWD-026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Open the reset link from the email and set a new password that fails the strength checklist (e.g. too short).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live requirement checklist shows unmet items with ✗, and the Save action is blocked until requirements are met.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PWD-027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Set a new password that meets all requirements, with password and confirm-password matching.</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Password is updated successfully and the user can log in with the new password.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PWD-028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Toggle the show/hide (eye) icon on the password and confirm-password fields.</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Field content switches between masked and plain text correctly.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7. Dashboard</w:t>
      </w:r>
    </w:p>
    <w:p>
      <w:pPr>
        <w:pStyle w:val="Heading2"/>
        <w:spacing w:after="100" w:before="260"/>
      </w:pPr>
      <w:r>
        <w:rPr>
          <w:b/>
          <w:bCs/>
          <w:color w:val="2563EB"/>
        </w:rPr>
        <w:t xml:space="preserve">7.1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DASH-029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Log in and land on the Dashboard Overview tab.</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Total / Available / Assigned / Retired asset stat cards display accurate counts matching the Assets list.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DASH-030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a stat card (e.g. "Assigned").</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User is navigated to the Assets page pre-filtered to that status.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DASH-031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Review the Overdue Borrows and Open Issues cards.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Counts match the actual overdue borrow_history rows and open issues respectively.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DASH-032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each quick-action button (Add Asset, Report Issue, Borrow Asset).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Each navigates to the correct corresponding form/page.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DASH-033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Review the "Pending Asset Requests" list with an aging request.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Requests pending a long time are visually flagged (e.g. overdue/pending badge, color-coded by days pending).</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DASH-034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Review "Recent Assets".</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Shows the 5 most recently added assets, matching creation order.</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DASH-035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View the Dashboard with zero assets in the system (or a fresh/empty test country).</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An appropriate empty state with a "add your first asset" call-to-action is shown instead of blank sections.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7.2 Analytics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DASH-036</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Switch to the Analytics tab.</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Assets by Category (pie), Assets by Status (pie), Asset Value by Department (bar), and Monthly Procurement Spending (12 months) charts render with correct, currency-aware data.</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DASH-037</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Review the Fleet Depreciation summary card.</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Original Cost, Current Book Value, and Total Depreciated figures are internally consistent (Original − Depreciated ≈ Current).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7.3 Warranty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DASH-038</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Switch to the Warranty tab.</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Warranty Status and Asset Condition sections render with data matching individual asset records.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8. Asset Management</w:t>
      </w:r>
    </w:p>
    <w:p>
      <w:pPr>
        <w:pStyle w:val="Heading2"/>
        <w:spacing w:after="100" w:before="260"/>
      </w:pPr>
      <w:r>
        <w:rPr>
          <w:b/>
          <w:bCs/>
          <w:color w:val="2563EB"/>
        </w:rPr>
        <w:t xml:space="preserve">8.1 View &amp;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AST-039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All Assets and confirm the full list loads without truncation for a country with a large number of assets (&gt;1000).</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All assets load via pagination — no silent cap at 1000 rows.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AST-040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Search by asset name, serial number, or asset tag.</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Results filter live to matching assets only.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AST-041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Sort by Name, Status, Warranty, and Category columns.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Each column toggles ascending/descending sort correctly, with a visible sort indicator.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AST-042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a row to open Asset Detail.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Navigates to /admin/assets/:id showing the correct asset.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8.2 Add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AST-043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Add Asset and submit with all required fields filled.</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Asset is created and appears in the Assets list with correct field values.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AST-044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Attempt to submit Add Asset with required fields blank.</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Inline validation blocks submission and highlights missing fields.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AST-045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 the assigned-user searchable dropdown to select, then clear, a user.</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Selection and clearing both work; cleared state leaves the asset unassigned.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AST-046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Enter a serial number that already exists on another asset.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An inline duplicate-serial error is shown before/at submission.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8.3 Edit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AST-047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Edit an existing asset's name, category, and assigned user, then save.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Changes persist and are reflected immediately in the Assets list and Asset Detail.</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AST-048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Cancel out of an in-progress edit without saving.</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No changes are persisted; original values remain.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8.4 Delete &amp; Bulk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AST-049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Delete a single asset via the row-level Delete button, confirming in the modal.</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Asset is removed from the list and an entry is logged in Asset History.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AST-050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Select 5–10 assets via checkboxes and use Bulk Delete.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All selected assets are deleted; the confirmation modal correctly states the count being deleted.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AST-051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Select a very large number of assets (e.g. 200+) and Bulk Delete.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Deletion completes in batches without timing out or erroring; a single summary history entry is logged instead of one per asset.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AST-052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Trigger a bulk delete failure (e.g. simulate a network error mid-batch).</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 clear error message is surfaced to the user rather than failing silently; already-deleted batches are not rolled back inconsistently.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8.5 Bulk Assign &amp; Bulk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AST-053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Select multiple assets and use Bulk Assign with a searched employee name.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All selected assets are reassigned to that employee and status updates to Assigned.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AST-054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Select multiple assets and use Bulk Status change to "Retired".</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All selected assets' status updates correctly and is reflected in Dashboard counts.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AST-055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Clear a bulk selection using "Clear".</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All checkboxes deselect and the bulk toolbar disappears.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8.6 Import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AST-056</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Download the import template and confirm all expected columns are present (including Country and Useful Life).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Template downloads and columns match what the importer actually reads.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AST-057</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Import a valid file with 20+ new assets.</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All valid rows import successfully; an import summary shows the correct added/updated/failed counts.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AST-058</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Import a file containing two rows with the same asset_tag.</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The second row's tag is auto-suffixed (e.g. with the row number) to remain unique rather than erroring, and both assets are created as separate INSERTs.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AST-059</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Import a file with an asset_tag that already exists in the database.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existing asset is updated (upsert), not duplicated.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AST-060</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Import a file with a date column in DD-MM-YYYY format.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Dates parse correctly rather than being rejected or misread.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AST-061</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Import a file with intentionally invalid rows (missing required fields).</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Invalid rows are skipped/flagged, and the downloadable error report lists the specific row + reason.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8.7 Export (Excel /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AST-062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Export the full Assets list to Excel.</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Downloaded file contains all currently filtered/visible assets with correct column data.</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AST-063</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Select a subset of assets and Export to PDF.</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PDF contains only the selected assets, correctly formatted.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8.8 QR Label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AST-064</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Select one asset and print its QR label.</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An 85mm×54mm label opens in a print preview with a scannable QR code and correct asset info.</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AST-065</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Select multiple assets and use bulk QR label printing with quantity = 3 copies each.</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print output contains 3 labels per selected asset, all correctly populated and none cut off.</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AST-066</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Scan a printed QR label with a phone camera.</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The QR resolves to the correct asset detail deep-link URL.</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8.9 Asset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AST-067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Asset Detail and review the Timeline.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Merged asset-history and borrow events display in correct chronological order.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AST-068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Upload a photo via the Photo Gallery.</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Photo uploads successfully and displays in the gallery grid.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AST-069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Click a photo to open the lightbox, then delete it from the lightbox view.</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Lightbox opens correctly; delete removes the photo from the gallery.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AST-070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 inline "Edit details" to change a field, then Save.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Field updates persist without leaving the detail page.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AST-071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 inline "Edit details", then Cancel.</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No changes are persisted.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AST-072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Print a QR label directly from Asset Detail.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Same label output/behavior as from the Assets list.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9. Scanner</w:t>
      </w:r>
    </w:p>
    <w:p>
      <w:pPr>
        <w:pStyle w:val="Heading2"/>
        <w:spacing w:after="100" w:before="260"/>
      </w:pPr>
      <w:r>
        <w:rPr>
          <w:b/>
          <w:bCs/>
          <w:color w:val="2563EB"/>
        </w:rPr>
        <w:t xml:space="preserve">9.1 QR Scan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SCN-073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Scanner, QR tab, and click Start Scanning with a valid printed asset QR code in view.</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Camera activates, detects the code, and displays the matching asset via AssetCard.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SCN-074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Stop while scanning is active.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Camera stream stops cleanly.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SCN-075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 the manual entry fallback field with a valid asset tag/name.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The correct asset is found and displayed without needing the camera.</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SCN-076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 manual entry with a value that matches no asset.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 clear "not found" state is shown.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9.2 Photo Scan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SCN-077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Switch to the Photo tab and upload a photo of a labeled asset.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"Scan" identifies and returns the matching asset.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SCN-078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Reset/clear a selected photo before scanning.</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photo preview clears and the form returns to its initial state.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9.3 Quick Actions on Scanned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SCN-079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From a scanned asset's AssetCard, click Report Issue.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Navigates to Issues with the asset pre-filled.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SCN-080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From a scanned asset's AssetCard, click Schedule Maintenance.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Navigates to Maintenance with the asset pre-filled.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SCN-081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From a scanned asset's AssetCard, use the Working / Not Working / Spoiled quick condition-update buttons.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The asset's condition updates immediately and a specific history entry ("Condition updated to &lt;value&gt;") is logged — not a generic update entry.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10. Manage Users</w:t>
      </w:r>
    </w:p>
    <w:p>
      <w:pPr>
        <w:spacing w:after="120"/>
      </w:pPr>
      <w:r>
        <w:rPr>
          <w:sz w:val="21"/>
          <w:szCs w:val="21"/>
        </w:rPr>
        <w:t xml:space="preserve">Access restricted to admin and global_admin roles.</w:t>
      </w:r>
    </w:p>
    <w:p>
      <w:pPr>
        <w:pStyle w:val="Heading2"/>
        <w:spacing w:after="100" w:before="260"/>
      </w:pPr>
      <w:r>
        <w:rPr>
          <w:b/>
          <w:bCs/>
          <w:color w:val="2563EB"/>
        </w:rPr>
        <w:t xml:space="preserve">10.1 Add &amp; Import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USR-082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Add a new user with all required fields, using "Generate Password".</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 strong password is generated into the field; user is created and can log in with it.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USR-083</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Add a new user and enable marketing access with a specific marketing role.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user is created with marketing_access true and the selected marketing_role.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USR-084</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Bulk import users via Excel/CSV.</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Valid rows create users; an import result summary is shown and dismissible.</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10.2 Manage Existing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USR-085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Search the user list by name and by email.</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Results filter correctly for both.</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USR-086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a user's role pill to change their role.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Role updates and the user's access changes accordingly on their next login/permission check.</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USR-087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Toggle 2FA on/off for a user via the 🔐/🔓 icon.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Icon state updates immediately and matches DB state; the affected user's next login reflects the change.</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USR-088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Toggle marketing access on/off for a user.</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Marketing nav access updates for that user accordingly.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USR-089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Edit for a user and update name, role, country, and marketing settings.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All changes save and are reflected in the user list.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USR-090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Delete a user, confirming in the modal.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User is removed and can no longer log in.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USR-091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global_admin, view users across multiple countries.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Users from all countries are visible and their per-country asset counts/scoping are correct (not cross-contaminated between countries).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USR-092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 country-scoped admin, attempt to view/manage users from a different country.</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Only users from the admin's own country are visible/manageable.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11. Borrow / Return</w:t>
      </w:r>
    </w:p>
    <w:p>
      <w:pPr>
        <w:pStyle w:val="Heading2"/>
        <w:spacing w:after="100" w:before="260"/>
      </w:pPr>
      <w:r>
        <w:rPr>
          <w:b/>
          <w:bCs/>
          <w:color w:val="2563EB"/>
        </w:rPr>
        <w:t xml:space="preserve">11.1 Create a Borrow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BOR-093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Submit a new borrow for self, selecting an asset/category and quantity via the +/- stepper.</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Borrow request is created in pending status.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BOR-094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Submit a new borrow "for a customer", filling customer name and email.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Request is created with the customer's details attached.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BOR-095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Attempt to request a quantity greater than available stock for a category-based borrow.</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Request is blocked or flagged before submission.</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11.2 Approvals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BOR-096</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admin, Approve a pending borrow.</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Status changes to approved; requester is notified.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BOR-097</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admin, Reject a pending borrow with a reason.</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Status changes to rejected, reason is recorded, and requester is notified.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BOR-098</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the borrower, request an Extension with a new date.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Extension request is flagged pending admin review.</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BOR-099</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admin, Approve an extension request.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Due date updates and pending-extension flag clears.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BOR-100</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the borrower, request a Return.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Return request is flagged pending admin confirmation.</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BOR-101</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admin, confirm a Return.</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Borrow moves to returned status and the asset becomes available again.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BOR-102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Add/edit a note on an active borrow row.</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Note saves and persists on reload.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11.3 Overdue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BOR-103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View a borrow past its due date.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The dismissible "Overdue" alert banner appears and the row is visually flagged.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BOR-104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 Borrow History to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Downloaded file matches the on-screen filtered data.</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12. Issues</w:t>
      </w:r>
    </w:p>
    <w:p>
      <w:pPr>
        <w:pStyle w:val="Heading2"/>
        <w:spacing w:after="100" w:before="260"/>
      </w:pPr>
      <w:r>
        <w:rPr>
          <w:b/>
          <w:bCs/>
          <w:color w:val="2563EB"/>
        </w:rPr>
        <w:t xml:space="preserve">12.1 Report &amp;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ISS-105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Report a new issue against a selected asset with a description.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Issue is created with status Open and appears in the list.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ISS-106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admin, Resolve an open issue.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Status changes to Resolved and it moves out of the open list.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ISS-107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Search issues by asset name/description.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Results filter correctly.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ISS-108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 Issues to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Downloaded file matches the current filtered list.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13. Maintenance</w:t>
      </w:r>
    </w:p>
    <w:p>
      <w:pPr>
        <w:pStyle w:val="Heading2"/>
        <w:spacing w:after="100" w:before="260"/>
      </w:pPr>
      <w:r>
        <w:rPr>
          <w:b/>
          <w:bCs/>
          <w:color w:val="2563EB"/>
        </w:rPr>
        <w:t xml:space="preserve">13.1 Schedule &amp;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MNT-109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Schedule new maintenance for an asset via the search/select field.</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Maintenance schedule is created and appears in the list with correct due date.</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MNT-110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Mark a maintenance item Complete, adding completion notes.</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Status updates to Completed and notes are saved.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MNT-111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Cancel a scheduled maintenance item.</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Item status updates to Cancelled and is excluded from active/overdue counts.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MNT-112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View a maintenance item past its scheduled date.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It is correctly flagged as overdue.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MNT-113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Export Maintenance records to Excel.</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Downloaded file matches the on-screen list.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14. Asset Requests</w:t>
      </w:r>
    </w:p>
    <w:p>
      <w:pPr>
        <w:pStyle w:val="Heading2"/>
        <w:spacing w:after="100" w:before="260"/>
      </w:pPr>
      <w:r>
        <w:rPr>
          <w:b/>
          <w:bCs/>
          <w:color w:val="2563EB"/>
        </w:rPr>
        <w:t xml:space="preserve">14.1 Submit &amp;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REQ-114</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Submit a new asset request with asset type, department, reason, priority, and an attached document.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Request is created, an email/notification is sent, and it appears under both "all" and "mine" tabs for the requester.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REQ-115</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Attach and then remove a document before submitting.</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Removed file is excluded from the final submission.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REQ-116</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Switch between "all" / "pending" / "mine" tabs.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Each tab shows the correctly scoped subset of requests.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REQ-117</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Filter requests by month/year.</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List filters accurately to the selected period.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14.2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REQ-118</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admin, Approve a pending request.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Status updates, and both the requester and relevant admins receive the correct notification/email.</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REQ-119</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admin, Reject a pending request with a reason.</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Status updates to rejected with the reason recorded, and the requester is notified.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REQ-120</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a non-admin requester, attempt to approve/reject any request.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Approve/Reject controls are not available to non-admins.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REQ-121</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Search requests and confirm results match query.</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Search filters correctly across relevant fields.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15. Reports — IT Module</w:t>
      </w:r>
    </w:p>
    <w:p>
      <w:pPr>
        <w:spacing w:after="120"/>
      </w:pPr>
      <w:r>
        <w:rPr>
          <w:sz w:val="21"/>
          <w:szCs w:val="21"/>
        </w:rPr>
        <w:t xml:space="preserve">All 9 report types share the same date-range and Product ID filter controls, and each supports Export PDF and Export Excel unless noted.</w:t>
      </w:r>
    </w:p>
    <w:p>
      <w:pPr>
        <w:pStyle w:val="Heading2"/>
        <w:spacing w:after="100" w:before="260"/>
      </w:pPr>
      <w:r>
        <w:rPr>
          <w:b/>
          <w:bCs/>
          <w:color w:val="2563EB"/>
        </w:rPr>
        <w:t xml:space="preserve">15.1 Full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RPT-122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the Full Asset Inventory report.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Stat cards (Total/Unassigned/Assigned/Retired), status pie, category bar chart, and full table all match the live Assets data.</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RPT-123</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Apply the Product ID filter.</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Table and charts update to only the matching category.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RPT-124</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Export to PDF and to Excel.</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Both exports match the currently filtered on-screen data.</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15.2 Warranty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RPT-125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Warranty Expiry and review the 30/60/90-day buckets.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Bucket counts and the bar chart match assets' actual warranty_expiry dates.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RPT-126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 to PDF and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Exports match on-screen data, including day-left color coding logic reflected as plain values in the export.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15.3 Asset Depreciation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RPT-127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Select a specific month/year (e.g. August 2026) and review the depreciation table.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Book values reflect straight-line depreciation calculated as of the last day of the selected month.</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RPT-128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Confirm an asset purchased on the 1st of a month shows a full extra month of depreciation when the report month is selected as its purchase-anniversary month-end.</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Month-end is treated as a fully elapsed month for that asset.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RPT-129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Include an asset with a $0 or blank purchase price in the report.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The asset appears in the report showing $0 depreciation and $0 book value, rather than being silently excluded.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RPT-130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Review the stat cards: Total Original / Current Value / Total Loss / Fully Depreciated.</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Figures are internally consistent with the table's per-asset values.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RPT-131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 the "Full Year Excel" export.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Export contains a 12-month depreciation breakdown per asset for the selected year.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15.4 License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RPT-132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License Usage and review expired / expiring / active counts.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Counts and pie chart match assets' license_expiry values relative to today.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RPT-133</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 to PDF and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Exports match on-screen data.</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15.5 Maintenance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RPT-134</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Maintenance History and review status breakdown.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Matches actual maintenance_schedules records.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RPT-135</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 to PDF and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Exports match on-screen data.</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15.6 Borrow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RPT-136</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Borrow History and review active/returned counts and the monthly trend chart.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Matches actual borrow_history records.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RPT-137</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 to PDF and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Exports match on-screen data.</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15.7 Overdue Borrows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RPT-138</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Overdue Borrows and review Critical (&gt;14 days) vs Warning (7–14 days) counts.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Buckets match actual overdue-days calculations per borrow.</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RPT-139</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 to PDF and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Exports match on-screen data.</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15.8 Assets by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RPT-140</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Assets by Department and review per-department totals and chart.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Totals match actual asset department field groupings.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RPT-141</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 to PDF and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Exports match on-screen data.</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15.9 License Expiry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RPT-142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License Expiry Report and adjust the days filter (30/60/90).</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Expired/expiring/active results update accordingly.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RPT-143</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 to PDF and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Exports match on-screen data.</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16. Settings</w:t>
      </w:r>
    </w:p>
    <w:p>
      <w:pPr>
        <w:spacing w:after="120"/>
      </w:pPr>
      <w:r>
        <w:rPr>
          <w:sz w:val="21"/>
          <w:szCs w:val="21"/>
        </w:rPr>
        <w:t xml:space="preserve">Access restricted to admin and global_admin roles.</w:t>
      </w:r>
    </w:p>
    <w:p>
      <w:pPr>
        <w:pStyle w:val="Heading2"/>
        <w:spacing w:after="100" w:before="260"/>
      </w:pPr>
      <w:r>
        <w:rPr>
          <w:b/>
          <w:bCs/>
          <w:color w:val="2563EB"/>
        </w:rPr>
        <w:t xml:space="preserve">16.1 Approving Officers &amp;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SET-144</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Set the approving officer email for the admin's country and save.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Value persists and is used for future approval-notification routing.</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SET-145</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Set the Marketing approving officer email and save.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Value persists correctly, separate from the IT approving officer.</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SET-146</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Change the currency for the admin's country.</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New currency symbol/code is reflected across Dashboard, Assets, and Reports for that country.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16.2 Product ID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SET-147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Add a new Product ID with a category.</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New Product ID appears and is selectable as a report filter.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SET-148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Edit an existing Product ID's category.</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Change persists and updates report filtering behavior.</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SET-149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Delete a Product ID.</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It's removed from the list and no longer offered as a filter.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SET-150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global_admin, confirm Product IDs from all countries are visible; as a country admin, confirm only their own country's are visible.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Scoping is correct per role.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16.3 Backup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SET-151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Click "Export Backup" (JSON).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 JSON file downloads containing all backup tables (assets, user_profiles, borrow_history, issues, maintenance_schedules, asset_requests, notifications, app_settings) with non-empty data for each.</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SET-152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"Export Backup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An Excel file downloads with the same underlying data, one sheet per table (or equivalent), including app_settings.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17. Asset History (Audit Log)</w:t>
      </w:r>
    </w:p>
    <w:p>
      <w:pPr>
        <w:pStyle w:val="Heading2"/>
        <w:spacing w:after="100" w:before="260"/>
      </w:pPr>
      <w:r>
        <w:rPr>
          <w:b/>
          <w:bCs/>
          <w:color w:val="2563EB"/>
        </w:rPr>
        <w:t xml:space="preserve">17.1 Filter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HIS-153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Filter history by a specific user.</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Only history entries changed_by that user are shown.</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HIS-154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Filter history by asset name and by date range.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Results filter correctly and combine with other active filters.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HIS-155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Clear all filters.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Full history list returns.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HIS-156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Export history to PDF and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Both exports match the currently filtered on-screen list.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18. AI Search</w:t>
      </w:r>
    </w:p>
    <w:p>
      <w:pPr>
        <w:spacing w:after="120"/>
      </w:pPr>
      <w:r>
        <w:rPr>
          <w:sz w:val="21"/>
          <w:szCs w:val="21"/>
        </w:rPr>
        <w:t xml:space="preserve">Note: this is a local keyword matcher against the assets table, not a live AI/LLM call — verify expectations accordingly.</w:t>
      </w:r>
    </w:p>
    <w:p>
      <w:pPr>
        <w:pStyle w:val="Heading2"/>
        <w:spacing w:after="100" w:before="260"/>
      </w:pPr>
      <w:r>
        <w:rPr>
          <w:b/>
          <w:bCs/>
          <w:color w:val="2563EB"/>
        </w:rPr>
        <w:t xml:space="preserve">18.1 Search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AIS-157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Enter a query like "Show me all Dell laptops".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Results correctly filter to Dell-brand laptop-category assets, with a plain-language summary of the match.</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AIS-158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a suggested-query chip.</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corresponding search executes automatically.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AIS-159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Enter a query with no matching assets.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 clear "no results" state is shown rather than an error.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19. User Guide</w:t>
      </w:r>
    </w:p>
    <w:p>
      <w:pPr>
        <w:pStyle w:val="Heading2"/>
        <w:spacing w:after="100" w:before="260"/>
      </w:pPr>
      <w:r>
        <w:rPr>
          <w:b/>
          <w:bCs/>
          <w:color w:val="2563EB"/>
        </w:rPr>
        <w:t xml:space="preserve">19.1 Content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GDE-160</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Expand and collapse guide sections.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Accordion sections toggle open/closed correctly.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GDE-161</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Download the guide as PDF and as Excel.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Both downloads succeed and contain the guide content.</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1"/>
        <w:pBdr>
          <w:bottom w:val="single" w:color="2563EB" w:sz="8" w:space="4"/>
        </w:pBdr>
        <w:spacing w:after="160" w:before="400"/>
      </w:pPr>
      <w:r>
        <w:rPr>
          <w:b/>
          <w:bCs/>
          <w:color w:val="1E3A5F"/>
        </w:rPr>
        <w:t xml:space="preserve">20. Notifications — IT Module</w:t>
      </w:r>
    </w:p>
    <w:p>
      <w:pPr>
        <w:pStyle w:val="Heading2"/>
        <w:spacing w:after="100" w:before="260"/>
      </w:pPr>
      <w:r>
        <w:rPr>
          <w:b/>
          <w:bCs/>
          <w:color w:val="2563EB"/>
        </w:rPr>
        <w:t xml:space="preserve">20.1 Bell &amp;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NOT-162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Trigger an action that generates a notification (e.g. submit an asset request) while logged in as the recipient.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The bell's unread badge increments and a shake animation plays; badge caps display at "9+" beyond 9 unread.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NOT-163</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Open the notification dropdown and click an item.</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relevant detail modal opens for that notification.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NOT-164</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Click "Mark all read".</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All notifications clear their unread state and the badge disappears.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NOT-165</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"Clear all".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The notification list empties.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NOT-166</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Log in as a guest user.</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No notification bell is rendered in the top bar.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NOT-167</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Trigger a notification in a second browser/session while the first is open.</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It appears in near-real-time (realtime subscription) without requiring a manual refresh, or within the 30s polling fallback.</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r>
        <w:br w:type="page"/>
      </w:r>
    </w:p>
    <w:p>
      <w:pPr>
        <w:pStyle w:val="Heading1"/>
        <w:pBdr>
          <w:bottom w:val="single" w:color="2563EB" w:sz="8" w:space="4"/>
        </w:pBdr>
        <w:spacing w:after="160" w:before="400"/>
      </w:pPr>
      <w:r>
        <w:rPr>
          <w:b/>
          <w:bCs/>
          <w:color w:val="1E3A5F"/>
        </w:rPr>
        <w:t xml:space="preserve">21. Marketing Module</w:t>
      </w:r>
    </w:p>
    <w:p>
      <w:pPr>
        <w:spacing w:after="120"/>
      </w:pPr>
      <w:r>
        <w:rPr>
          <w:sz w:val="21"/>
          <w:szCs w:val="21"/>
        </w:rPr>
        <w:t xml:space="preserve">Covers /marketing/* routes. Access requires marketing_access = true or role = admin/global_admin. Nav visibility varies by marketing_role — see the Role-Based Access Control Matrix (Section 32) for exact per-role expectations.</w:t>
      </w:r>
    </w:p>
    <w:p>
      <w:pPr>
        <w:pStyle w:val="Heading2"/>
        <w:spacing w:after="100" w:before="260"/>
      </w:pPr>
      <w:r>
        <w:rPr>
          <w:b/>
          <w:bCs/>
          <w:color w:val="2563EB"/>
        </w:rPr>
        <w:t xml:space="preserve">21.1 Marketing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MKD-168</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Marketing Dashboard and review stat cards and section widgets.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Figures match live Marketing data (items, distributions, stock levels).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MKD-169</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 the quick-nav shortcuts to Items / Classes / Events / Approvals.</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Each navigates to the correct page.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MKD-170</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Click the refresh button.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Dashboard data reloads without a full page refresh.</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21.2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MKI-171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Search items by name and by item code.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Results filter correctly.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MKI-172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Add a new item with name, code, supplier, and cost fields.</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Item is created and appears in the catalog.</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MKI-173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Edit an existing item's details.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Changes persist.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MKI-174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Upload and delete a photo in an item's photo gallery.</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Upload and delete both work as expected, matching the Asset photo-gallery pattern.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MKI-175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Select multiple items and print bulk QR labels with a quantity of 3 each.</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Print output has 3 correctly formatted labels per selected item, matching the 85mm×54mm asset-label layout, with no content cut off.</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MKI-176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Print a single item's QR label.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Label opens in print preview with a scannable code and correct item info (name, code — not a raw UUID).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MKI-177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Download the item import template, then bulk-import a valid file.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Template downloads correctly; import creates the expected items.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MKI-178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Clear a multi-item selection.</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Selection clears and the bulk toolbar disappears.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21.3 Item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MKD2-179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Open an item and review the Details tab.</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Name, vendor, description, and cost fields display correctly.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MKD2-180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Submit a new Distribution (event name, quantity, purpose, audience notes) from the Distributions tab.</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Distribution request is created in pending status and reduces available stock accordingly once approved.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MKD2-181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Approve a pending distribution.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Status updates and stock is decremented.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MKD2-182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Reject a pending distribution with a reason.</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Status updates to rejected with the reason recorded; stock is unaffected.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MKD2-183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Review the Costs tab for accurate cost breakdown.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Cost figures match what was entered on the item.</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MKD2-184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Print QR from the QR Code tab, and delete the item (with confirmation).</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QR prints correctly; delete removes the item after confirmation.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21.4 Stock In /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MST-185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Record a Stock In with department/person and notes.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Stock quantity increases and a movement record is created.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MST-186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Record a Stock Out with a reason.</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Stock quantity decreases and a movement record is created.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MST-187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Attempt Stock Out for more than the available quantity.</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Action is blocked or flagged with a clear message.</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MST-188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Open the History tab and filter by movement type (All / Stock In / Stock Out).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List filters correctly to the selected type.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21.5 Class Gifts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MCG-189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Add a new class (name, room).</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Class is created and appears in the list.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MCG-190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Assign gifts to a class, referencing an item + variant, then remove one.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Add and remove both work; stock reflects assigned gifts once packed.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MCG-191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Add and delete a review entry via Track Reviews.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Reviews add/remove correctly.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MCG-192</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Set trainer name + timing via the Trainer Timing modal.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Values save and display on the class.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MCG-193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Add attendees via "paste list" (e.g. "John Tan, Mary Lim, Ahmad Faiz") and via manual single-row add.</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Paste correctly splits into individual attendee rows; manual add works independently.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MCG-194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Toggle a class's "Packed" status.</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Status updates and is reflected in relevant reports/dashboards.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21.6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MEV-195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Add a new event.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Event is created and appears in the list with correct status.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MEV-196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Assign collateral (item + variant rows) to an event, then remove one.</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Add/remove works correctly.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MEV-197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Complete a digital signature sign-off for collateral using the canvas drawing pad.</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Signature is captured and the sign-off is recorded against the correct collateral/event.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MEV-198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Clear an in-progress signature before confirming.</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Canvas clears without saving a signature.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MEV-199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Review event status badges across different event states.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Badges accurately reflect each event's actual status.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21.7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MAP-200</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Submit a new approval request (requester name, event/purpose, reason).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Request is created and appears under the "pending" tab.</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MAP-201</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Switch to the "my" tab as the requester.</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Only the current user's own requests are shown.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MAP-202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an approver, Approve a pending request.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Status updates and the requester is notified.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MAP-203</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an approver, Reject a pending request with a reason.</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Status updates to rejected with reason recorded, and requester is notified.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MAP-204</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Review the days-since-submission aging indicator on an older request.</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Aging value is accurate relative to submission date.</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21.8 Marketing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MRP-205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marketing_admin/manager, open each of the 11 report types (Monthly Stock Balance, Items Distributed Per Class, Items Distributed Per Event, Budget vs Actual, Low Stock Alert, Supplier Purchase History, Defective Items, Full Stock Movement History, Items Per Person/Trainer, Monthly Spending Summary, Admin Activity).</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Each report generates correctly with data matching underlying records for the selected month/year.</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MRP-206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 non-admin marketing role (e.g. bdm), attempt to access the 4 admin-only reports (Budget vs Actual, Supplier Purchase History, Monthly Spending Summary, Admin Activity).</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Admin-only reports are not available/visible to non-admin marketing roles.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MRP-207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Export a report to CSV, Excel, and PDF.</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All three export formats succeed and contain matching data.</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21.9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MHS-208</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Filter Marketing History by tab/category and by date range.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Results filter correctly.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MHS-209</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Clear active filters.</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Full history list returns.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21.10 Stocktake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MSK-210</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Enter an actual counted quantity that differs from system quantity for an item/location, with a note explaining the variance.</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Row saves with the variance and note recorded.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MSK-211</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Save a stocktake row.</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Save persists correctly and is reflected if the report is reopened.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MSK-212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Export the stocktake to CSV, Excel, and PDF.</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All three formats export correctly with variance data included.</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21.11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MAD-213</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Add a new ad/campaign with name, budget/cost, and notes.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 is created and appears in the list with correct stat-card contributions.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MAD-214</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Edit an existing ad's budget.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Change persists and stat cards update accordingly.</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MAD-215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Delete an ad.</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 is removed from the list.</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MAD-216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 non-marketing_admin role, check Ads page visibility in the sidebar.</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Ads nav item is hidden for any marketing_role other than marketing_admin.</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21.12 Marketing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MSE-217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Add a new location.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Location is created and available as a selection elsewhere (e.g. Stock).</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MSE-218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Delete a location, confirming in the modal.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Location is removed.</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MSE-219</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Set an approval threshold value below 1.</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Value is clamped to a minimum of 1 rather than accepted as-is.</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MSE-220</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Save a valid approval threshold.</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Value persists and governs approval routing behavior.</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MSE-221</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 the Export tab's data export option(s).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Export completes and produces correct data.</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pPr>
        <w:pStyle w:val="Heading2"/>
        <w:spacing w:after="100" w:before="260"/>
      </w:pPr>
      <w:r>
        <w:rPr>
          <w:b/>
          <w:bCs/>
          <w:color w:val="2563EB"/>
        </w:rPr>
        <w:t xml:space="preserve">21.13 Marketing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MNF-222</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Trigger a marketing notification (e.g. low stock, an approval decision).</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It appears in the Marketing bell with the correct icon for its type (low_stock/approved/rejected/stock_in/qr_note/event/stocktake/info).</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MNF-223</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Click "Mark all read" and "Clear all" in the Marketing notification panel.</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Both actions behave correctly, independently of the IT module's notification state.</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MNF-224</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 the "Switch Module" toggle to return to the IT Portal.</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User is routed to /admin or /admin/assets depending on their role, matching login-redirect logic.</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bl>
    <w:p>
      <w:pPr>
        <w:spacing w:after="200"/>
      </w:pPr>
    </w:p>
    <w:p>
      <w:r>
        <w:br w:type="page"/>
      </w:r>
    </w:p>
    <w:p>
      <w:pPr>
        <w:pStyle w:val="Heading1"/>
        <w:pBdr>
          <w:bottom w:val="single" w:color="2563EB" w:sz="8" w:space="4"/>
        </w:pBdr>
        <w:spacing w:after="160" w:before="400"/>
      </w:pPr>
      <w:r>
        <w:rPr>
          <w:b/>
          <w:bCs/>
          <w:color w:val="1E3A5F"/>
        </w:rPr>
        <w:t xml:space="preserve">22. Role-Based Access Control Matrix</w:t>
      </w:r>
    </w:p>
    <w:p>
      <w:pPr>
        <w:spacing w:after="120"/>
      </w:pPr>
      <w:r>
        <w:rPr>
          <w:sz w:val="21"/>
          <w:szCs w:val="21"/>
        </w:rPr>
        <w:t xml:space="preserve">For each page/feature, verify the actual behavior for every role matches the expected access below. Y = full access, N = no access (hidden/blocked), P = partial/read-only. Test each combination explicitly rather than assuming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40"/>
        <w:gridCol w:w="1240"/>
        <w:gridCol w:w="1240"/>
        <w:gridCol w:w="1240"/>
        <w:gridCol w:w="1240"/>
      </w:tblGrid>
      <w:tr>
        <w:tc>
          <w:tcPr>
            <w:tcW w:type="dxa" w:w="3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Page / Feature</w:t>
            </w:r>
          </w:p>
        </w:tc>
        <w:tc>
          <w:tcPr>
            <w:tcW w:type="dxa" w:w="124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Global Admin</w:t>
            </w:r>
          </w:p>
        </w:tc>
        <w:tc>
          <w:tcPr>
            <w:tcW w:type="dxa" w:w="124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Admin</w:t>
            </w:r>
          </w:p>
        </w:tc>
        <w:tc>
          <w:tcPr>
            <w:tcW w:type="dxa" w:w="124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Standard User</w:t>
            </w:r>
          </w:p>
        </w:tc>
        <w:tc>
          <w:tcPr>
            <w:tcW w:type="dxa" w:w="124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Guest</w:t>
            </w:r>
          </w:p>
        </w:tc>
        <w:tc>
          <w:tcPr>
            <w:tcW w:type="dxa" w:w="124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Marketing Roles*</w:t>
            </w:r>
          </w:p>
        </w:tc>
      </w:tr>
      <w:tr>
        <w:tc>
          <w:tcPr>
            <w:tcW w:type="dxa" w:w="3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Dashboard (full)</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P</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All Assets — view</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 (own scope)</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 (view-only)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Add / Edit / Delete Asset</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Import Assets</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Manage Users</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Borrow / Return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 (self)</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Issues — report</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Maintenance — submit</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Asset Requests — submit</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Asset/Request Approvals</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N/A</w:t>
            </w:r>
          </w:p>
        </w:tc>
      </w:tr>
      <w:tr>
        <w:tc>
          <w:tcPr>
            <w:tcW w:type="dxa" w:w="3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Reports (all types)</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 (all countries)</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 (own country)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 (view-only)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Settings</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 (all countries)</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 (own country)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Asset History (audit log)</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r>
      <w:tr>
        <w:tc>
          <w:tcPr>
            <w:tcW w:type="dxa" w:w="3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Marketing module — full nav</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If marketing_access</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marketing_admin/manager/staff</w:t>
            </w:r>
          </w:p>
        </w:tc>
      </w:tr>
      <w:tr>
        <w:tc>
          <w:tcPr>
            <w:tcW w:type="dxa" w:w="3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Marketing — Ads page</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Y</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If admin+marketing_admin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bCs/>
                <w:sz w:val="18"/>
                <w:szCs w:val="18"/>
              </w:rPr>
              <w:t xml:space="preserve">N</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marketing_admin only</w:t>
            </w:r>
          </w:p>
        </w:tc>
      </w:tr>
      <w:tr>
        <w:tc>
          <w:tcPr>
            <w:tcW w:type="dxa" w:w="3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Marketing nav (bdm)</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N/A</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N/A</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N/A</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N/A</w:t>
            </w:r>
          </w:p>
        </w:tc>
        <w:tc>
          <w:tcPr>
            <w:tcW w:type="dxa" w:w="124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Dashboard/Items/Approvals only</w:t>
            </w:r>
          </w:p>
        </w:tc>
      </w:tr>
      <w:tr>
        <w:tc>
          <w:tcPr>
            <w:tcW w:type="dxa" w:w="3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Marketing nav (bdms)</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N/A</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N/A</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N/A</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N/A</w:t>
            </w:r>
          </w:p>
        </w:tc>
        <w:tc>
          <w:tcPr>
            <w:tcW w:type="dxa" w:w="124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Dashboard/Items only</w:t>
            </w:r>
          </w:p>
        </w:tc>
      </w:tr>
    </w:tbl>
    <w:p>
      <w:pPr>
        <w:spacing w:after="160" w:before="40"/>
      </w:pPr>
      <w:r>
        <w:rPr>
          <w:i/>
          <w:iCs/>
          <w:color w:val="5B6B7C"/>
          <w:sz w:val="19"/>
          <w:szCs w:val="19"/>
        </w:rPr>
        <w:t xml:space="preserve">*Marketing Roles column reflects marketing_admin/marketing_manager/marketing_staff unless a specific role is called out (bdm/bdms rows above).</w:t>
      </w:r>
    </w:p>
    <w:p>
      <w:pPr>
        <w:spacing w:after="200"/>
      </w:pPr>
    </w:p>
    <w:p>
      <w:pPr>
        <w:pStyle w:val="Heading2"/>
        <w:spacing w:after="100" w:before="260"/>
      </w:pPr>
      <w:r>
        <w:rPr>
          <w:b/>
          <w:bCs/>
          <w:color w:val="2563EB"/>
        </w:rPr>
        <w:t xml:space="preserve">22.1 Direct URL Access (Unauthorized Attempts)</w:t>
      </w:r>
    </w:p>
    <w:p>
      <w:pPr>
        <w:spacing w:after="160" w:before="40"/>
      </w:pPr>
      <w:r>
        <w:rPr>
          <w:i/>
          <w:iCs/>
          <w:color w:val="5B6B7C"/>
          <w:sz w:val="19"/>
          <w:szCs w:val="19"/>
        </w:rPr>
        <w:t xml:space="preserve">App.jsx has no per-route role guard on /admin/* or /marketing/* — access control relies on page-level checks and sidebar visibility. Explicitly test direct URL entry, not just UI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300"/>
        <w:gridCol w:w="900"/>
        <w:gridCol w:w="1160"/>
      </w:tblGrid>
      <w:tr>
        <w:trPr>
          <w:tblHeader/>
        </w:trPr>
        <w:tc>
          <w:tcPr>
            <w:tcW w:type="dxa" w:w="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w:t>
            </w:r>
          </w:p>
        </w:tc>
        <w:tc>
          <w:tcPr>
            <w:tcW w:type="dxa" w:w="35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w:t>
            </w:r>
          </w:p>
        </w:tc>
        <w:tc>
          <w:tcPr>
            <w:tcW w:type="dxa" w:w="33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Expected Result</w:t>
            </w:r>
          </w:p>
        </w:tc>
        <w:tc>
          <w:tcPr>
            <w:tcW w:type="dxa" w:w="9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Pass / Fail</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Remarks</w:t>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URL-225</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standard_user, manually navigate to /admin/users.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Access is denied or the page redirects — user cannot manage users despite direct URL entry.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URL-226</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standard_user, manually navigate to /admin/add-asset or /admin/import.</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Access is denied or redirected; a standard_user cannot add/import assets via direct URL.</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URL-227</w:t>
            </w:r>
          </w:p>
        </w:tc>
        <w:tc>
          <w:tcPr>
            <w:tcW w:type="dxa" w:w="35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As guest, manually navigate to /admin/borrow or /admin/issues.</w:t>
            </w:r>
          </w:p>
        </w:tc>
        <w:tc>
          <w:tcPr>
            <w:tcW w:type="dxa" w:w="33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Access is denied or redirected; guest remains view-only.</w:t>
            </w:r>
          </w:p>
        </w:tc>
        <w:tc>
          <w:tcPr>
            <w:tcW w:type="dxa" w:w="9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URL-228</w:t>
            </w:r>
          </w:p>
        </w:tc>
        <w:tc>
          <w:tcPr>
            <w:tcW w:type="dxa" w:w="35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As a non-marketing user (marketing_access = false), manually navigate to /marketing/dashboard.</w:t>
            </w:r>
          </w:p>
        </w:tc>
        <w:tc>
          <w:tcPr>
            <w:tcW w:type="dxa" w:w="33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User is redirected to /admin (canAccessMarketing check fails).</w:t>
            </w:r>
          </w:p>
        </w:tc>
        <w:tc>
          <w:tcPr>
            <w:tcW w:type="dxa" w:w="9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center"/>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r>
        <w:br w:type="page"/>
      </w:r>
    </w:p>
    <w:p>
      <w:pPr>
        <w:pStyle w:val="Heading1"/>
        <w:pBdr>
          <w:bottom w:val="single" w:color="2563EB" w:sz="8" w:space="4"/>
        </w:pBdr>
        <w:spacing w:after="160" w:before="400"/>
      </w:pPr>
      <w:r>
        <w:rPr>
          <w:b/>
          <w:bCs/>
          <w:color w:val="1E3A5F"/>
        </w:rPr>
        <w:t xml:space="preserve">23. Defect Log</w:t>
      </w:r>
    </w:p>
    <w:p>
      <w:pPr>
        <w:spacing w:after="120"/>
      </w:pPr>
      <w:r>
        <w:rPr>
          <w:sz w:val="21"/>
          <w:szCs w:val="21"/>
        </w:rPr>
        <w:t xml:space="preserve">Log every Fail/Blocked result here for tracking and re-test.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3200"/>
        <w:gridCol w:w="1160"/>
        <w:gridCol w:w="1000"/>
      </w:tblGrid>
      <w:tr>
        <w:tc>
          <w:tcPr>
            <w:tcW w:type="dxa" w:w="12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Defect ID</w:t>
            </w:r>
          </w:p>
        </w:tc>
        <w:tc>
          <w:tcPr>
            <w:tcW w:type="dxa" w:w="12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Test Case #</w:t>
            </w:r>
          </w:p>
        </w:tc>
        <w:tc>
          <w:tcPr>
            <w:tcW w:type="dxa" w:w="16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Module</w:t>
            </w:r>
          </w:p>
        </w:tc>
        <w:tc>
          <w:tcPr>
            <w:tcW w:type="dxa" w:w="32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Description</w:t>
            </w:r>
          </w:p>
        </w:tc>
        <w:tc>
          <w:tcPr>
            <w:tcW w:type="dxa" w:w="11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Severity</w:t>
            </w:r>
          </w:p>
        </w:tc>
        <w:tc>
          <w:tcPr>
            <w:tcW w:type="dxa" w:w="10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Status</w:t>
            </w:r>
          </w:p>
        </w:tc>
      </w:tr>
      <w:tr>
        <w:tc>
          <w:tcPr>
            <w:tcW w:type="dxa" w:w="1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3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0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1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3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0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1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3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0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1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3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0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1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3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0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1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3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0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1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3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0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1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3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0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1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3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0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1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3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1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0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p>
      <w:r>
        <w:br w:type="page"/>
      </w:r>
    </w:p>
    <w:p>
      <w:pPr>
        <w:pStyle w:val="Heading1"/>
        <w:pBdr>
          <w:bottom w:val="single" w:color="2563EB" w:sz="8" w:space="4"/>
        </w:pBdr>
        <w:spacing w:after="160" w:before="400"/>
      </w:pPr>
      <w:r>
        <w:rPr>
          <w:b/>
          <w:bCs/>
          <w:color w:val="1E3A5F"/>
        </w:rPr>
        <w:t xml:space="preserve">24. Sign-Off</w:t>
      </w:r>
    </w:p>
    <w:p>
      <w:pPr>
        <w:spacing w:after="120"/>
      </w:pPr>
      <w:r>
        <w:rPr>
          <w:sz w:val="21"/>
          <w:szCs w:val="21"/>
        </w:rPr>
        <w:t xml:space="preserve">By signing below, each party confirms the UAT checklist has been executed and reviewed, and that any open defects are documented and accepted or scheduled for resolution prior to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2800"/>
        <w:gridCol w:w="1600"/>
      </w:tblGrid>
      <w:tr>
        <w:tc>
          <w:tcPr>
            <w:tcW w:type="dxa" w:w="22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Role</w:t>
            </w:r>
          </w:p>
        </w:tc>
        <w:tc>
          <w:tcPr>
            <w:tcW w:type="dxa" w:w="276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Name</w:t>
            </w:r>
          </w:p>
        </w:tc>
        <w:tc>
          <w:tcPr>
            <w:tcW w:type="dxa" w:w="28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Signature</w:t>
            </w:r>
          </w:p>
        </w:tc>
        <w:tc>
          <w:tcPr>
            <w:tcW w:type="dxa" w:w="1600"/>
            <w:tcBorders>
              <w:top w:val="single" w:color="B9C4D3" w:sz="4"/>
              <w:left w:val="single" w:color="B9C4D3" w:sz="4"/>
              <w:bottom w:val="single" w:color="B9C4D3" w:sz="4"/>
              <w:right w:val="single" w:color="B9C4D3" w:sz="4"/>
            </w:tcBorders>
            <w:shd w:fill="1E3A5F" w:val="clear"/>
            <w:tcMar>
              <w:top w:type="dxa" w:w="80"/>
              <w:left w:type="dxa" w:w="100"/>
              <w:bottom w:type="dxa" w:w="80"/>
              <w:right w:type="dxa" w:w="100"/>
            </w:tcMar>
            <w:vAlign w:val="center"/>
          </w:tcPr>
          <w:p>
            <w:r>
              <w:rPr>
                <w:b/>
                <w:bCs/>
                <w:color w:val="FFFFFF"/>
                <w:sz w:val="18"/>
                <w:szCs w:val="18"/>
              </w:rPr>
              <w:t xml:space="preserve">Date</w:t>
            </w:r>
          </w:p>
        </w:tc>
      </w:tr>
      <w:tr>
        <w:tc>
          <w:tcPr>
            <w:tcW w:type="dxa" w:w="2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bCs/>
                <w:sz w:val="18"/>
                <w:szCs w:val="18"/>
              </w:rPr>
              <w:t xml:space="preserve">Tester</w:t>
            </w:r>
          </w:p>
        </w:tc>
        <w:tc>
          <w:tcPr>
            <w:tcW w:type="dxa" w:w="27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28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2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bCs/>
                <w:sz w:val="18"/>
                <w:szCs w:val="18"/>
              </w:rPr>
              <w:t xml:space="preserve">Business Reviewer</w:t>
            </w:r>
          </w:p>
        </w:tc>
        <w:tc>
          <w:tcPr>
            <w:tcW w:type="dxa" w:w="27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28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r>
        <w:tc>
          <w:tcPr>
            <w:tcW w:type="dxa" w:w="22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bCs/>
                <w:sz w:val="18"/>
                <w:szCs w:val="18"/>
              </w:rPr>
              <w:t xml:space="preserve">IT Project Lead</w:t>
            </w:r>
          </w:p>
        </w:tc>
        <w:tc>
          <w:tcPr>
            <w:tcW w:type="dxa" w:w="276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28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tcMar>
              <w:top w:type="dxa" w:w="70"/>
              <w:left w:type="dxa" w:w="100"/>
              <w:bottom w:type="dxa" w:w="70"/>
              <w:right w:type="dxa" w:w="100"/>
            </w:tcMar>
            <w:vAlign w:val="center"/>
          </w:tcPr>
          <w:p>
            <w:pPr>
              <w:jc w:val="left"/>
            </w:pPr>
            <w:r>
              <w:rPr>
                <w:b w:val="false"/>
                <w:bCs w:val="false"/>
                <w:sz w:val="18"/>
                <w:szCs w:val="18"/>
              </w:rPr>
              <w:t xml:space="preserve"/>
            </w:r>
          </w:p>
        </w:tc>
      </w:tr>
      <w:tr>
        <w:tc>
          <w:tcPr>
            <w:tcW w:type="dxa" w:w="22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bCs/>
                <w:sz w:val="18"/>
                <w:szCs w:val="18"/>
              </w:rPr>
              <w:t xml:space="preserve">Approver</w:t>
            </w:r>
          </w:p>
        </w:tc>
        <w:tc>
          <w:tcPr>
            <w:tcW w:type="dxa" w:w="276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28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c>
          <w:tcPr>
            <w:tcW w:type="dxa" w:w="1600"/>
            <w:tcBorders>
              <w:top w:val="single" w:color="B9C4D3" w:sz="4"/>
              <w:left w:val="single" w:color="B9C4D3" w:sz="4"/>
              <w:bottom w:val="single" w:color="B9C4D3" w:sz="4"/>
              <w:right w:val="single" w:color="B9C4D3" w:sz="4"/>
            </w:tcBorders>
            <w:shd w:fill="EEF3FB" w:val="clear"/>
            <w:tcMar>
              <w:top w:type="dxa" w:w="70"/>
              <w:left w:type="dxa" w:w="100"/>
              <w:bottom w:type="dxa" w:w="70"/>
              <w:right w:type="dxa" w:w="100"/>
            </w:tcMar>
            <w:vAlign w:val="center"/>
          </w:tcPr>
          <w:p>
            <w:pPr>
              <w:jc w:val="left"/>
            </w:pPr>
            <w:r>
              <w:rPr>
                <w:b w:val="false"/>
                <w:bCs w:val="false"/>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Page </w:t>
    </w:r>
    <w:r>
      <w:rPr>
        <w:color w:val="5B6B7C"/>
        <w:sz w:val="16"/>
        <w:szCs w:val="16"/>
      </w:rPr>
      <w:fldChar w:fldCharType="begin"/>
      <w:instrText xml:space="preserve">PAGE</w:instrText>
      <w:fldChar w:fldCharType="separate"/>
      <w:fldChar w:fldCharType="end"/>
    </w:r>
    <w:r>
      <w:rPr>
        <w:color w:val="5B6B7C"/>
        <w:sz w:val="16"/>
        <w:szCs w:val="16"/>
      </w:rPr>
      <w:t xml:space="preserve"> of </w:t>
    </w:r>
    <w:r>
      <w:rPr>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D3" w:sz="4" w:space="4"/>
      </w:pBdr>
      <w:jc w:val="right"/>
    </w:pPr>
    <w:r>
      <w:rPr>
        <w:i/>
        <w:iCs/>
        <w:color w:val="5B6B7C"/>
        <w:sz w:val="16"/>
        <w:szCs w:val="16"/>
      </w:rPr>
      <w:t xml:space="preserve">TAP UAT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3A5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2026-08-20T07:11:02.084Z</dcterms:created>
  <dcterms:modified xsi:type="dcterms:W3CDTF">2026-08-20T07:11:02.096Z</dcterms:modified>
</cp:coreProperties>
</file>

<file path=docProps/custom.xml><?xml version="1.0" encoding="utf-8"?>
<Properties xmlns="http://schemas.openxmlformats.org/officeDocument/2006/custom-properties" xmlns:vt="http://schemas.openxmlformats.org/officeDocument/2006/docPropsVTypes"/>
</file>