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4F06" w14:textId="4A333D40" w:rsidR="00FB1FFD" w:rsidRPr="009C7ABA" w:rsidRDefault="006C3299" w:rsidP="00FB1FFD">
      <w:pPr>
        <w:pStyle w:val="Heading1"/>
      </w:pPr>
      <w:r w:rsidRPr="009C7ABA">
        <w:t>SUPPLEMENTARY INFORMATION FOR:</w:t>
      </w:r>
    </w:p>
    <w:p w14:paraId="6AC86B00" w14:textId="77777777" w:rsidR="00FB1FFD" w:rsidRPr="009C7ABA" w:rsidRDefault="00FB1FFD" w:rsidP="00FB1FFD"/>
    <w:p w14:paraId="25BDC654" w14:textId="77777777" w:rsidR="00FB1FFD" w:rsidRPr="009C7ABA" w:rsidRDefault="00FB1FFD" w:rsidP="00FB1FFD"/>
    <w:p w14:paraId="51EC437E" w14:textId="70215E0B" w:rsidR="00E90065" w:rsidRPr="00974471" w:rsidRDefault="00E90065" w:rsidP="00E90065">
      <w:pPr>
        <w:pStyle w:val="Heading1"/>
      </w:pPr>
      <w:bookmarkStart w:id="0" w:name="_Hlk102635641"/>
      <w:r w:rsidRPr="00974471">
        <w:t xml:space="preserve">Plant clonality </w:t>
      </w:r>
      <w:r>
        <w:t xml:space="preserve">in </w:t>
      </w:r>
      <w:r w:rsidR="000F1824">
        <w:t xml:space="preserve">a </w:t>
      </w:r>
      <w:r>
        <w:t xml:space="preserve">soil-impoverished open ecosystem: insights from southwest Australian </w:t>
      </w:r>
      <w:r w:rsidRPr="00974471">
        <w:t>shrubland</w:t>
      </w:r>
      <w:r>
        <w:t>s</w:t>
      </w:r>
    </w:p>
    <w:p w14:paraId="75926BD8" w14:textId="77777777" w:rsidR="006746A3" w:rsidRPr="00974471" w:rsidRDefault="006746A3" w:rsidP="006746A3">
      <w:pPr>
        <w:pStyle w:val="Title"/>
      </w:pPr>
    </w:p>
    <w:p w14:paraId="0D402553" w14:textId="77777777" w:rsidR="006746A3" w:rsidRPr="00DF67E9" w:rsidRDefault="006746A3" w:rsidP="006746A3">
      <w:pPr>
        <w:rPr>
          <w:lang w:val="it-IT"/>
        </w:rPr>
      </w:pPr>
      <w:r w:rsidRPr="00DF67E9">
        <w:rPr>
          <w:lang w:val="it-IT"/>
        </w:rPr>
        <w:t>James L. Tsakalos</w:t>
      </w:r>
      <w:r w:rsidRPr="00DF67E9">
        <w:rPr>
          <w:vertAlign w:val="superscript"/>
          <w:lang w:val="it-IT"/>
        </w:rPr>
        <w:t>1, 2</w:t>
      </w:r>
    </w:p>
    <w:p w14:paraId="70E48B56" w14:textId="77777777" w:rsidR="006746A3" w:rsidRPr="00DF67E9" w:rsidRDefault="006746A3" w:rsidP="006746A3">
      <w:pPr>
        <w:rPr>
          <w:lang w:val="it-IT"/>
        </w:rPr>
      </w:pPr>
      <w:r w:rsidRPr="00DF67E9">
        <w:rPr>
          <w:lang w:val="it-IT"/>
        </w:rPr>
        <w:t>Gianluigi Ottaviani</w:t>
      </w:r>
      <w:r w:rsidRPr="00DF67E9">
        <w:rPr>
          <w:vertAlign w:val="superscript"/>
          <w:lang w:val="it-IT"/>
        </w:rPr>
        <w:t>3, 4</w:t>
      </w:r>
    </w:p>
    <w:p w14:paraId="0AC24633" w14:textId="77777777" w:rsidR="006746A3" w:rsidRPr="00882BAC" w:rsidRDefault="006746A3" w:rsidP="006746A3">
      <w:r w:rsidRPr="00882BAC">
        <w:t>Stefano Chelli</w:t>
      </w:r>
      <w:r w:rsidRPr="00C97228">
        <w:rPr>
          <w:vertAlign w:val="superscript"/>
        </w:rPr>
        <w:t>1</w:t>
      </w:r>
    </w:p>
    <w:p w14:paraId="5A0BD1FE" w14:textId="21665458" w:rsidR="006746A3" w:rsidRPr="00882BAC" w:rsidRDefault="006746A3" w:rsidP="006746A3">
      <w:r w:rsidRPr="00882BAC">
        <w:t>Alethea Rea</w:t>
      </w:r>
      <w:r w:rsidRPr="00C97228">
        <w:rPr>
          <w:vertAlign w:val="superscript"/>
        </w:rPr>
        <w:t>2</w:t>
      </w:r>
    </w:p>
    <w:p w14:paraId="1283D159" w14:textId="77777777" w:rsidR="006746A3" w:rsidRPr="00882BAC" w:rsidRDefault="006746A3" w:rsidP="006746A3">
      <w:r w:rsidRPr="00882BAC">
        <w:t>Scott Elder</w:t>
      </w:r>
      <w:r w:rsidRPr="00C97228">
        <w:rPr>
          <w:vertAlign w:val="superscript"/>
        </w:rPr>
        <w:t>2</w:t>
      </w:r>
    </w:p>
    <w:p w14:paraId="6602EF2A" w14:textId="77777777" w:rsidR="006746A3" w:rsidRPr="00882BAC" w:rsidRDefault="006746A3" w:rsidP="006746A3">
      <w:r w:rsidRPr="00882BAC">
        <w:t>Mark P. Dobrowolski</w:t>
      </w:r>
      <w:r w:rsidRPr="00C97228">
        <w:rPr>
          <w:vertAlign w:val="superscript"/>
        </w:rPr>
        <w:t>2, 5, 6</w:t>
      </w:r>
    </w:p>
    <w:p w14:paraId="199E0211" w14:textId="77777777" w:rsidR="006746A3" w:rsidRPr="00E92BF0" w:rsidRDefault="006746A3" w:rsidP="006746A3">
      <w:pPr>
        <w:rPr>
          <w:vertAlign w:val="superscript"/>
        </w:rPr>
      </w:pPr>
      <w:r w:rsidRPr="00882BAC">
        <w:t>Ladislav Mucina</w:t>
      </w:r>
      <w:r w:rsidRPr="00C97228">
        <w:rPr>
          <w:vertAlign w:val="superscript"/>
        </w:rPr>
        <w:t xml:space="preserve">2, </w:t>
      </w:r>
      <w:r>
        <w:rPr>
          <w:vertAlign w:val="superscript"/>
        </w:rPr>
        <w:t>7</w:t>
      </w:r>
    </w:p>
    <w:p w14:paraId="5DC1F78D" w14:textId="77777777" w:rsidR="006746A3" w:rsidRPr="00882BAC" w:rsidRDefault="006746A3" w:rsidP="006746A3"/>
    <w:p w14:paraId="7542D0F5" w14:textId="5DA24246" w:rsidR="006746A3" w:rsidRPr="00882BAC" w:rsidRDefault="006746A3" w:rsidP="006746A3">
      <w:r w:rsidRPr="00C97228">
        <w:rPr>
          <w:vertAlign w:val="superscript"/>
        </w:rPr>
        <w:t>1</w:t>
      </w:r>
      <w:r w:rsidRPr="00882BAC">
        <w:t>School of Biosciences and Veterinary Medicine, Plant Diversity and Ecosystems Management Unit, University of Camerino, Camerino</w:t>
      </w:r>
      <w:r w:rsidR="004A24B1">
        <w:t>,</w:t>
      </w:r>
      <w:r w:rsidRPr="00882BAC">
        <w:t xml:space="preserve"> MC, Italy;</w:t>
      </w:r>
    </w:p>
    <w:p w14:paraId="1F57470F" w14:textId="77777777" w:rsidR="006746A3" w:rsidRPr="00882BAC" w:rsidRDefault="006746A3" w:rsidP="006746A3"/>
    <w:p w14:paraId="724DCE42" w14:textId="34D569D9" w:rsidR="006746A3" w:rsidRPr="00882BAC" w:rsidRDefault="006746A3" w:rsidP="006746A3">
      <w:r w:rsidRPr="00C97228">
        <w:rPr>
          <w:vertAlign w:val="superscript"/>
        </w:rPr>
        <w:t>2</w:t>
      </w:r>
      <w:r w:rsidRPr="00882BAC">
        <w:t>Harry Butler Institute, Murdoch University, Murdoch, WA, Perth, Australia;</w:t>
      </w:r>
    </w:p>
    <w:p w14:paraId="2DEEA294" w14:textId="77777777" w:rsidR="006746A3" w:rsidRPr="00882BAC" w:rsidRDefault="006746A3" w:rsidP="006746A3"/>
    <w:p w14:paraId="46F770B2" w14:textId="77777777" w:rsidR="00E90065" w:rsidRDefault="00E90065" w:rsidP="00E90065">
      <w:r>
        <w:rPr>
          <w:vertAlign w:val="superscript"/>
        </w:rPr>
        <w:t>3</w:t>
      </w:r>
      <w:r w:rsidRPr="007F4376">
        <w:t>Department of Botany and Zoology, Faculty of Science, Masaryk University, Brno, Czech Republic</w:t>
      </w:r>
      <w:r>
        <w:t>;</w:t>
      </w:r>
    </w:p>
    <w:p w14:paraId="1DAB2CFD" w14:textId="77777777" w:rsidR="00E90065" w:rsidRPr="00882BAC" w:rsidRDefault="00E90065" w:rsidP="00E90065"/>
    <w:p w14:paraId="4AE9B4F6" w14:textId="77777777" w:rsidR="00E90065" w:rsidRPr="00882BAC" w:rsidRDefault="00E90065" w:rsidP="00E90065">
      <w:r>
        <w:rPr>
          <w:vertAlign w:val="superscript"/>
        </w:rPr>
        <w:t>4</w:t>
      </w:r>
      <w:r w:rsidRPr="00882BAC">
        <w:t>Institute of Botany of the Czech Academy of Sciences, Třeboň, Czech Republic;</w:t>
      </w:r>
    </w:p>
    <w:p w14:paraId="31F9CF05" w14:textId="77777777" w:rsidR="006746A3" w:rsidRPr="00882BAC" w:rsidRDefault="006746A3" w:rsidP="006746A3"/>
    <w:p w14:paraId="5787C610" w14:textId="59D5D7BC" w:rsidR="006746A3" w:rsidRPr="00882BAC" w:rsidRDefault="006746A3" w:rsidP="006746A3">
      <w:r>
        <w:rPr>
          <w:vertAlign w:val="superscript"/>
        </w:rPr>
        <w:t>5</w:t>
      </w:r>
      <w:r w:rsidRPr="00882BAC">
        <w:t>School of Biological Sciences, The University of Western Australia, Perth, WA, Australia;</w:t>
      </w:r>
    </w:p>
    <w:p w14:paraId="0EC62616" w14:textId="77777777" w:rsidR="006746A3" w:rsidRPr="00882BAC" w:rsidRDefault="006746A3" w:rsidP="006746A3"/>
    <w:p w14:paraId="62AFDE66" w14:textId="7BC23836" w:rsidR="006746A3" w:rsidRDefault="006746A3" w:rsidP="006746A3">
      <w:r>
        <w:rPr>
          <w:vertAlign w:val="superscript"/>
        </w:rPr>
        <w:t>6</w:t>
      </w:r>
      <w:r w:rsidRPr="00882BAC">
        <w:t>Iluka Resources Ltd, Perth, WA, Western Australia, Australia;</w:t>
      </w:r>
    </w:p>
    <w:p w14:paraId="0FF3E90B" w14:textId="77777777" w:rsidR="006746A3" w:rsidRPr="00882BAC" w:rsidRDefault="006746A3" w:rsidP="006746A3"/>
    <w:p w14:paraId="1B3FF363" w14:textId="64F3658D" w:rsidR="006746A3" w:rsidRDefault="006746A3" w:rsidP="006746A3">
      <w:r>
        <w:rPr>
          <w:vertAlign w:val="superscript"/>
        </w:rPr>
        <w:t>7</w:t>
      </w:r>
      <w:r w:rsidRPr="00882BAC">
        <w:t>Department of Geography and Environmental Studies, Centre for Geographic Analysis, Stellenbosch University, Matieland, Stellenbosch, South Africa</w:t>
      </w:r>
      <w:r>
        <w:t>.</w:t>
      </w:r>
    </w:p>
    <w:bookmarkEnd w:id="0"/>
    <w:p w14:paraId="43BA7D6B" w14:textId="77777777" w:rsidR="00D75124" w:rsidRDefault="00D75124" w:rsidP="00FB1FFD"/>
    <w:p w14:paraId="786D9E56" w14:textId="77777777" w:rsidR="00FB1FFD" w:rsidRPr="00974471" w:rsidRDefault="00FB1FFD" w:rsidP="00FB1FFD"/>
    <w:p w14:paraId="20603597" w14:textId="77777777" w:rsidR="00FB1FFD" w:rsidRDefault="00FB1FFD" w:rsidP="00FB1FFD">
      <w:pPr>
        <w:pStyle w:val="Caption"/>
        <w:sectPr w:rsidR="00FB1FFD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" w:name="_Ref94439785"/>
    </w:p>
    <w:p w14:paraId="25F4AE82" w14:textId="3BCE3EA6" w:rsidR="00FB1FFD" w:rsidRDefault="00FB1FFD" w:rsidP="00FB1FFD">
      <w:pPr>
        <w:pStyle w:val="Caption"/>
      </w:pPr>
      <w:r w:rsidRPr="00974471">
        <w:lastRenderedPageBreak/>
        <w:t>Table S</w:t>
      </w:r>
      <w:fldSimple w:instr=" SEQ Table_S \* ARABIC ">
        <w:r w:rsidR="00B2246F">
          <w:rPr>
            <w:noProof/>
          </w:rPr>
          <w:t>1</w:t>
        </w:r>
      </w:fldSimple>
      <w:bookmarkEnd w:id="1"/>
      <w:r w:rsidRPr="00974471">
        <w:t xml:space="preserve">. </w:t>
      </w:r>
      <w:r w:rsidRPr="00102819">
        <w:rPr>
          <w:b w:val="0"/>
          <w:bCs w:val="0"/>
        </w:rPr>
        <w:t xml:space="preserve">Species, their clonal growth organ (CGO) status and corresponding reference collated from Eneabba, Western Australia. CGO codes refer to: herbaceous rhizome (HR), woody rhizome (WR), stolon (S), lignotuber (L), tuber (T), </w:t>
      </w:r>
      <w:r w:rsidR="008C09F6">
        <w:rPr>
          <w:b w:val="0"/>
          <w:bCs w:val="0"/>
        </w:rPr>
        <w:t xml:space="preserve">stem </w:t>
      </w:r>
      <w:r w:rsidRPr="00102819">
        <w:rPr>
          <w:b w:val="0"/>
          <w:bCs w:val="0"/>
        </w:rPr>
        <w:t>fragment (F). For ease, non-clonal (NC) status also features in the CGO column.</w:t>
      </w:r>
    </w:p>
    <w:p w14:paraId="36D78419" w14:textId="7E86329F" w:rsidR="00FB1FFD" w:rsidRPr="00B12896" w:rsidRDefault="00FB1FFD" w:rsidP="00F07771">
      <w:pPr>
        <w:pStyle w:val="Heading3"/>
      </w:pPr>
      <w:r w:rsidRPr="00B12896">
        <w:t>Table S1</w:t>
      </w:r>
    </w:p>
    <w:p w14:paraId="04F388E1" w14:textId="77777777" w:rsidR="00FB1FFD" w:rsidRDefault="00FB1FFD" w:rsidP="00FB1FFD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1"/>
        <w:gridCol w:w="3968"/>
        <w:gridCol w:w="765"/>
        <w:gridCol w:w="13325"/>
      </w:tblGrid>
      <w:tr w:rsidR="00FB1FFD" w:rsidRPr="000F7F68" w14:paraId="3D289E8B" w14:textId="77777777" w:rsidTr="008C09F6">
        <w:trPr>
          <w:trHeight w:val="260"/>
          <w:tblHeader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DD6D265" w14:textId="77777777" w:rsidR="00FB1FFD" w:rsidRPr="00E0697C" w:rsidRDefault="00FB1FFD" w:rsidP="008C09F6">
            <w:pPr>
              <w:jc w:val="lef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E0697C">
              <w:rPr>
                <w:rFonts w:eastAsia="Times New Roman"/>
                <w:b/>
                <w:bCs/>
                <w:color w:val="000000"/>
                <w:lang w:eastAsia="en-AU"/>
              </w:rPr>
              <w:t>Family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5521814" w14:textId="77777777" w:rsidR="00FB1FFD" w:rsidRPr="00982D02" w:rsidRDefault="00FB1FFD" w:rsidP="008C09F6">
            <w:pPr>
              <w:jc w:val="lef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982D02">
              <w:rPr>
                <w:rFonts w:eastAsia="Times New Roman"/>
                <w:b/>
                <w:bCs/>
                <w:color w:val="000000"/>
                <w:lang w:eastAsia="en-AU"/>
              </w:rPr>
              <w:t>Species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9727143" w14:textId="77777777" w:rsidR="00FB1FFD" w:rsidRPr="00982D02" w:rsidRDefault="00FB1FFD" w:rsidP="008C09F6">
            <w:pPr>
              <w:jc w:val="center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2A79DE">
              <w:rPr>
                <w:rFonts w:eastAsia="Times New Roman"/>
                <w:b/>
                <w:bCs/>
                <w:color w:val="000000"/>
                <w:lang w:eastAsia="en-AU"/>
              </w:rPr>
              <w:t>CGO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66FE171" w14:textId="77777777" w:rsidR="00FB1FFD" w:rsidRPr="00E0697C" w:rsidRDefault="00FB1FFD" w:rsidP="008C09F6">
            <w:pPr>
              <w:jc w:val="left"/>
              <w:rPr>
                <w:rFonts w:eastAsia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/>
                <w:b/>
                <w:bCs/>
                <w:color w:val="000000"/>
                <w:lang w:eastAsia="en-AU"/>
              </w:rPr>
              <w:t>Reference</w:t>
            </w:r>
          </w:p>
        </w:tc>
      </w:tr>
      <w:tr w:rsidR="00FB1FFD" w:rsidRPr="000F7F68" w14:paraId="2E97554E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A5702F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Amaranthaceae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1916E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Ptilotus drummondii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8910BC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F7D223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Tsakalos </w:t>
            </w:r>
            <w:r w:rsidRPr="00982D02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et al.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2020)</w:t>
            </w:r>
          </w:p>
        </w:tc>
      </w:tr>
      <w:tr w:rsidR="00FB1FFD" w:rsidRPr="000F7F68" w14:paraId="28E4AFA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EB04E6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CBCA0A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Ptilotus manglesii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B6D165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2FEED5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Tsakalos </w:t>
            </w:r>
            <w:r w:rsidRPr="00982D02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et al.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2020)</w:t>
            </w:r>
          </w:p>
        </w:tc>
      </w:tr>
      <w:tr w:rsidR="00FB1FFD" w:rsidRPr="000F7F68" w14:paraId="28CD8AD4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343DB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73156D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Ptilotus polystachyus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ADD9ED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323A06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Tsakalos </w:t>
            </w:r>
            <w:r w:rsidRPr="00982D02">
              <w:rPr>
                <w:rFonts w:eastAsia="Times New Roman"/>
                <w:i/>
                <w:color w:val="000000"/>
                <w:lang w:eastAsia="en-AU"/>
              </w:rPr>
              <w:t xml:space="preserve">et al.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2020)</w:t>
            </w:r>
          </w:p>
        </w:tc>
      </w:tr>
      <w:tr w:rsidR="00FB1FFD" w:rsidRPr="000F7F68" w14:paraId="6AEA5F14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053A0B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Anarthriaceae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3493AB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2A79DE">
              <w:rPr>
                <w:rFonts w:eastAsia="Times New Roman"/>
                <w:i/>
                <w:iCs/>
                <w:color w:val="000000"/>
                <w:lang w:eastAsia="en-AU"/>
              </w:rPr>
              <w:t>Anarthria polyphylla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34C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81C90C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Tsakalos </w:t>
            </w:r>
            <w:r w:rsidRPr="00982D02">
              <w:rPr>
                <w:rFonts w:eastAsia="Times New Roman"/>
                <w:i/>
                <w:color w:val="000000"/>
                <w:lang w:eastAsia="en-AU"/>
              </w:rPr>
              <w:t xml:space="preserve">et al.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2020)</w:t>
            </w:r>
          </w:p>
        </w:tc>
      </w:tr>
      <w:tr w:rsidR="00FB1FFD" w:rsidRPr="000F7F68" w14:paraId="2C812CFD" w14:textId="77777777" w:rsidTr="008C09F6">
        <w:trPr>
          <w:trHeight w:val="260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C4E851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54A2E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Lyginia imberbis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8F9CF0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28752D2" w14:textId="537E511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170919/06</w:t>
            </w:r>
          </w:p>
        </w:tc>
      </w:tr>
      <w:tr w:rsidR="00FB1FFD" w:rsidRPr="000F7F68" w14:paraId="5F66DD49" w14:textId="77777777" w:rsidTr="008C09F6">
        <w:trPr>
          <w:trHeight w:val="260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2A7B28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Apiaceae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67A112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Actinotus leucocephalus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3F20E0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8109667" w14:textId="290E1CB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Actinotus leucocephalus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</w:t>
            </w:r>
            <w:r w:rsidR="009A43B5">
              <w:rPr>
                <w:rFonts w:eastAsia="Times New Roman"/>
                <w:color w:val="000000"/>
                <w:lang w:eastAsia="en-AU"/>
              </w:rPr>
              <w:t>.;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L. Preiss 2056 LD1222455</w:t>
            </w:r>
          </w:p>
        </w:tc>
      </w:tr>
      <w:tr w:rsidR="00FB1FFD" w:rsidRPr="000F7F68" w14:paraId="0023BB9B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08441AA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7BE558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Platysace juncea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BE4CB8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35FE011" w14:textId="1696047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Platysace juncea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(Bunge) C.Norman</w:t>
            </w:r>
            <w:r w:rsidR="009A43B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138 K000686382</w:t>
            </w:r>
          </w:p>
        </w:tc>
      </w:tr>
      <w:tr w:rsidR="00FB1FFD" w:rsidRPr="000F7F68" w14:paraId="43E64DB8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75E0CB1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BDC7B3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Platysace xerophila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46FBBE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D878AD8" w14:textId="380F29A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Platysace xerophila (E.Pritz.) L.A.S.Johnson</w:t>
            </w:r>
            <w:r w:rsidR="009A43B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E</w:t>
            </w:r>
            <w:r w:rsidR="00E41106">
              <w:rPr>
                <w:rFonts w:eastAsia="Times New Roman"/>
                <w:color w:val="000000"/>
                <w:lang w:eastAsia="en-AU"/>
              </w:rPr>
              <w:t>.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Pritzel 988 P03238672</w:t>
            </w:r>
          </w:p>
        </w:tc>
      </w:tr>
      <w:tr w:rsidR="00FB1FFD" w:rsidRPr="000F7F68" w14:paraId="3FCC15C0" w14:textId="77777777" w:rsidTr="008C09F6">
        <w:trPr>
          <w:trHeight w:val="87"/>
        </w:trPr>
        <w:tc>
          <w:tcPr>
            <w:tcW w:w="2381" w:type="dxa"/>
            <w:shd w:val="clear" w:color="auto" w:fill="auto"/>
            <w:noWrap/>
          </w:tcPr>
          <w:p w14:paraId="7540701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4194A4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Xanthosia huegelii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943152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3D8F5C1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D'Agui (2017)</w:t>
            </w:r>
          </w:p>
        </w:tc>
      </w:tr>
      <w:tr w:rsidR="00FB1FFD" w:rsidRPr="000F7F68" w14:paraId="071C9622" w14:textId="77777777" w:rsidTr="008C09F6">
        <w:trPr>
          <w:trHeight w:val="260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36B403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8B532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Xanthosia tomentosa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002ACF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1B2E589" w14:textId="4723B18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Xanthosia tomentosa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A.S.George</w:t>
            </w:r>
            <w:r w:rsidR="009A43B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9730 PERTH 05818494</w:t>
            </w:r>
          </w:p>
        </w:tc>
      </w:tr>
      <w:tr w:rsidR="00FB1FFD" w:rsidRPr="000F7F68" w14:paraId="7B488807" w14:textId="77777777" w:rsidTr="008C09F6">
        <w:trPr>
          <w:trHeight w:val="85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EB8564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Araliaceae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D2463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Hydrocotyle hispidula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DDCB22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6AC4E66" w14:textId="07C7923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Hydrocotyle hispidula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Bunge</w:t>
            </w:r>
            <w:r w:rsidR="009A43B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J.A.L. Preiss 2086 P00115412</w:t>
            </w:r>
          </w:p>
        </w:tc>
      </w:tr>
      <w:tr w:rsidR="00FB1FFD" w:rsidRPr="000F7F68" w14:paraId="2992D81C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289760B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267179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Trachymene coerulea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800C90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12D1531" w14:textId="729B79F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Trachymene coerulea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Graham</w:t>
            </w:r>
            <w:r w:rsidR="009A43B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L. Press 2055 LD1223768</w:t>
            </w:r>
          </w:p>
        </w:tc>
      </w:tr>
      <w:tr w:rsidR="00FB1FFD" w:rsidRPr="000F7F68" w14:paraId="2353B727" w14:textId="77777777" w:rsidTr="008C09F6">
        <w:trPr>
          <w:trHeight w:val="85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17985D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E0F35A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Trachymene pilosa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8A579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E4FB80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profile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6280 (Accessed 5 Oct 2021).</w:t>
            </w:r>
          </w:p>
        </w:tc>
      </w:tr>
      <w:tr w:rsidR="00FB1FFD" w:rsidRPr="000F7F68" w14:paraId="46E62A48" w14:textId="77777777" w:rsidTr="008C09F6">
        <w:trPr>
          <w:trHeight w:val="85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DA623C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Asparagaceae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B6775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Acanthocarpus preissii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80E47F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6EC6B8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profile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1208 (Accessed 5 Oct 2021).</w:t>
            </w:r>
          </w:p>
        </w:tc>
      </w:tr>
      <w:tr w:rsidR="00FB1FFD" w:rsidRPr="000F7F68" w14:paraId="56F6734E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06F0D8E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0BD2FF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Chamaescilla versicolor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4E50239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70931E1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Tsakalos </w:t>
            </w:r>
            <w:r w:rsidRPr="00982D02">
              <w:rPr>
                <w:rFonts w:eastAsia="Times New Roman"/>
                <w:i/>
                <w:color w:val="000000"/>
                <w:lang w:eastAsia="en-AU"/>
              </w:rPr>
              <w:t xml:space="preserve">et al.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2020)</w:t>
            </w:r>
          </w:p>
        </w:tc>
      </w:tr>
      <w:tr w:rsidR="00FB1FFD" w:rsidRPr="000F7F68" w14:paraId="3F4242FE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47B2697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284531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Laxmannia grandiflora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 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grandiflora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97586C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3CC07B2D" w14:textId="0616BBC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Laxmannia grandiflora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Lindl. subsp. </w:t>
            </w: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grandiflora</w:t>
            </w:r>
            <w:r w:rsidR="009A43B5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C.M. Parker 317 PERTH 01970410</w:t>
            </w:r>
          </w:p>
        </w:tc>
      </w:tr>
      <w:tr w:rsidR="00FB1FFD" w:rsidRPr="000F7F68" w14:paraId="4486E392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6C10D55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CD5B7A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Laxmannia omnifertilis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DF4944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AE88017" w14:textId="27C148E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Laxmannia omnifertilis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Keighery</w:t>
            </w:r>
            <w:r w:rsidR="00D06CE9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G.J. Keighery 2341 PERTH 01223658</w:t>
            </w:r>
          </w:p>
        </w:tc>
      </w:tr>
      <w:tr w:rsidR="00FB1FFD" w:rsidRPr="000F7F68" w14:paraId="0B5A197A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05D5439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18DB7E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Laxmannia ramosa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 ramosa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4D471B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351BECD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species </w:t>
            </w:r>
            <w:r w:rsidRPr="00E0697C">
              <w:rPr>
                <w:rFonts w:eastAsia="Times New Roman"/>
                <w:color w:val="000000"/>
                <w:lang w:eastAsia="en-AU"/>
              </w:rPr>
              <w:t>profile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11911 (Accessed 7 Oct 2021).</w:t>
            </w:r>
          </w:p>
        </w:tc>
      </w:tr>
      <w:tr w:rsidR="00FB1FFD" w:rsidRPr="000F7F68" w14:paraId="51E0C7BC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1A900C3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331DBA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Laxmannia sessiliflora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AC51DB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711D338" w14:textId="11C8C6D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190919/14</w:t>
            </w:r>
          </w:p>
        </w:tc>
      </w:tr>
      <w:tr w:rsidR="00FB1FFD" w:rsidRPr="000F7F68" w14:paraId="62D3EF49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375B609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794A2B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Lomandra collina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C344DD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6D9AB30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1224 (Accessed 7 Oct 2021).</w:t>
            </w:r>
          </w:p>
        </w:tc>
      </w:tr>
      <w:tr w:rsidR="00FB1FFD" w:rsidRPr="000F7F68" w14:paraId="71221C11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778F9D3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B8EE45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Lomandra hastilis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3DB325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5B268DF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1227 (Accessed 7 Oct 2021).</w:t>
            </w:r>
          </w:p>
        </w:tc>
      </w:tr>
      <w:tr w:rsidR="00FB1FFD" w:rsidRPr="000F7F68" w14:paraId="50E931A5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449BAD5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356A5E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Lomandra hermaphrodita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E28201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4648FA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1228 (Accessed 7 Oct 2021).</w:t>
            </w:r>
          </w:p>
        </w:tc>
      </w:tr>
      <w:tr w:rsidR="00FB1FFD" w:rsidRPr="000F7F68" w14:paraId="5A558A27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1D22779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E51830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Lomandra preissii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81BF0A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52EC9D26" w14:textId="20C7454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Lomandra preissii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(Endl.) Ewart</w:t>
            </w:r>
            <w:r w:rsidR="00D06CE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L. </w:t>
            </w:r>
            <w:r w:rsidR="00E41106" w:rsidRPr="00E0697C">
              <w:rPr>
                <w:rFonts w:eastAsia="Times New Roman"/>
                <w:color w:val="000000"/>
                <w:lang w:eastAsia="en-AU"/>
              </w:rPr>
              <w:t>Preiss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1532 MO-202027</w:t>
            </w:r>
          </w:p>
        </w:tc>
      </w:tr>
      <w:tr w:rsidR="00FB1FFD" w:rsidRPr="000F7F68" w14:paraId="2CF926DC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1EA1E1B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35D2AB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Lomandra suaveolens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83D2E6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E2B44C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1246 (Accessed 7 Oct 2021).</w:t>
            </w:r>
          </w:p>
        </w:tc>
      </w:tr>
      <w:tr w:rsidR="00FB1FFD" w:rsidRPr="000F7F68" w14:paraId="6AB934A6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6D5486B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EC1B8B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Thysanotus arenarius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8D7CC7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9CD0EB0" w14:textId="4712989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Thysanotus arenarius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Brittan</w:t>
            </w:r>
            <w:r w:rsidR="00D06CE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N.H. Brittan 205 PERTH01220993</w:t>
            </w:r>
          </w:p>
        </w:tc>
      </w:tr>
      <w:tr w:rsidR="00FB1FFD" w:rsidRPr="000F7F68" w14:paraId="2128581B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5E25C5C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A215EB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Thysanotus dichotomus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D3AD91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5A6F59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Tsakalos </w:t>
            </w:r>
            <w:r w:rsidRPr="00982D02">
              <w:rPr>
                <w:rFonts w:eastAsia="Times New Roman"/>
                <w:i/>
                <w:color w:val="000000"/>
                <w:lang w:eastAsia="en-AU"/>
              </w:rPr>
              <w:t xml:space="preserve">et al.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2020)</w:t>
            </w:r>
          </w:p>
        </w:tc>
      </w:tr>
      <w:tr w:rsidR="00FB1FFD" w:rsidRPr="000F7F68" w14:paraId="39EB0C3C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23C8CAC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9179B9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Thysanotus patersonii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9B7E5C3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2EF64CBF" w14:textId="3002CE4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180919/56</w:t>
            </w:r>
          </w:p>
        </w:tc>
      </w:tr>
      <w:tr w:rsidR="00FB1FFD" w:rsidRPr="000F7F68" w14:paraId="5711D6ED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0941334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558668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Thysanotus sparteus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B625D67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17A604C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Tsakalos </w:t>
            </w:r>
            <w:r w:rsidRPr="00982D02">
              <w:rPr>
                <w:rFonts w:eastAsia="Times New Roman"/>
                <w:i/>
                <w:color w:val="000000"/>
                <w:lang w:eastAsia="en-AU"/>
              </w:rPr>
              <w:t xml:space="preserve">et al.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2020)</w:t>
            </w:r>
          </w:p>
        </w:tc>
      </w:tr>
      <w:tr w:rsidR="00FB1FFD" w:rsidRPr="000F7F68" w14:paraId="739354E3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626F285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D6CC26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Thysanotus spiniger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06A562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A7848F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profile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1353 (Accessed 5 Oct 2021).</w:t>
            </w:r>
          </w:p>
        </w:tc>
      </w:tr>
      <w:tr w:rsidR="00FB1FFD" w:rsidRPr="000F7F68" w14:paraId="06FFA13F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762C74B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2873C4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Thysanotus tenellus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91FF32A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19C072C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profile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1354 (Accessed 7 Oct 2021).</w:t>
            </w:r>
          </w:p>
        </w:tc>
      </w:tr>
      <w:tr w:rsidR="00FB1FFD" w:rsidRPr="000F7F68" w14:paraId="66A5B46E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17D9B1C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585C22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Thysanotus teretifolius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7757DF3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016DA6D4" w14:textId="1B8E8AD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Thysanotus teretifolius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Brittan</w:t>
            </w:r>
            <w:r w:rsidR="00D06CE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S. Dougall 6 PERTH 06936407</w:t>
            </w:r>
          </w:p>
        </w:tc>
      </w:tr>
      <w:tr w:rsidR="00FB1FFD" w:rsidRPr="000F7F68" w14:paraId="48DA9C1D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7E07E09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F40C79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Thysanotus thyrsoideus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336D77C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29F576C8" w14:textId="10E0497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Thysanotus thyrsoideus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Baker</w:t>
            </w:r>
            <w:r w:rsidR="00D06CE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s.n</w:t>
            </w:r>
            <w:r w:rsidR="00755810">
              <w:rPr>
                <w:rFonts w:eastAsia="Times New Roman"/>
                <w:color w:val="000000"/>
                <w:lang w:eastAsia="en-AU"/>
              </w:rPr>
              <w:t>.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K000794770</w:t>
            </w:r>
          </w:p>
        </w:tc>
      </w:tr>
      <w:tr w:rsidR="00FB1FFD" w:rsidRPr="000F7F68" w14:paraId="32198807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05A3ECF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CC7615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Thysanotus triandrus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7EDAEEF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445CAB04" w14:textId="5553ED4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Thysanotus triandrus (Labill.) R.Br.</w:t>
            </w:r>
            <w:r w:rsidR="00614ED8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 Davis 7558 PERTH 05171504</w:t>
            </w:r>
          </w:p>
        </w:tc>
      </w:tr>
      <w:tr w:rsidR="00FB1FFD" w:rsidRPr="000F7F68" w14:paraId="41B7AA42" w14:textId="77777777" w:rsidTr="008C09F6">
        <w:trPr>
          <w:trHeight w:val="85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844AA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6301DB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Thysanotus vernalis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EF1C34A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BDDA960" w14:textId="7121615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Thysanotus vernalis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Brittan</w:t>
            </w:r>
            <w:r w:rsidR="00D06CE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N.H. Brittan 55 K000794762</w:t>
            </w:r>
          </w:p>
        </w:tc>
      </w:tr>
      <w:tr w:rsidR="00FB1FFD" w:rsidRPr="000F7F68" w14:paraId="2E0ADAD5" w14:textId="77777777" w:rsidTr="008C09F6">
        <w:trPr>
          <w:trHeight w:val="85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E0B6C6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Asteraceae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4AC81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Blennospora drummondii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AEB134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74FDE2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profile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7856 (Accessed 5 Oct 2021).</w:t>
            </w:r>
          </w:p>
        </w:tc>
      </w:tr>
      <w:tr w:rsidR="00FB1FFD" w:rsidRPr="000F7F68" w14:paraId="20AA8357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7179F49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EA9558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Gnephosis tenuissima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14385B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66EB88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profile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8002 (Accessed 5 Oct 2021).</w:t>
            </w:r>
          </w:p>
        </w:tc>
      </w:tr>
      <w:tr w:rsidR="00FB1FFD" w:rsidRPr="000F7F68" w14:paraId="2A5B0671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487D681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E0EF8C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Hyalosperma cotula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F6A832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436EE26" w14:textId="7FD5520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Hyalosperma cotula </w:t>
            </w:r>
            <w:r w:rsidRPr="00E0697C">
              <w:rPr>
                <w:rFonts w:eastAsia="Times New Roman"/>
                <w:color w:val="000000"/>
                <w:lang w:eastAsia="en-AU"/>
              </w:rPr>
              <w:t>(Benth.) Paul G.Wilson</w:t>
            </w:r>
            <w:r w:rsidR="00D06CE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167 K000899442</w:t>
            </w:r>
          </w:p>
        </w:tc>
      </w:tr>
      <w:tr w:rsidR="00FB1FFD" w:rsidRPr="000F7F68" w14:paraId="07402CFD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0112E05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2" w:name="_Hlk96510863"/>
          </w:p>
        </w:tc>
        <w:tc>
          <w:tcPr>
            <w:tcW w:w="3968" w:type="dxa"/>
            <w:shd w:val="clear" w:color="auto" w:fill="auto"/>
            <w:noWrap/>
            <w:hideMark/>
          </w:tcPr>
          <w:p w14:paraId="4C35216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Lagenophora huegelii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D5038C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99FEC7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Wang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&amp; Bean (2019)</w:t>
            </w:r>
          </w:p>
        </w:tc>
      </w:tr>
      <w:bookmarkEnd w:id="2"/>
      <w:tr w:rsidR="00FB1FFD" w:rsidRPr="000F7F68" w14:paraId="6E5C85E7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440A949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4F344E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Millotia myosotidifolia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3A7999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FBC858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profile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8105 (Accessed 5 Oct 2021).</w:t>
            </w:r>
          </w:p>
        </w:tc>
      </w:tr>
      <w:tr w:rsidR="00FB1FFD" w:rsidRPr="000F7F68" w14:paraId="5CCAEE09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6E89EFA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CBB692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Olearia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sp. Kennedy Range (G. Byrne 66)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CBED44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FE20447" w14:textId="4866AAA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Olearia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sp. Kennedy Range (G. Byrne 66)</w:t>
            </w:r>
            <w:r w:rsidR="00D06CE9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J. English 140 PERTH 07694199</w:t>
            </w:r>
          </w:p>
        </w:tc>
      </w:tr>
      <w:tr w:rsidR="00FB1FFD" w:rsidRPr="000F7F68" w14:paraId="07E67E5E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701AABB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A3B045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Podolepis aristata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5217A1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056401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profile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45236 (Accessed 5 Oct 2021).</w:t>
            </w:r>
          </w:p>
        </w:tc>
      </w:tr>
      <w:tr w:rsidR="00FB1FFD" w:rsidRPr="000F7F68" w14:paraId="7D7902FC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308A89D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DD7772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Podotheca angustifolia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E02231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309E3E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8182 (Accessed 5 Oct 2021).</w:t>
            </w:r>
          </w:p>
        </w:tc>
      </w:tr>
      <w:tr w:rsidR="00FB1FFD" w:rsidRPr="000F7F68" w14:paraId="3B5E0759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2674773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D0EEBA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Podotheca chrysantha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0740C2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F026EB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8183 (Accessed 5 Oct 2021).</w:t>
            </w:r>
          </w:p>
        </w:tc>
      </w:tr>
      <w:tr w:rsidR="00FB1FFD" w:rsidRPr="000F7F68" w14:paraId="67373E10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214CA2E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412029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Podotheca gnaphalioides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1F8F9D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795C1C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8184 (Accessed 5 Oct 2021).</w:t>
            </w:r>
          </w:p>
        </w:tc>
      </w:tr>
      <w:tr w:rsidR="00FB1FFD" w:rsidRPr="000F7F68" w14:paraId="556D0F20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4D54DF0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BFDDD7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Pterochaeta paniculata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52740E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DF2C49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13255 (Accessed 5 Oct 2021).</w:t>
            </w:r>
          </w:p>
        </w:tc>
      </w:tr>
      <w:tr w:rsidR="00FB1FFD" w:rsidRPr="000F7F68" w14:paraId="2C5AC462" w14:textId="77777777" w:rsidTr="008C09F6">
        <w:trPr>
          <w:trHeight w:val="85"/>
        </w:trPr>
        <w:tc>
          <w:tcPr>
            <w:tcW w:w="2381" w:type="dxa"/>
            <w:shd w:val="clear" w:color="auto" w:fill="auto"/>
            <w:noWrap/>
          </w:tcPr>
          <w:p w14:paraId="53EA2DE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9EF79E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Siloxerus humifusus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324EA0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A3347E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8225 (Accessed 5 Oct 2021).</w:t>
            </w:r>
          </w:p>
        </w:tc>
      </w:tr>
      <w:tr w:rsidR="00FB1FFD" w:rsidRPr="000F7F68" w14:paraId="1ADE5EC0" w14:textId="77777777" w:rsidTr="008C09F6">
        <w:trPr>
          <w:trHeight w:val="85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12CBE6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C91C80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Waitzia acuminata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FB4182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B10497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8275 (Accessed 5 Oct 2021).</w:t>
            </w:r>
          </w:p>
        </w:tc>
      </w:tr>
      <w:tr w:rsidR="00FB1FFD" w:rsidRPr="000F7F68" w14:paraId="75364F07" w14:textId="77777777" w:rsidTr="008C09F6">
        <w:trPr>
          <w:trHeight w:val="85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FE5B86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Boryaceae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E01A4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Borya sphaerocephala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25D5EA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6305EBDC" w14:textId="17D651E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Borya sphaerocephala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D06CE9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S. Osborne 86A PERTH 07746237</w:t>
            </w:r>
          </w:p>
        </w:tc>
      </w:tr>
      <w:tr w:rsidR="00FB1FFD" w:rsidRPr="000F7F68" w14:paraId="1BDA8438" w14:textId="77777777" w:rsidTr="008C09F6">
        <w:trPr>
          <w:trHeight w:val="260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F82C64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2A79DE">
              <w:rPr>
                <w:rFonts w:eastAsia="Times New Roman"/>
                <w:color w:val="000000"/>
                <w:lang w:eastAsia="en-AU"/>
              </w:rPr>
              <w:t>Campanulaceae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6FCE8F6" w14:textId="77777777" w:rsidR="00FB1FFD" w:rsidRPr="002A79DE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2A79DE">
              <w:rPr>
                <w:rFonts w:eastAsia="Times New Roman"/>
                <w:i/>
                <w:iCs/>
                <w:color w:val="000000"/>
                <w:lang w:eastAsia="en-AU"/>
              </w:rPr>
              <w:t>Isotoma hypocrateriformis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F81D91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37147C1" w14:textId="4774468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Isotoma hypocrateriformis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(R.Br.) Druce</w:t>
            </w:r>
            <w:r w:rsidR="00327AA7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J. Drummond s.n</w:t>
            </w:r>
            <w:r w:rsidR="00755810">
              <w:rPr>
                <w:rFonts w:eastAsia="Times New Roman"/>
                <w:color w:val="000000"/>
                <w:lang w:eastAsia="en-AU"/>
              </w:rPr>
              <w:t>.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K000781022</w:t>
            </w:r>
          </w:p>
        </w:tc>
      </w:tr>
      <w:tr w:rsidR="00FB1FFD" w:rsidRPr="00E07A50" w14:paraId="0F16E8CE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290F084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0BE2F0A" w14:textId="77777777" w:rsidR="00FB1FFD" w:rsidRPr="002A79DE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2A79DE">
              <w:rPr>
                <w:rFonts w:eastAsia="Times New Roman"/>
                <w:i/>
                <w:iCs/>
                <w:color w:val="000000"/>
                <w:lang w:eastAsia="en-AU"/>
              </w:rPr>
              <w:t>Lobelia heterophylla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B1F6DE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FC7CD2C" w14:textId="702452D2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Lobelia heterophylla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Labill.</w:t>
            </w:r>
            <w:r w:rsidR="00327AA7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J.J.H Labillardiere s.n. FI006946</w:t>
            </w:r>
          </w:p>
        </w:tc>
      </w:tr>
      <w:tr w:rsidR="00FB1FFD" w:rsidRPr="000F7F68" w14:paraId="123413A8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7CEDD5D0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B30887E" w14:textId="77777777" w:rsidR="00FB1FFD" w:rsidRPr="002A79DE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2A79DE">
              <w:rPr>
                <w:rFonts w:eastAsia="Times New Roman"/>
                <w:i/>
                <w:iCs/>
                <w:color w:val="000000"/>
                <w:lang w:eastAsia="en-AU"/>
              </w:rPr>
              <w:t>Lobelia rhytidosperma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FF1346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373F2BE" w14:textId="7605AB0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Lobelia rhytidosperma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327AA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421 K000277933</w:t>
            </w:r>
          </w:p>
        </w:tc>
      </w:tr>
      <w:tr w:rsidR="00FB1FFD" w:rsidRPr="000F7F68" w14:paraId="72335356" w14:textId="77777777" w:rsidTr="008C09F6">
        <w:trPr>
          <w:trHeight w:val="260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2E2C31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062FF88" w14:textId="77777777" w:rsidR="00FB1FFD" w:rsidRPr="002A79DE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2A79DE">
              <w:rPr>
                <w:rFonts w:eastAsia="Times New Roman"/>
                <w:i/>
                <w:iCs/>
                <w:color w:val="000000"/>
                <w:lang w:eastAsia="en-AU"/>
              </w:rPr>
              <w:t>Wahlenbergia gracilenta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0F1C47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60B150D" w14:textId="19013FF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Wahlenbergia gracilenta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Lothian</w:t>
            </w:r>
            <w:r w:rsidR="00327AA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L. Preiss 1886 LD1807938</w:t>
            </w:r>
          </w:p>
        </w:tc>
      </w:tr>
      <w:tr w:rsidR="00FB1FFD" w:rsidRPr="000F7F68" w14:paraId="677EAA10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610EC4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Casuarinaceae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2441D3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Allocasuarina campestris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A21387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77F3E1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Bell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al.,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</w:t>
            </w:r>
            <w:r w:rsidRPr="00E0697C">
              <w:rPr>
                <w:rFonts w:eastAsia="Times New Roman"/>
                <w:color w:val="000000"/>
                <w:lang w:eastAsia="en-AU"/>
              </w:rPr>
              <w:t>1995</w:t>
            </w:r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</w:p>
        </w:tc>
      </w:tr>
      <w:tr w:rsidR="00FB1FFD" w:rsidRPr="000F7F68" w14:paraId="6BBF06F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14F054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F892F2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Allocasuarina humilis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CE1FEB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4F6D10F" w14:textId="51B3617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170919/09</w:t>
            </w:r>
          </w:p>
        </w:tc>
      </w:tr>
      <w:tr w:rsidR="00FB1FFD" w:rsidRPr="000F7F68" w14:paraId="050989B2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A7AF56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A24D81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Allocasuarina microstachya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281DCB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AFE3378" w14:textId="0B8B8F6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021020/14</w:t>
            </w:r>
          </w:p>
        </w:tc>
      </w:tr>
      <w:tr w:rsidR="00FB1FFD" w:rsidRPr="000F7F68" w14:paraId="4140BEA0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9F411F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Celastraceae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361C8D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Stackhousia dielsii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963662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551E165" w14:textId="5401357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Stackhousia dielsii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Pamp.</w:t>
            </w:r>
            <w:r w:rsidR="00327AA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10034 PERTH 06006094</w:t>
            </w:r>
          </w:p>
        </w:tc>
      </w:tr>
      <w:tr w:rsidR="00FB1FFD" w:rsidRPr="000F7F68" w14:paraId="1A67C771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BDDDF4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9CBC13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Tripterococcus brunonis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8C0691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88D93B0" w14:textId="3006D8A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Tripterococcus brunonis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Endl.</w:t>
            </w:r>
            <w:r w:rsidR="00327AA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Collector unknown BR0000013333140</w:t>
            </w:r>
          </w:p>
        </w:tc>
      </w:tr>
      <w:tr w:rsidR="00FB1FFD" w:rsidRPr="000F7F68" w14:paraId="25BECCF6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A5B013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2A79DE">
              <w:rPr>
                <w:rFonts w:eastAsia="Times New Roman"/>
                <w:color w:val="000000"/>
                <w:lang w:eastAsia="en-AU"/>
              </w:rPr>
              <w:t>Centrolepidaceae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4B23B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Centrolepis mutica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A5801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130BC9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1132 (Accessed 5 Oct 2021).</w:t>
            </w:r>
          </w:p>
        </w:tc>
      </w:tr>
      <w:tr w:rsidR="00FB1FFD" w:rsidRPr="000F7F68" w14:paraId="496888A0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3C9BB6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26530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Centrolepis polygyna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24CF94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E03232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1134 (Accessed 5 Oct 2021).</w:t>
            </w:r>
          </w:p>
        </w:tc>
      </w:tr>
      <w:tr w:rsidR="00FB1FFD" w:rsidRPr="000F7F68" w14:paraId="3A10EE73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A4E4CD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Colchicaceae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8E6074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Burchardia congesta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BB30E34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F34DD0C" w14:textId="6AA231C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180919/57</w:t>
            </w:r>
          </w:p>
        </w:tc>
      </w:tr>
      <w:tr w:rsidR="00FB1FFD" w:rsidRPr="000F7F68" w14:paraId="425E3E28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6988A7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Crassulaceae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505E00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Crassula colorata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D6F9D9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5DFCB2A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3137 (Accessed 5 Oct 2021).</w:t>
            </w:r>
          </w:p>
        </w:tc>
      </w:tr>
      <w:tr w:rsidR="00FB1FFD" w:rsidRPr="000F7F68" w14:paraId="33E955B2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48352A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Cupressaceae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D07C85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Callitris acuminata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E9E4186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8446BD3" w14:textId="6C5CE2B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Callitris acuminata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(Parl.) F.Muell.</w:t>
            </w:r>
            <w:r w:rsidR="00327AA7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G.J. Keighery 14507 PERTH 04909151</w:t>
            </w:r>
          </w:p>
        </w:tc>
      </w:tr>
      <w:tr w:rsidR="00FB1FFD" w:rsidRPr="000F7F68" w14:paraId="74B036E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989518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40A576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Callitris arenaria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BC8DC3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3B43DB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8002 (Accessed 5 Oct 2021).</w:t>
            </w:r>
          </w:p>
        </w:tc>
      </w:tr>
      <w:tr w:rsidR="00FB1FFD" w:rsidRPr="000F7F68" w14:paraId="00B0CB0A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736EFD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19C06A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Callitris pyramidalis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9B86F6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3961BAF" w14:textId="58E096C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170919/03</w:t>
            </w:r>
          </w:p>
        </w:tc>
      </w:tr>
      <w:tr w:rsidR="00FB1FFD" w:rsidRPr="000F7F68" w14:paraId="18065C8C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969F68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Cyperaceae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123863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Caustis dioica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AE0C3E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BC88E42" w14:textId="3B044BD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021020/04</w:t>
            </w:r>
          </w:p>
        </w:tc>
      </w:tr>
      <w:tr w:rsidR="00FB1FFD" w:rsidRPr="000F7F68" w14:paraId="390C106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7192B7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BA6694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Gahnia trifida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A22715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663ADB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907 (Accessed 5 Oct 2021).</w:t>
            </w:r>
          </w:p>
        </w:tc>
      </w:tr>
      <w:tr w:rsidR="00FB1FFD" w:rsidRPr="000F7F68" w14:paraId="68D3298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EDE583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2EA5E0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Lepidosperma costale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4258FD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300C743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930 (Accessed 5 Oct 2021).</w:t>
            </w:r>
          </w:p>
        </w:tc>
      </w:tr>
      <w:tr w:rsidR="00FB1FFD" w:rsidRPr="000F7F68" w14:paraId="021CC94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7ED588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769A17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Lepidosperma pruinosum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A63053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3CC5D1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939 (Accessed 5 Oct 2021).</w:t>
            </w:r>
          </w:p>
        </w:tc>
      </w:tr>
      <w:tr w:rsidR="00FB1FFD" w:rsidRPr="000F7F68" w14:paraId="6E80FFB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5615A3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2CED22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Lepidosperma pubisquameum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360779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56D96EE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940 (Accessed 5 Oct 2021).</w:t>
            </w:r>
          </w:p>
        </w:tc>
      </w:tr>
      <w:tr w:rsidR="00FB1FFD" w:rsidRPr="000F7F68" w14:paraId="4775C7D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5DF013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73EB75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Lepidosperma scabrum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C0CFB1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90A9EA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3" w:name="_Hlk96508709"/>
            <w:r w:rsidRPr="00E0697C">
              <w:rPr>
                <w:rFonts w:eastAsia="Times New Roman"/>
                <w:color w:val="000000"/>
                <w:lang w:eastAsia="en-AU"/>
              </w:rPr>
              <w:t>Groom &amp; Lamont (2015)</w:t>
            </w:r>
            <w:bookmarkEnd w:id="3"/>
          </w:p>
        </w:tc>
      </w:tr>
      <w:tr w:rsidR="00FB1FFD" w:rsidRPr="000F7F68" w14:paraId="3488CBE0" w14:textId="77777777" w:rsidTr="008C09F6">
        <w:trPr>
          <w:trHeight w:val="520"/>
        </w:trPr>
        <w:tc>
          <w:tcPr>
            <w:tcW w:w="2381" w:type="dxa"/>
            <w:shd w:val="clear" w:color="auto" w:fill="auto"/>
            <w:noWrap/>
          </w:tcPr>
          <w:p w14:paraId="0C801BA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9B2D23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Lepidosperma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sp. P1 small head (M.D. Tindale 166A)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C37EA1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81D3BB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16284 (Accessed 5 Oct 2021).</w:t>
            </w:r>
          </w:p>
        </w:tc>
      </w:tr>
      <w:tr w:rsidR="00FB1FFD" w:rsidRPr="000F7F68" w14:paraId="7199888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F02158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E00F55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Lepidosperma tenue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5D1236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53474E7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947 (Accessed 5 Oct 2021).</w:t>
            </w:r>
          </w:p>
        </w:tc>
      </w:tr>
      <w:tr w:rsidR="00FB1FFD" w:rsidRPr="000F7F68" w14:paraId="21073FF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A17EC2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2CB5BB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Lepidosperma squamatum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E8AB3F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A26794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945 (Accessed 5 Oct 2021).</w:t>
            </w:r>
          </w:p>
        </w:tc>
      </w:tr>
      <w:tr w:rsidR="00FB1FFD" w:rsidRPr="000F7F68" w14:paraId="4783603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E2E59F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33D89F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Mesomelaena preissii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AE33FB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6B0F5D83" w14:textId="59AFF97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Mesomelaena preissii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Nees</w:t>
            </w:r>
            <w:r w:rsidR="00327AA7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L. Preiss 1796 BM000991114</w:t>
            </w:r>
          </w:p>
        </w:tc>
      </w:tr>
      <w:tr w:rsidR="00FB1FFD" w:rsidRPr="000F7F68" w14:paraId="625BBBD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60F71C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98DB26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Mesomelaena pseudostygia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C0290C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9782CCF" w14:textId="4F03616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170919/14</w:t>
            </w:r>
          </w:p>
        </w:tc>
      </w:tr>
      <w:tr w:rsidR="00FB1FFD" w:rsidRPr="000F7F68" w14:paraId="1426C61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443161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CB3D73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Mesomelaena stygia subsp. deflexa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A53FE8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3580E3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11623 (Accessed 5 Oct 2021).</w:t>
            </w:r>
          </w:p>
        </w:tc>
      </w:tr>
      <w:tr w:rsidR="00FB1FFD" w:rsidRPr="000F7F68" w14:paraId="376D618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E899C3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03BF27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Mesomelaena tetragona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6D1369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6329033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957 (Accessed 5 Oct 2021).</w:t>
            </w:r>
          </w:p>
        </w:tc>
      </w:tr>
      <w:tr w:rsidR="00FB1FFD" w:rsidRPr="000F7F68" w14:paraId="538A48D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A44086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F0361B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andrewsii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FC94F1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8ED52B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971 (Accessed 5 Oct 2021).</w:t>
            </w:r>
          </w:p>
        </w:tc>
      </w:tr>
      <w:tr w:rsidR="00FB1FFD" w:rsidRPr="000F7F68" w14:paraId="55BCF9D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B1A03B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00DCE5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brevisetis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CB0A18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3F30FF3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4" w:name="_Hlk96508719"/>
            <w:r w:rsidRPr="00E0697C">
              <w:rPr>
                <w:rFonts w:eastAsia="Times New Roman"/>
                <w:color w:val="000000"/>
                <w:lang w:eastAsia="en-AU"/>
              </w:rPr>
              <w:t>Benwell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(1998)</w:t>
            </w:r>
            <w:bookmarkEnd w:id="4"/>
          </w:p>
        </w:tc>
      </w:tr>
      <w:tr w:rsidR="00FB1FFD" w:rsidRPr="000F7F68" w14:paraId="1B00B8C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DCA754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B02883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clandestinus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B2FF11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5940837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982 (Accessed 5 Oct 2021).</w:t>
            </w:r>
          </w:p>
        </w:tc>
      </w:tr>
      <w:tr w:rsidR="00FB1FFD" w:rsidRPr="000F7F68" w14:paraId="3DE02D6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5BDCC3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D50219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curvifolius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626506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66E6C35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50014 (Accessed 5 Oct 2021).</w:t>
            </w:r>
          </w:p>
        </w:tc>
      </w:tr>
      <w:tr w:rsidR="00FB1FFD" w:rsidRPr="000F7F68" w14:paraId="1B0E2A5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C3BAC7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854A42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griffinianus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22A523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CA1177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17606 (Accessed 5 Oct 2021).</w:t>
            </w:r>
          </w:p>
        </w:tc>
      </w:tr>
      <w:tr w:rsidR="00FB1FFD" w:rsidRPr="000F7F68" w14:paraId="072A043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97C0E7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74405E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nanus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7A2855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0E25D8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1002 (Accessed 7 Oct 2021).</w:t>
            </w:r>
          </w:p>
        </w:tc>
      </w:tr>
      <w:tr w:rsidR="00FB1FFD" w:rsidRPr="000F7F68" w14:paraId="0D91681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1F0907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4E30C7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pedicellatus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561402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EE7616C" w14:textId="5EC8465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Schoenus pedicellatus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(R.Br.)</w:t>
            </w:r>
            <w:r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15633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Brown 6010 BM000991023</w:t>
            </w:r>
          </w:p>
        </w:tc>
      </w:tr>
      <w:tr w:rsidR="00FB1FFD" w:rsidRPr="000F7F68" w14:paraId="7C38275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E531DF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5B0430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pleiostemoneus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60817E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F8A6B0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1009 (Accessed 5 Oct 2021).</w:t>
            </w:r>
          </w:p>
        </w:tc>
      </w:tr>
      <w:tr w:rsidR="00FB1FFD" w:rsidRPr="000F7F68" w14:paraId="379935B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14AC32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C2E453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rigens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6229E8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928A6F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1011 (Accessed 5 Oct 2021).</w:t>
            </w:r>
          </w:p>
        </w:tc>
      </w:tr>
      <w:tr w:rsidR="00FB1FFD" w:rsidRPr="000F7F68" w14:paraId="57B20323" w14:textId="77777777" w:rsidTr="008C09F6">
        <w:trPr>
          <w:trHeight w:val="520"/>
        </w:trPr>
        <w:tc>
          <w:tcPr>
            <w:tcW w:w="2381" w:type="dxa"/>
            <w:shd w:val="clear" w:color="auto" w:fill="auto"/>
            <w:noWrap/>
          </w:tcPr>
          <w:p w14:paraId="0BAF1A0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786693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sp. A3 Ciliate Sheaths (K.R. Newbey 9402)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A803C2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4915D3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16274 (Accessed 7 Oct 2021).</w:t>
            </w:r>
          </w:p>
        </w:tc>
      </w:tr>
      <w:tr w:rsidR="00FB1FFD" w:rsidRPr="000F7F68" w14:paraId="55D30291" w14:textId="77777777" w:rsidTr="008C09F6">
        <w:trPr>
          <w:trHeight w:val="520"/>
        </w:trPr>
        <w:tc>
          <w:tcPr>
            <w:tcW w:w="2381" w:type="dxa"/>
            <w:shd w:val="clear" w:color="auto" w:fill="auto"/>
            <w:noWrap/>
          </w:tcPr>
          <w:p w14:paraId="632F2EB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4208DA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sp. Eneabba (F. Obbens &amp; C. Godden I154)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FE82C9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5902A72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19945 (Accessed 7 Oct 2021).</w:t>
            </w:r>
          </w:p>
        </w:tc>
      </w:tr>
      <w:tr w:rsidR="00FB1FFD" w:rsidRPr="000F7F68" w14:paraId="698D13C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B16637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4F3CB6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subfascicularis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7CF77E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D379CF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1018 (Accessed 5 Oct 2021).</w:t>
            </w:r>
          </w:p>
        </w:tc>
      </w:tr>
      <w:tr w:rsidR="00FB1FFD" w:rsidRPr="000F7F68" w14:paraId="05B4B05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43CC30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A121E6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subflavus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4247CB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36D0DCD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1019 (Accessed 5 Oct 2021).</w:t>
            </w:r>
          </w:p>
        </w:tc>
      </w:tr>
      <w:tr w:rsidR="00FB1FFD" w:rsidRPr="000F7F68" w14:paraId="0D546CD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FDD049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D05132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Schoenus unispiculatus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6BCAF5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F9F4CD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1026 (Accessed 5 Oct 2021).</w:t>
            </w:r>
          </w:p>
        </w:tc>
      </w:tr>
      <w:tr w:rsidR="00FB1FFD" w:rsidRPr="000F7F68" w14:paraId="5C260D8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AE1250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A57BB4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Tetraria microcarpa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2B8F60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CC4275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50552 (Accessed 5 Oct 2021).</w:t>
            </w:r>
          </w:p>
        </w:tc>
      </w:tr>
      <w:tr w:rsidR="00FB1FFD" w:rsidRPr="000F7F68" w14:paraId="1EB576F4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AE295A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19333F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Tetraria octandra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73DECA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DAC1BD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50553 (Accessed 7 Oct 2021).</w:t>
            </w:r>
          </w:p>
        </w:tc>
      </w:tr>
      <w:tr w:rsidR="00FB1FFD" w:rsidRPr="000F7F68" w14:paraId="263AE77B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2A132A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Dasypogonaceae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D21EDF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Calectasia hispida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B3E64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595932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5" w:name="_Hlk96508746"/>
            <w:r w:rsidRPr="00E0697C">
              <w:rPr>
                <w:rFonts w:eastAsia="Times New Roman"/>
                <w:color w:val="000000"/>
                <w:lang w:eastAsia="en-AU"/>
              </w:rPr>
              <w:t>Barrett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&amp; Dixon (2001)</w:t>
            </w:r>
            <w:bookmarkEnd w:id="5"/>
          </w:p>
        </w:tc>
      </w:tr>
      <w:tr w:rsidR="00FB1FFD" w:rsidRPr="000F7F68" w14:paraId="39C3B2A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CCF28E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2603FB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Calectasia narragara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179329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51977080" w14:textId="443E660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180919/47</w:t>
            </w:r>
          </w:p>
        </w:tc>
      </w:tr>
      <w:tr w:rsidR="00FB1FFD" w:rsidRPr="000F7F68" w14:paraId="76B3A4A8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3A93D1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E9A147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Dasypogon obliquifolius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810FDE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EE8DEAE" w14:textId="422CE78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Dasypogon obliquifolius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Nees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K.R. Thiele 3690 PERTH 08091277</w:t>
            </w:r>
          </w:p>
        </w:tc>
      </w:tr>
      <w:tr w:rsidR="00FB1FFD" w:rsidRPr="000F7F68" w14:paraId="67DC0DFE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4C0AD2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Dilleniaceae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EBF8F3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Hibbertia acerosa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5E5962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3BE5552" w14:textId="751B2B9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Hibbertia acerosa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(DC.) Benth.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J. Drummond</w:t>
            </w:r>
            <w:r w:rsidR="0075581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2 TCD0009681</w:t>
            </w:r>
          </w:p>
        </w:tc>
      </w:tr>
      <w:tr w:rsidR="00FB1FFD" w:rsidRPr="000F7F68" w14:paraId="79DA4DD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011B60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27FC09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Hibbertia crassifolia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A0D441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29FA13E7" w14:textId="5E6A08E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180919/35</w:t>
            </w:r>
          </w:p>
        </w:tc>
      </w:tr>
      <w:tr w:rsidR="00FB1FFD" w:rsidRPr="000F7F68" w14:paraId="49B115C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6E8676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CD2B1E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Hibbertia huegelii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9FFD79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6FD97B1" w14:textId="6074640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300920/02</w:t>
            </w:r>
          </w:p>
        </w:tc>
      </w:tr>
      <w:tr w:rsidR="00FB1FFD" w:rsidRPr="000F7F68" w14:paraId="75049AE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99C464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B4128B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Hibbertia hypericoides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DC32E2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3CD460A" w14:textId="24E4FFA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180919/22</w:t>
            </w:r>
          </w:p>
        </w:tc>
      </w:tr>
      <w:tr w:rsidR="00FB1FFD" w:rsidRPr="000F7F68" w14:paraId="40224AE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CB6EB9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078630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Hibbertia sericosepala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57B203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F8EB0D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6" w:name="_Hlk96508782"/>
            <w:r w:rsidRPr="00E0697C">
              <w:rPr>
                <w:rFonts w:eastAsia="Times New Roman"/>
                <w:color w:val="000000"/>
                <w:lang w:eastAsia="en-AU"/>
              </w:rPr>
              <w:t>Thiele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</w:t>
            </w:r>
            <w:r w:rsidRPr="00E0697C">
              <w:rPr>
                <w:rFonts w:eastAsia="Times New Roman"/>
                <w:color w:val="000000"/>
                <w:lang w:eastAsia="en-AU"/>
              </w:rPr>
              <w:t>2013</w:t>
            </w:r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  <w:bookmarkEnd w:id="6"/>
          </w:p>
        </w:tc>
      </w:tr>
      <w:tr w:rsidR="00FB1FFD" w:rsidRPr="00E07A50" w14:paraId="2C5AD16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EA00E8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D5A3AF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Hibbertia spicata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995F61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90FC08E" w14:textId="1990B533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Hibbertia spicata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F.Muell.</w:t>
            </w:r>
            <w:r w:rsidR="00600F51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K.R. Thiele 3267 PERTH 02435381</w:t>
            </w:r>
          </w:p>
        </w:tc>
      </w:tr>
      <w:tr w:rsidR="00FB1FFD" w:rsidRPr="000F7F68" w14:paraId="0AA4C4F1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31FBFF2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4137FD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Hibbertia subvaginata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B1CBF5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8E52AB8" w14:textId="3302E27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Hibbertia subvaginata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(Steud.) F.Muell.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Keighery 1475 PERTH 08509476</w:t>
            </w:r>
          </w:p>
        </w:tc>
      </w:tr>
      <w:tr w:rsidR="00FB1FFD" w:rsidRPr="000F7F68" w14:paraId="2D3F83E2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E23FAD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Droseraceae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55AC0C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Drosera barbigera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5A3696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90EF0F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3090 (Accessed 5 Oct 2021).</w:t>
            </w:r>
          </w:p>
        </w:tc>
      </w:tr>
      <w:tr w:rsidR="00FB1FFD" w:rsidRPr="000F7F68" w14:paraId="68AD6A7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8B33F8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F981FD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Drosera echinoblastus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A0B3F9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C94848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13202 (Accessed 5 Oct 2021).</w:t>
            </w:r>
          </w:p>
        </w:tc>
      </w:tr>
      <w:tr w:rsidR="00FB1FFD" w:rsidRPr="000F7F68" w14:paraId="026845C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FD92F7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9FECDD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Drosera eneabba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F2B49E8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ABF27D8" w14:textId="10B5FFB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180919/55</w:t>
            </w:r>
          </w:p>
        </w:tc>
      </w:tr>
      <w:tr w:rsidR="00FB1FFD" w:rsidRPr="000F7F68" w14:paraId="20ADEC7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54A125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5ADDFF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Drosera erythrorhiza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A768B41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60C92C1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3095 (Accessed 5 Oct 2021).</w:t>
            </w:r>
          </w:p>
        </w:tc>
      </w:tr>
      <w:tr w:rsidR="00FB1FFD" w:rsidRPr="000F7F68" w14:paraId="0E65664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B545C5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E67D67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Drosera glanduligera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09B710A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64C765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3098 (Accessed 5 Oct 2021).</w:t>
            </w:r>
          </w:p>
        </w:tc>
      </w:tr>
      <w:tr w:rsidR="00FB1FFD" w:rsidRPr="000F7F68" w14:paraId="4AFDBDC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311E79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0ED98D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Drosera humilis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60D50E9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77E5EE8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8910 (Accessed 5 Oct 2021).</w:t>
            </w:r>
          </w:p>
        </w:tc>
      </w:tr>
      <w:tr w:rsidR="00FB1FFD" w:rsidRPr="000F7F68" w14:paraId="7191D86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366C02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7E5925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Drosera menziesii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D2C2A6F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0264D6D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3109 (Accessed 5 Oct 2021).</w:t>
            </w:r>
          </w:p>
        </w:tc>
      </w:tr>
      <w:tr w:rsidR="00FB1FFD" w:rsidRPr="000F7F68" w14:paraId="2EEB480D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326F3E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866EC3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Drosera porrecta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F80958E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2F6536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29178 (Accessed 5 Oct 2021).</w:t>
            </w:r>
          </w:p>
        </w:tc>
      </w:tr>
      <w:tr w:rsidR="00FB1FFD" w:rsidRPr="000F7F68" w14:paraId="04230CA9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37F13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Ecdeiocolaceae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42CAFC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Ecdeiocolea monostachya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16144DC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B9B694A" w14:textId="3120C4B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170919/12</w:t>
            </w:r>
          </w:p>
        </w:tc>
      </w:tr>
      <w:tr w:rsidR="00FB1FFD" w:rsidRPr="000F7F68" w14:paraId="7A334D97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FA95B8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F29235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Georgeantha hexandra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83E47A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850AE15" w14:textId="512745C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180919/06</w:t>
            </w:r>
          </w:p>
        </w:tc>
      </w:tr>
      <w:tr w:rsidR="00FB1FFD" w:rsidRPr="000F7F68" w14:paraId="7A38BCF8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D34A4A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Ericaceae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79C50E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Andersonia heterophylla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2D7E83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FF5227B" w14:textId="08D86DF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011020/01; </w:t>
            </w: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Andersonia heterophylla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Sond.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Keighery 16670 PERTH 07248539</w:t>
            </w:r>
          </w:p>
        </w:tc>
      </w:tr>
      <w:tr w:rsidR="00FB1FFD" w:rsidRPr="000F7F68" w14:paraId="5ECDCF2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DB672B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B5B199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Conostephium pendulum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0F08FB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7C72B1C" w14:textId="53F78DA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011020/07; </w:t>
            </w: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Conostephium pendulum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 Hislop 4035 PERTH 08290989</w:t>
            </w:r>
          </w:p>
        </w:tc>
      </w:tr>
      <w:tr w:rsidR="00FB1FFD" w:rsidRPr="000F7F68" w14:paraId="7AED73A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88FE56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361688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Conostephium preissii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AF3EC6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AC0A100" w14:textId="0C0BD1A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Conostephium preissii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Sond.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 Hislop 4027 PERTH 08290865</w:t>
            </w:r>
          </w:p>
        </w:tc>
      </w:tr>
      <w:tr w:rsidR="00FB1FFD" w:rsidRPr="000F7F68" w14:paraId="7C86A58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27BF5F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898B6A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Leucopogon inflexus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5A463B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E931B2E" w14:textId="2C9E5E0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Leucopogon inflexus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Hislop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 Hislop 2670 PERTH 06505236</w:t>
            </w:r>
          </w:p>
        </w:tc>
      </w:tr>
      <w:tr w:rsidR="00FB1FFD" w:rsidRPr="000F7F68" w14:paraId="7F22CF0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489028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73226B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Leucopogon oldfieldii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A0527F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2DBA3AC" w14:textId="3F73650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Leucopogon oldfieldii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 Hislop 3910 PERTH 08277044</w:t>
            </w:r>
          </w:p>
        </w:tc>
      </w:tr>
      <w:tr w:rsidR="00FB1FFD" w:rsidRPr="000F7F68" w14:paraId="2163F87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56C4B2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68CFA4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Leucopogon prolatus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96961A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AD4664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7" w:name="_Hlk96508826"/>
            <w:r w:rsidRPr="00E0697C">
              <w:rPr>
                <w:rFonts w:eastAsia="Times New Roman"/>
                <w:color w:val="000000"/>
                <w:lang w:eastAsia="en-AU"/>
              </w:rPr>
              <w:t>Hislop (2016)</w:t>
            </w:r>
            <w:bookmarkEnd w:id="7"/>
          </w:p>
        </w:tc>
      </w:tr>
      <w:tr w:rsidR="00FB1FFD" w:rsidRPr="000F7F68" w14:paraId="378EE5CF" w14:textId="77777777" w:rsidTr="008C09F6">
        <w:trPr>
          <w:trHeight w:val="520"/>
        </w:trPr>
        <w:tc>
          <w:tcPr>
            <w:tcW w:w="2381" w:type="dxa"/>
            <w:shd w:val="clear" w:color="auto" w:fill="auto"/>
            <w:noWrap/>
          </w:tcPr>
          <w:p w14:paraId="1340158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C8667C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Leucopogon sp. Northern ciliate (R. Davis 3393)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B49378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2E4333F" w14:textId="149E693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Leucopogon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sp. Northern ciliate (R. Davis 3393)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3393 PERTH 04907108; R. Davis 9851 PERTH 05874300</w:t>
            </w:r>
          </w:p>
        </w:tc>
      </w:tr>
      <w:tr w:rsidR="00FB1FFD" w:rsidRPr="000F7F68" w14:paraId="48C1A0E7" w14:textId="77777777" w:rsidTr="008C09F6">
        <w:trPr>
          <w:trHeight w:val="520"/>
        </w:trPr>
        <w:tc>
          <w:tcPr>
            <w:tcW w:w="2381" w:type="dxa"/>
            <w:shd w:val="clear" w:color="auto" w:fill="auto"/>
            <w:noWrap/>
          </w:tcPr>
          <w:p w14:paraId="0012FBA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34D447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Leucopogon stenophyllus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649047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A3D325A" w14:textId="1C36ADD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Hislop (2016)</w:t>
            </w:r>
          </w:p>
        </w:tc>
      </w:tr>
      <w:tr w:rsidR="00FB1FFD" w:rsidRPr="000F7F68" w14:paraId="2593776C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4746A19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BB14E3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Lysinema pentapetalum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C121DD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E10CCF4" w14:textId="78B88CB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011020/08</w:t>
            </w:r>
          </w:p>
        </w:tc>
      </w:tr>
      <w:tr w:rsidR="00FB1FFD" w:rsidRPr="000F7F68" w14:paraId="480140AE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2559285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86DCE6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 conostephioides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794FB3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9777CF4" w14:textId="0F20C13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Styphelia conostephioides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(DC.) F.Muell.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M. </w:t>
            </w:r>
            <w:r w:rsidR="00755810" w:rsidRPr="00E0697C">
              <w:rPr>
                <w:rFonts w:eastAsia="Times New Roman"/>
                <w:color w:val="000000"/>
                <w:lang w:eastAsia="en-AU"/>
              </w:rPr>
              <w:t>Hislop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4024 C PERTH 08291160</w:t>
            </w:r>
          </w:p>
        </w:tc>
      </w:tr>
      <w:tr w:rsidR="00FB1FFD" w:rsidRPr="000F7F68" w14:paraId="3BCC9BD0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731B3B3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6BB64F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 filamentosa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E1CB27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DF85B1E" w14:textId="76A15C2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011020/15</w:t>
            </w:r>
          </w:p>
        </w:tc>
      </w:tr>
      <w:tr w:rsidR="00FB1FFD" w:rsidRPr="000F7F68" w14:paraId="701E1DB0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3382559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A1AC30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 filifolia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FB87AF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3535CDB" w14:textId="4923998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Styphelia filifolia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Hislop &amp; Puente-Lel.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F. Hort 1717 PERTH 05931789</w:t>
            </w:r>
          </w:p>
        </w:tc>
      </w:tr>
      <w:tr w:rsidR="00FB1FFD" w:rsidRPr="000F7F68" w14:paraId="57E11AFB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4E65EAD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6EFF8E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 hispida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F2D715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D62F1BF" w14:textId="5DCC8CC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Styphelia hispida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(E.Pritz.) Sleumer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3261 PERTH 04869567</w:t>
            </w:r>
          </w:p>
        </w:tc>
      </w:tr>
      <w:tr w:rsidR="00FB1FFD" w:rsidRPr="000F7F68" w14:paraId="21E08991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71D4ECE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091D62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 microdonta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5D0730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8DA8300" w14:textId="410C4AE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Styphelia microdonta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(Benth.) F.Muell.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 Hislop 3850 PERTH 08083053</w:t>
            </w:r>
          </w:p>
        </w:tc>
      </w:tr>
      <w:tr w:rsidR="00FB1FFD" w:rsidRPr="000F7F68" w14:paraId="29F68F2D" w14:textId="77777777" w:rsidTr="008C09F6">
        <w:trPr>
          <w:trHeight w:val="520"/>
        </w:trPr>
        <w:tc>
          <w:tcPr>
            <w:tcW w:w="2381" w:type="dxa"/>
            <w:shd w:val="clear" w:color="auto" w:fill="auto"/>
            <w:noWrap/>
          </w:tcPr>
          <w:p w14:paraId="3E0A4F1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C89609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 oblongifolia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D4BCAB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FAC8EFE" w14:textId="30F13C7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Styphelia oblongifolia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(A.J.G.Wilson &amp; Hislop) Hislop, Crayn &amp; Puente-Lel.</w:t>
            </w:r>
            <w:r w:rsidR="00600F51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 Hislop 3999 PERTH 08270988</w:t>
            </w:r>
          </w:p>
        </w:tc>
      </w:tr>
      <w:tr w:rsidR="00FB1FFD" w:rsidRPr="000F7F68" w14:paraId="6233434A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72DF703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0E0B0A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sp. Eneabba (N. Marchant s.n. PERTH 01291777)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6E65D1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E8D6A4A" w14:textId="3B29E549" w:rsidR="00FB1FFD" w:rsidRPr="00E0697C" w:rsidRDefault="002266F1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2266F1">
              <w:rPr>
                <w:rFonts w:eastAsia="Times New Roman"/>
                <w:color w:val="000000"/>
                <w:lang w:eastAsia="en-AU"/>
              </w:rPr>
              <w:t xml:space="preserve">Inferred from similar </w:t>
            </w:r>
            <w:r w:rsidRPr="002266F1">
              <w:rPr>
                <w:rFonts w:eastAsia="Times New Roman"/>
                <w:i/>
                <w:iCs/>
                <w:color w:val="000000"/>
                <w:lang w:eastAsia="en-AU"/>
              </w:rPr>
              <w:t>Styphelia oblongifolia</w:t>
            </w:r>
            <w:r w:rsidRPr="002266F1">
              <w:rPr>
                <w:rFonts w:eastAsia="Times New Roman"/>
                <w:color w:val="000000"/>
                <w:lang w:eastAsia="en-AU"/>
              </w:rPr>
              <w:t>.</w:t>
            </w:r>
          </w:p>
        </w:tc>
      </w:tr>
      <w:tr w:rsidR="00FB1FFD" w:rsidRPr="000F7F68" w14:paraId="7D22765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3A966B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4D7605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 stomarrhena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597B0D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2768DE3C" w14:textId="514DE70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2266F1">
              <w:rPr>
                <w:rFonts w:eastAsia="Times New Roman"/>
                <w:i/>
                <w:iCs/>
                <w:color w:val="000000"/>
                <w:lang w:eastAsia="en-AU"/>
              </w:rPr>
              <w:t>Styphelia stomarrhena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(Sond.) Sleumer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 Hislop 3281 PERTH 07098200</w:t>
            </w:r>
          </w:p>
        </w:tc>
      </w:tr>
      <w:tr w:rsidR="00FB1FFD" w:rsidRPr="000F7F68" w14:paraId="66E4EF2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E23D46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F99698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 tortifolia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B7283F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33E44DE" w14:textId="6B115D7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C61EA">
              <w:rPr>
                <w:rFonts w:eastAsia="Times New Roman"/>
                <w:i/>
                <w:iCs/>
                <w:color w:val="000000"/>
                <w:lang w:eastAsia="en-AU"/>
              </w:rPr>
              <w:t>Styphelia tortifolia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Hislop, Crayn &amp; Puente-Lel.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10059 PERTH 06059716</w:t>
            </w:r>
          </w:p>
        </w:tc>
      </w:tr>
      <w:tr w:rsidR="00FB1FFD" w:rsidRPr="000F7F68" w14:paraId="48BAB7E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7B8C58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67F862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 williamsiorum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549FDB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296A81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8" w:name="_Hlk96508870"/>
            <w:r w:rsidRPr="00E0697C">
              <w:rPr>
                <w:rFonts w:eastAsia="Times New Roman"/>
                <w:color w:val="000000"/>
                <w:lang w:eastAsia="en-AU"/>
              </w:rPr>
              <w:t>Hislop &amp; Puente-Lelievre (2017</w:t>
            </w:r>
            <w:bookmarkEnd w:id="8"/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</w:p>
        </w:tc>
      </w:tr>
      <w:tr w:rsidR="00FB1FFD" w:rsidRPr="000F7F68" w14:paraId="3F5A3046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E2DA19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79DBA3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Styphelia xerophylla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8FD699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CC93DF2" w14:textId="5EFF31D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Styphelia xerophylla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(DC.) F.Muell.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3392 PERTH 04959388</w:t>
            </w:r>
          </w:p>
        </w:tc>
      </w:tr>
      <w:tr w:rsidR="00FB1FFD" w:rsidRPr="000F7F68" w14:paraId="13AF420C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1FAD29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Euphorbiaceae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E6D803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Monotaxis bracteata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9DC688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7A36D92" w14:textId="7F26E3C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021020/01</w:t>
            </w:r>
          </w:p>
        </w:tc>
      </w:tr>
      <w:tr w:rsidR="00FB1FFD" w:rsidRPr="000F7F68" w14:paraId="2D21A49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5858F3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FD3138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Monotaxis grandiflora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FA216B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84F1692" w14:textId="6317A50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Monotaxis grandiflora Endl.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J.A.L. Preiss 1218 MEL2066088</w:t>
            </w:r>
          </w:p>
        </w:tc>
      </w:tr>
      <w:tr w:rsidR="00FB1FFD" w:rsidRPr="000F7F68" w14:paraId="6B935997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EB3647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9" w:name="_Hlk96508894"/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321BA2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Stachystemon axillaris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FEFB93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AA08822" w14:textId="1D2416E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Vincent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</w:t>
            </w:r>
            <w:r w:rsidRPr="00E0697C">
              <w:rPr>
                <w:rFonts w:eastAsia="Times New Roman"/>
                <w:color w:val="000000"/>
                <w:lang w:eastAsia="en-AU"/>
              </w:rPr>
              <w:t>2019)</w:t>
            </w:r>
          </w:p>
        </w:tc>
      </w:tr>
      <w:bookmarkEnd w:id="9"/>
      <w:tr w:rsidR="00FB1FFD" w:rsidRPr="000F7F68" w14:paraId="2CB6F986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EE0DC8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Fabaceae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783B5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auronitens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68A84A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B10C088" w14:textId="1AAFBBC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Acacia auronitens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Lindl.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B.R. Maslin 5494 PERTH 00119466</w:t>
            </w:r>
          </w:p>
        </w:tc>
      </w:tr>
      <w:tr w:rsidR="00FB1FFD" w:rsidRPr="000F7F68" w14:paraId="695947C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28F548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FAAD0D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barbinervis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 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borealis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71B272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7BA83A6" w14:textId="62C4436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021020/16</w:t>
            </w:r>
          </w:p>
        </w:tc>
      </w:tr>
      <w:tr w:rsidR="00FB1FFD" w:rsidRPr="000F7F68" w14:paraId="2EDA94F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1237A4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916DF9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blakelyi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D8C8FF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47C47C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10" w:name="_Hlk96508929"/>
            <w:r w:rsidRPr="00E0697C">
              <w:rPr>
                <w:rFonts w:eastAsia="Times New Roman"/>
                <w:color w:val="000000"/>
                <w:lang w:eastAsia="en-AU"/>
              </w:rPr>
              <w:t>Herath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(2008)</w:t>
            </w:r>
            <w:bookmarkEnd w:id="10"/>
          </w:p>
        </w:tc>
      </w:tr>
      <w:tr w:rsidR="00FB1FFD" w:rsidRPr="000F7F68" w14:paraId="57313C3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291318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726D10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cavealis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72ECFF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9ED1451" w14:textId="36AA8B6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Acacia cavealis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R.S.Cowan &amp; Maslin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3263 PERTH 04906845</w:t>
            </w:r>
          </w:p>
        </w:tc>
      </w:tr>
      <w:tr w:rsidR="00FB1FFD" w:rsidRPr="000F7F68" w14:paraId="6F57CE3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6E1080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1FE489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cochlearis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333A458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0F34957E" w14:textId="0D2A84B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Acacia cochlearis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(Labill.) H.L.Wendl.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Rippey 102 PERTH 06587607; R. Davis 1813 PERTH 04602943</w:t>
            </w:r>
          </w:p>
        </w:tc>
      </w:tr>
      <w:tr w:rsidR="00FB1FFD" w:rsidRPr="000F7F68" w14:paraId="0152F0B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68F5D8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504424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fagonioides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F6FCB7A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5EDDE2CE" w14:textId="50F25D7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Acacia fagonioides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="00CD423A">
              <w:rPr>
                <w:rFonts w:eastAsia="Times New Roman"/>
                <w:color w:val="000000"/>
                <w:lang w:eastAsia="en-AU"/>
              </w:rPr>
              <w:t xml:space="preserve">R. </w:t>
            </w:r>
            <w:r w:rsidRPr="000F7F68">
              <w:rPr>
                <w:rFonts w:eastAsia="Times New Roman"/>
                <w:color w:val="000000"/>
                <w:lang w:eastAsia="en-AU"/>
              </w:rPr>
              <w:t>Davis 3365 PERTH 04940016</w:t>
            </w:r>
          </w:p>
        </w:tc>
      </w:tr>
      <w:tr w:rsidR="00FB1FFD" w:rsidRPr="000F7F68" w14:paraId="589A21F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5E9B4A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1C48DD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lasiocarpa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C832DC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F7F101E" w14:textId="17AFEB4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Acacia lasiocarpa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var. </w:t>
            </w: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sedifolia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(Meisn.) </w:t>
            </w:r>
            <w:r w:rsidRPr="00E0697C">
              <w:rPr>
                <w:rFonts w:eastAsia="Times New Roman"/>
                <w:color w:val="000000"/>
                <w:lang w:eastAsia="en-AU"/>
              </w:rPr>
              <w:t>Maslin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 Warren &amp; P. Rose 713 PERTH 06593216</w:t>
            </w:r>
          </w:p>
        </w:tc>
      </w:tr>
      <w:tr w:rsidR="00FB1FFD" w:rsidRPr="000F7F68" w14:paraId="5380F26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C16F7F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833D81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latipes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7F67D0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627E4CA" w14:textId="25555BE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Acacia latipes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M.G. Allen 934 PERTH 04708776</w:t>
            </w:r>
          </w:p>
        </w:tc>
      </w:tr>
      <w:tr w:rsidR="00FB1FFD" w:rsidRPr="000F7F68" w14:paraId="0BB6FCA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4E004C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1250CD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moirii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 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recurvistipula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56A117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12D8E40" w14:textId="3B5C51F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Acacia moirii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 </w:t>
            </w: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recurvistipula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Maslin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R.B. Maslin 570 PERTH</w:t>
            </w:r>
            <w:r w:rsidR="00CC484C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00764744</w:t>
            </w:r>
          </w:p>
        </w:tc>
      </w:tr>
      <w:tr w:rsidR="00FB1FFD" w:rsidRPr="000F7F68" w14:paraId="781E154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608410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5B29A2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pulchella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FCFCAD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1A6692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11" w:name="_Hlk96508954"/>
            <w:r w:rsidRPr="00E0697C">
              <w:rPr>
                <w:rFonts w:eastAsia="Times New Roman"/>
                <w:color w:val="000000"/>
                <w:lang w:eastAsia="en-AU"/>
              </w:rPr>
              <w:t>Pate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al.,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</w:t>
            </w:r>
            <w:r w:rsidRPr="00E0697C">
              <w:rPr>
                <w:rFonts w:eastAsia="Times New Roman"/>
                <w:color w:val="000000"/>
                <w:lang w:eastAsia="en-AU"/>
              </w:rPr>
              <w:t>1990</w:t>
            </w:r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  <w:bookmarkEnd w:id="11"/>
          </w:p>
        </w:tc>
      </w:tr>
      <w:tr w:rsidR="00FB1FFD" w:rsidRPr="000F7F68" w14:paraId="4ACF54D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5241406" w14:textId="77777777" w:rsidR="00FB1FFD" w:rsidRPr="00E0697C" w:rsidRDefault="00FB1FFD" w:rsidP="008C09F6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420F72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Acacia rostellifera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FB59BBC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3524409B" w14:textId="129F42C4" w:rsidR="00FB1FFD" w:rsidRPr="00E0697C" w:rsidRDefault="00FB1FFD" w:rsidP="008C09F6">
            <w:pPr>
              <w:jc w:val="left"/>
              <w:rPr>
                <w:rFonts w:eastAsia="Times New Roman"/>
                <w:lang w:eastAsia="en-AU"/>
              </w:rPr>
            </w:pPr>
            <w:r w:rsidRPr="0067632F">
              <w:rPr>
                <w:rFonts w:eastAsia="Times New Roman"/>
                <w:i/>
                <w:iCs/>
                <w:lang w:eastAsia="en-AU"/>
              </w:rPr>
              <w:t>Acacia rostellifera</w:t>
            </w:r>
            <w:r w:rsidRPr="00E0697C">
              <w:rPr>
                <w:rFonts w:eastAsia="Times New Roman"/>
                <w:lang w:eastAsia="en-AU"/>
              </w:rPr>
              <w:t xml:space="preserve"> Benth.</w:t>
            </w:r>
            <w:r w:rsidR="006803E3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B. Maslin 7985 PERTH 05591635</w:t>
            </w:r>
          </w:p>
        </w:tc>
      </w:tr>
      <w:tr w:rsidR="00FB1FFD" w:rsidRPr="000F7F68" w14:paraId="44851E5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EF5E65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A9165B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saligna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6F8622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1DADE0C" w14:textId="1A3656D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Acacia saligna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(Labill.) H.L.Wendl.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B.R. Maslin 10218 PERTH 08301689</w:t>
            </w:r>
          </w:p>
        </w:tc>
      </w:tr>
      <w:tr w:rsidR="00FB1FFD" w:rsidRPr="00E07A50" w14:paraId="4E6F2FB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1E9E15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476F9D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scirpifolia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35B4CC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09E27F2" w14:textId="11ED29D1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Acacia scirpifolia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Meisn.</w:t>
            </w:r>
            <w:r w:rsidR="006803E3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R. Davis 9982 PERTH 05921341</w:t>
            </w:r>
          </w:p>
        </w:tc>
      </w:tr>
      <w:tr w:rsidR="00FB1FFD" w:rsidRPr="000F7F68" w14:paraId="2B2EAFF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A86D0FC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10C0D6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sessilis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66A97D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250A74B" w14:textId="4EE2B10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Acacia sessilis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Keighery 5181 PERTH 00138770</w:t>
            </w:r>
          </w:p>
        </w:tc>
      </w:tr>
      <w:tr w:rsidR="00FB1FFD" w:rsidRPr="000F7F68" w14:paraId="3E768C0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920F6F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0AF149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spathulifolia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7B664F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B4C055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Herath (2008)</w:t>
            </w:r>
          </w:p>
        </w:tc>
      </w:tr>
      <w:tr w:rsidR="00FB1FFD" w:rsidRPr="000F7F68" w14:paraId="5D94843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4E6370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ED96BD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Acacia stenoptera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60A293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EDADE71" w14:textId="15AA67A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Acacia stenoptera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&amp; B.J. Keighery 1231 PERTH 08066345; R. Davis 6955 PERTH 05135524</w:t>
            </w:r>
          </w:p>
        </w:tc>
      </w:tr>
      <w:tr w:rsidR="00FB1FFD" w:rsidRPr="000F7F68" w14:paraId="5E068A6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5A22DA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9BDD4B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Cristonia biloba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296CFD7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EB05700" w14:textId="396BFC9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Cristonia biloba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(Benth.) J.H.Ross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K.R. Thiele 3742 PERTH 08333602; </w:t>
            </w:r>
            <w:bookmarkStart w:id="12" w:name="_Hlk96509005"/>
            <w:r w:rsidRPr="00E0697C">
              <w:rPr>
                <w:rFonts w:eastAsia="Times New Roman"/>
                <w:color w:val="000000"/>
                <w:lang w:eastAsia="en-AU"/>
              </w:rPr>
              <w:t>Thompson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</w:t>
            </w:r>
            <w:r w:rsidRPr="00E0697C">
              <w:rPr>
                <w:rFonts w:eastAsia="Times New Roman"/>
                <w:color w:val="000000"/>
                <w:lang w:eastAsia="en-AU"/>
              </w:rPr>
              <w:t>2010</w:t>
            </w:r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  <w:bookmarkEnd w:id="12"/>
          </w:p>
        </w:tc>
      </w:tr>
      <w:tr w:rsidR="00FB1FFD" w:rsidRPr="000F7F68" w14:paraId="1B51491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BF9088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BC9253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angulata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EA4B63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FEE7D80" w14:textId="2FDA329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Daviesia angulata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M.G. Allen 1018 PERTH 04619714.</w:t>
            </w:r>
          </w:p>
        </w:tc>
      </w:tr>
      <w:tr w:rsidR="00FB1FFD" w:rsidRPr="00E07A50" w14:paraId="389D6DC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86E4DB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AA8A5E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chapmanii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2F12D6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9681293" w14:textId="58C75579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Daviesia chapmanii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Crisp</w:t>
            </w:r>
            <w:r w:rsidR="006803E3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E.A. Griffin 1822 PERTH 01296981; </w:t>
            </w:r>
            <w:bookmarkStart w:id="13" w:name="_Hlk96509033"/>
            <w:r w:rsidRPr="00E07A50">
              <w:rPr>
                <w:rFonts w:eastAsia="Times New Roman"/>
                <w:color w:val="000000"/>
                <w:lang w:val="it-IT" w:eastAsia="en-AU"/>
              </w:rPr>
              <w:t>Crisp &amp; Cook (2003)</w:t>
            </w:r>
            <w:bookmarkEnd w:id="13"/>
          </w:p>
        </w:tc>
      </w:tr>
      <w:tr w:rsidR="00FB1FFD" w:rsidRPr="000F7F68" w14:paraId="2192A83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A89B6CD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03696D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daphnoides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9456AB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71B68DC" w14:textId="6496005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Daviesia daphnoides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</w:t>
            </w:r>
            <w:r w:rsidR="005522B6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Davis 3327 PERTH 04906659; R. Davis 9757 PERTH 06005772</w:t>
            </w:r>
          </w:p>
        </w:tc>
      </w:tr>
      <w:tr w:rsidR="00FB1FFD" w:rsidRPr="000F7F68" w14:paraId="35A1F37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24C668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80712E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decurrens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26C0B8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603AA1C" w14:textId="292D6C6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Daviesia decurrens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N. Burrows MC83 PERTH 07104278; Crisp &amp; Cook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2003</w:t>
            </w:r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</w:p>
        </w:tc>
      </w:tr>
      <w:tr w:rsidR="00FB1FFD" w:rsidRPr="000F7F68" w14:paraId="08368F0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1065A1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BBB559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divaricata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CCE3F0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F5558A4" w14:textId="4EA4FD3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6803E3">
              <w:rPr>
                <w:rFonts w:eastAsia="Times New Roman"/>
                <w:color w:val="000000"/>
                <w:lang w:eastAsia="en-AU"/>
              </w:rPr>
              <w:t>collection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170919/19</w:t>
            </w:r>
          </w:p>
        </w:tc>
      </w:tr>
      <w:tr w:rsidR="00FB1FFD" w:rsidRPr="000F7F68" w14:paraId="06E128E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018E3E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5EC7DF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epiphyllum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CA8830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7B6B241" w14:textId="19EC385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Daviesia epiphyllum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6803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9719 PERTH 05818427</w:t>
            </w:r>
          </w:p>
        </w:tc>
      </w:tr>
      <w:tr w:rsidR="00FB1FFD" w:rsidRPr="00E07A50" w14:paraId="55C9041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6E9FB3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957E8D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incrassata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C8B605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29FC795F" w14:textId="4CC5EBBE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Daviesia incrassata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Sm.</w:t>
            </w:r>
            <w:r w:rsidR="006803E3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M. Hislop 4752 PERTH 09169784</w:t>
            </w:r>
          </w:p>
        </w:tc>
      </w:tr>
      <w:tr w:rsidR="00FB1FFD" w:rsidRPr="000F7F68" w14:paraId="0F3E356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BAE79EA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F87C92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nudiflora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73C60B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2562E6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Crisp &amp; Cook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2003</w:t>
            </w:r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</w:p>
        </w:tc>
      </w:tr>
      <w:tr w:rsidR="00FB1FFD" w:rsidRPr="00E07A50" w14:paraId="1ADAA72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093750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3FE5C4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oxyclada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025C5A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41BD581" w14:textId="4F5EC8DB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Daviesia oxyclada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Crisp</w:t>
            </w:r>
            <w:r w:rsidR="006803E3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E.A. Griffin 1729 PERTH 02780224</w:t>
            </w:r>
          </w:p>
        </w:tc>
      </w:tr>
      <w:tr w:rsidR="00FB1FFD" w:rsidRPr="000F7F68" w14:paraId="209AFC5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14B7595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6EABCF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pedunculata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660B99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7BC5F25" w14:textId="024C648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6803E3">
              <w:rPr>
                <w:rFonts w:eastAsia="Times New Roman"/>
                <w:color w:val="000000"/>
                <w:lang w:eastAsia="en-AU"/>
              </w:rPr>
              <w:t>collection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021020/12</w:t>
            </w:r>
          </w:p>
        </w:tc>
      </w:tr>
      <w:tr w:rsidR="00FB1FFD" w:rsidRPr="000F7F68" w14:paraId="31A1345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4D0412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460F01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podophylla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5E7FB6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FA54050" w14:textId="47BA841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6803E3">
              <w:rPr>
                <w:rFonts w:eastAsia="Times New Roman"/>
                <w:color w:val="000000"/>
                <w:lang w:eastAsia="en-AU"/>
              </w:rPr>
              <w:t>collection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180919/26; Crisp &amp; Cook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2003</w:t>
            </w:r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</w:p>
        </w:tc>
      </w:tr>
      <w:tr w:rsidR="00FB1FFD" w:rsidRPr="000F7F68" w14:paraId="794E831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0621AC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EA9A24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Daviesia triflora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CC345C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A59924E" w14:textId="596B0EE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6803E3">
              <w:rPr>
                <w:rFonts w:eastAsia="Times New Roman"/>
                <w:color w:val="000000"/>
                <w:lang w:eastAsia="en-AU"/>
              </w:rPr>
              <w:t>collection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180919/07</w:t>
            </w:r>
          </w:p>
        </w:tc>
      </w:tr>
      <w:tr w:rsidR="00FB1FFD" w:rsidRPr="000F7F68" w14:paraId="0F07386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407F18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FC8CE4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Gastrolobium oxylobioides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59E99FD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0866617" w14:textId="271DDE5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Gastrolobium oxylobioides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614ED8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A.J. Lin 62 PERTH 06603467; </w:t>
            </w:r>
            <w:bookmarkStart w:id="14" w:name="_Hlk96509097"/>
            <w:r w:rsidRPr="00E0697C">
              <w:rPr>
                <w:rFonts w:eastAsia="Times New Roman"/>
                <w:color w:val="000000"/>
                <w:lang w:eastAsia="en-AU"/>
              </w:rPr>
              <w:t>D'Agui (2017)</w:t>
            </w:r>
            <w:bookmarkEnd w:id="14"/>
          </w:p>
        </w:tc>
      </w:tr>
      <w:tr w:rsidR="00FB1FFD" w:rsidRPr="000F7F68" w14:paraId="213B4E7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30B9C2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F72BB7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Gastrolobium plicatum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F8DC32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C83A41A" w14:textId="2AEACD2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180919/30</w:t>
            </w:r>
          </w:p>
        </w:tc>
      </w:tr>
      <w:tr w:rsidR="00FB1FFD" w:rsidRPr="000F7F68" w14:paraId="2BC55B7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B3EF17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8C25D3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Gastrolobium polystachyum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37DD720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DB2B48D" w14:textId="32BAE0E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Gastrolobium polystachyum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614ED8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10007 PERTH 05884241; A.J. Lin 64 PERTH 06603483; D'Agui (2017)</w:t>
            </w:r>
          </w:p>
        </w:tc>
      </w:tr>
      <w:tr w:rsidR="00FB1FFD" w:rsidRPr="000F7F68" w14:paraId="6E982B4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D52C0B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AB725A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Gastrolobium spinosum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F2D8D2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18DF90C" w14:textId="354D0F2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67632F">
              <w:rPr>
                <w:rFonts w:eastAsia="Times New Roman"/>
                <w:i/>
                <w:iCs/>
                <w:color w:val="000000"/>
                <w:lang w:eastAsia="en-AU"/>
              </w:rPr>
              <w:t>Gastrolobium spinosum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614ED8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A. McGilvray 4223 PERTH 07189176; R. Davis 5044 PERTH 05024633; 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Pate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(1990)</w:t>
            </w:r>
          </w:p>
        </w:tc>
      </w:tr>
      <w:tr w:rsidR="00FB1FFD" w:rsidRPr="000F7F68" w14:paraId="4240C70C" w14:textId="77777777" w:rsidTr="008C09F6">
        <w:trPr>
          <w:trHeight w:val="478"/>
        </w:trPr>
        <w:tc>
          <w:tcPr>
            <w:tcW w:w="2381" w:type="dxa"/>
            <w:shd w:val="clear" w:color="auto" w:fill="auto"/>
            <w:noWrap/>
          </w:tcPr>
          <w:p w14:paraId="5EC2498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E8C3D3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Gompholobium confertum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515AAD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B47F2F6" w14:textId="273C3CD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2266F1">
              <w:rPr>
                <w:rFonts w:eastAsia="Times New Roman"/>
                <w:i/>
                <w:iCs/>
                <w:color w:val="000000"/>
                <w:lang w:eastAsia="en-AU"/>
              </w:rPr>
              <w:t>Gompholobium confertum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(DC.) Crisp</w:t>
            </w:r>
            <w:r w:rsidR="00614ED8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4782 PERTH 04944194; D. Rayner &amp; P. Schmucker M 1007-23 PERTH 07822715; D'Agu</w:t>
            </w:r>
            <w:r w:rsidR="00614ED8">
              <w:rPr>
                <w:rFonts w:eastAsia="Times New Roman"/>
                <w:color w:val="000000"/>
                <w:lang w:eastAsia="en-AU"/>
              </w:rPr>
              <w:t>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(2017)</w:t>
            </w:r>
          </w:p>
        </w:tc>
      </w:tr>
      <w:tr w:rsidR="00FB1FFD" w:rsidRPr="000F7F68" w14:paraId="02541AD4" w14:textId="77777777" w:rsidTr="008C09F6">
        <w:trPr>
          <w:trHeight w:val="429"/>
        </w:trPr>
        <w:tc>
          <w:tcPr>
            <w:tcW w:w="2381" w:type="dxa"/>
            <w:shd w:val="clear" w:color="auto" w:fill="auto"/>
            <w:noWrap/>
          </w:tcPr>
          <w:p w14:paraId="4A20DE9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A09234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Gompholobium knightianum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B9B000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45D1750" w14:textId="45387D5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Gompholobium knightianum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Lindl.</w:t>
            </w:r>
            <w:r w:rsidR="00160AD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R.J. Cranfield &amp; B.G. Ward FC1081 PERTH 07353456; R. Davis 6293 PERTH 05156734; </w:t>
            </w:r>
            <w:bookmarkStart w:id="15" w:name="_Hlk96509212"/>
            <w:r w:rsidRPr="00E0697C">
              <w:rPr>
                <w:rFonts w:eastAsia="Times New Roman"/>
                <w:color w:val="000000"/>
                <w:lang w:eastAsia="en-AU"/>
              </w:rPr>
              <w:t>Bell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0F7F68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1995</w:t>
            </w:r>
            <w:bookmarkEnd w:id="15"/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</w:p>
        </w:tc>
      </w:tr>
      <w:tr w:rsidR="00FB1FFD" w:rsidRPr="000F7F68" w14:paraId="0F5E491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F95E46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468DFE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Gompholobium preissii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66345A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97457EF" w14:textId="36A08FD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Gompholobium preissii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160AD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B.G. Ward &amp; R.J. Cranfield RJC18576 PERTH 05652375; </w:t>
            </w: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58B75115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2F27967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CC4C85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Gompholobium shuttleworthii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445D13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5794776" w14:textId="3097097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Gompholobium shuttleworthii Meisn.</w:t>
            </w:r>
            <w:r w:rsidR="00160AD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M.G. Allen 1722 PERTH 04650689</w:t>
            </w:r>
          </w:p>
        </w:tc>
      </w:tr>
      <w:tr w:rsidR="00FB1FFD" w:rsidRPr="000F7F68" w14:paraId="149839D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BAE7CF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FFC6CD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Gompholobium tomentosum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1E74F0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1D0068E" w14:textId="20D03BD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Gompholobium tomentosum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Labill.</w:t>
            </w:r>
            <w:r w:rsidR="00160AD7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G. Byrne 652 PERTH 07425392; R. Davis 6222 PERTH 05106494; 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Bell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(1995)</w:t>
            </w:r>
          </w:p>
        </w:tc>
      </w:tr>
      <w:tr w:rsidR="00FB1FFD" w:rsidRPr="000F7F68" w14:paraId="7EBC43D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EEFFF8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82A41F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Hovea stricta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830B65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FCFB76B" w14:textId="6FE00DE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Hovea stricta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160AD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Keighery &amp; J.J Alford 976 PERTH 02804522</w:t>
            </w:r>
          </w:p>
        </w:tc>
      </w:tr>
      <w:tr w:rsidR="00FB1FFD" w:rsidRPr="000F7F68" w14:paraId="5FC083F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7842D6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4CECA9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Isotropis cuneifolia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 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cuneifolia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C3E0A12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31535E0" w14:textId="1F62976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Isotropis cuneifolia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(Sm.) Heynh. subsp.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cuneifolia</w:t>
            </w:r>
            <w:r w:rsidR="00160AD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&amp; B.J. Keighery 2474 PERTH 08930589;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Pate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(1990)</w:t>
            </w:r>
            <w:r w:rsidRPr="00E0697C">
              <w:rPr>
                <w:rFonts w:eastAsia="Times New Roman"/>
                <w:color w:val="000000"/>
                <w:lang w:eastAsia="en-AU"/>
              </w:rPr>
              <w:t>.</w:t>
            </w:r>
          </w:p>
        </w:tc>
      </w:tr>
      <w:tr w:rsidR="00FB1FFD" w:rsidRPr="000F7F68" w14:paraId="09DE12C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793F11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19556C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Jacksonia angulata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92ECC2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35B1FC1" w14:textId="14B933F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Jacksonia angulata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160AD7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J. Drummond 143 MEL250927</w:t>
            </w:r>
          </w:p>
        </w:tc>
      </w:tr>
      <w:tr w:rsidR="00FB1FFD" w:rsidRPr="00E07A50" w14:paraId="31EB5A6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782D98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1DFA7D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Jacksonia condensata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C37E6B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79A9FA5" w14:textId="4FC1190C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Jacksonia condensata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Crisp &amp; J.R.Wheeler</w:t>
            </w:r>
            <w:r w:rsidR="00BB60E3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R. Davis 4601 PERTH 04938534; D’Agui (2017)</w:t>
            </w:r>
          </w:p>
        </w:tc>
      </w:tr>
      <w:tr w:rsidR="00FB1FFD" w:rsidRPr="000F7F68" w14:paraId="3F12B7AC" w14:textId="77777777" w:rsidTr="008C09F6">
        <w:trPr>
          <w:trHeight w:val="520"/>
        </w:trPr>
        <w:tc>
          <w:tcPr>
            <w:tcW w:w="2381" w:type="dxa"/>
            <w:shd w:val="clear" w:color="auto" w:fill="auto"/>
            <w:noWrap/>
          </w:tcPr>
          <w:p w14:paraId="2CF7021F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B1932A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Jacksonia floribunda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0B9373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C8901B1" w14:textId="602C26A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180919/32;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Jacksonia floribunda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Endl.</w:t>
            </w:r>
            <w:r w:rsidR="00BB60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J.A. Chappill 5523 PERTH 07620950; E.A. Griffin 4696 PERTH 01944169</w:t>
            </w:r>
          </w:p>
        </w:tc>
      </w:tr>
      <w:tr w:rsidR="00FB1FFD" w:rsidRPr="000F7F68" w14:paraId="11EA6B2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C1D093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0F6702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Jacksonia hakeoides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9382E8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B5CCB27" w14:textId="172EE06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190919/17</w:t>
            </w:r>
          </w:p>
        </w:tc>
      </w:tr>
      <w:tr w:rsidR="00FB1FFD" w:rsidRPr="000F7F68" w14:paraId="6097A92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91DF57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D5F7DF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Jacksonia lehmannii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37090D4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6070C08C" w14:textId="62E278A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Jacksonia lehmannii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BB60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&amp; B.J. Keighery 1097 PERTH 08032491</w:t>
            </w:r>
          </w:p>
        </w:tc>
      </w:tr>
      <w:tr w:rsidR="00FB1FFD" w:rsidRPr="000F7F68" w14:paraId="549B6C2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541256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F44609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Jacksonia nutans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D39827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24E6592" w14:textId="2A02E29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Jacksonia nutans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Chappill</w:t>
            </w:r>
            <w:r w:rsidR="00BB60E3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Brooker &amp; B. Moore M907-001 PERTH 07822936</w:t>
            </w:r>
          </w:p>
        </w:tc>
      </w:tr>
      <w:tr w:rsidR="00FB1FFD" w:rsidRPr="000F7F68" w14:paraId="69FF1C0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991E7E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D7A051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Jacksonia restioides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D225FC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AC245DD" w14:textId="665C1BF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Jacksonia restioides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</w:t>
            </w:r>
            <w:r w:rsidR="002F304F">
              <w:rPr>
                <w:rFonts w:eastAsia="Times New Roman"/>
                <w:color w:val="000000"/>
                <w:lang w:eastAsia="en-AU"/>
              </w:rPr>
              <w:t>.</w:t>
            </w:r>
            <w:r w:rsidR="0093344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J.A.L. Pr</w:t>
            </w:r>
            <w:r w:rsidR="00BB60E3">
              <w:rPr>
                <w:rFonts w:eastAsia="Times New Roman"/>
                <w:color w:val="000000"/>
                <w:lang w:eastAsia="en-AU"/>
              </w:rPr>
              <w:t>ei</w:t>
            </w:r>
            <w:r w:rsidRPr="00E0697C">
              <w:rPr>
                <w:rFonts w:eastAsia="Times New Roman"/>
                <w:color w:val="000000"/>
                <w:lang w:eastAsia="en-AU"/>
              </w:rPr>
              <w:t>ss 1079 P00713935</w:t>
            </w:r>
          </w:p>
        </w:tc>
      </w:tr>
      <w:tr w:rsidR="00FB1FFD" w:rsidRPr="000F7F68" w14:paraId="4FDB2DF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AE241B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4FF937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Labichea punctata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BC85C6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08D82AF" w14:textId="05AC52E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Labichea punctat</w:t>
            </w:r>
            <w:r w:rsidRPr="00E0697C">
              <w:rPr>
                <w:rFonts w:eastAsia="Times New Roman"/>
                <w:color w:val="000000"/>
                <w:lang w:eastAsia="en-AU"/>
              </w:rPr>
              <w:t>a Benth.</w:t>
            </w:r>
            <w:r w:rsidR="0093344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 Hislop 2776 PERTH 06316824</w:t>
            </w:r>
          </w:p>
        </w:tc>
      </w:tr>
      <w:tr w:rsidR="00FB1FFD" w:rsidRPr="000F7F68" w14:paraId="111EA27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67E638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9BBE87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Mirbelia floribunda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8D2C5B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8F81A87" w14:textId="0E02929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Mirbelia floribunda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93344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D. Rayner, S. Clune &amp; L. Kelly RG807-34 PERTH 07845391</w:t>
            </w:r>
          </w:p>
        </w:tc>
      </w:tr>
      <w:tr w:rsidR="00FB1FFD" w:rsidRPr="000F7F68" w14:paraId="4448F9C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F4B2E2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237861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Mirbelia trichocalyx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71FB8A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6FAF2FE" w14:textId="3C23493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Mirbelia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trichocalyx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Domin</w:t>
            </w:r>
            <w:r w:rsidR="0093344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L.A. Phillips 15 PERTH 07528957</w:t>
            </w:r>
          </w:p>
        </w:tc>
      </w:tr>
      <w:tr w:rsidR="00FB1FFD" w:rsidRPr="000F7F68" w14:paraId="5A3115CA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EA40D2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6998FA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Sphaerolobium pulchellum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C289E2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D484FFA" w14:textId="5AF3CBE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Sphaerolobium pulchellum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93344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19 K000846515</w:t>
            </w:r>
          </w:p>
        </w:tc>
      </w:tr>
      <w:tr w:rsidR="00FB1FFD" w:rsidRPr="000F7F68" w14:paraId="38968B31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81DDCD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Goodeniaceae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CAE2AF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Dampiera carinata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0B390DC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3C9322B" w14:textId="489A318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Dampiera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carinata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Benth.,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197 BM001019779; G.J &amp; B.J. Keighery 2635 PERTH 09028439</w:t>
            </w:r>
          </w:p>
        </w:tc>
      </w:tr>
      <w:tr w:rsidR="00FB1FFD" w:rsidRPr="000F7F68" w14:paraId="12679E6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2669C0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57CD8D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Dampiera lavandulacea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19691B6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5860BE0B" w14:textId="6AA6243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Dampiera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lavandulacea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Lindl.</w:t>
            </w:r>
            <w:r w:rsidR="0093344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 &amp; B.J. Keighery 1786 PERTH 08908192</w:t>
            </w:r>
          </w:p>
        </w:tc>
      </w:tr>
      <w:tr w:rsidR="00FB1FFD" w:rsidRPr="000F7F68" w14:paraId="7DF5BD6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C3509F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9CD4C0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Dampiera linearis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3EACB4A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1859D72" w14:textId="117383E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Dampiera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linearis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93344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Brown s.n</w:t>
            </w:r>
            <w:r w:rsidR="00933447">
              <w:rPr>
                <w:rFonts w:eastAsia="Times New Roman"/>
                <w:color w:val="000000"/>
                <w:lang w:eastAsia="en-AU"/>
              </w:rPr>
              <w:t>.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P00698837</w:t>
            </w:r>
          </w:p>
        </w:tc>
      </w:tr>
      <w:tr w:rsidR="00FB1FFD" w:rsidRPr="000F7F68" w14:paraId="5731EB0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7712CC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BD0CC5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Dampiera oligophylla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43C79A8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F13D728" w14:textId="46643C4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Dampiera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oligophylla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93344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Coleby-Williams 165 PERTH 02595893</w:t>
            </w:r>
          </w:p>
        </w:tc>
      </w:tr>
      <w:tr w:rsidR="00FB1FFD" w:rsidRPr="000F7F68" w14:paraId="6A8F055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113438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B12DB9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Dampiera spicigera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D7F6DF3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CA9D64D" w14:textId="39110FC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Dampiera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spicigera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93344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154 K000216475</w:t>
            </w:r>
          </w:p>
        </w:tc>
      </w:tr>
      <w:tr w:rsidR="00FB1FFD" w:rsidRPr="000F7F68" w14:paraId="7447B23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BCCAB6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5D77AB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Dampiera teres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68C579C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109E94C" w14:textId="1E9A939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Dampiera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teres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Lindl.</w:t>
            </w:r>
            <w:r w:rsidR="00933447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R.K. Brummitt, A.S. George &amp; E.G.H. Oliver RKB21208 PERTH 06961975</w:t>
            </w:r>
          </w:p>
        </w:tc>
      </w:tr>
      <w:tr w:rsidR="00FB1FFD" w:rsidRPr="000F7F68" w14:paraId="345046B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D8BFAB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E1EEA1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Goodenia coerulea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308696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4C13D0E" w14:textId="176220F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Goodenia coerulea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G.F. Craig 8655-1 PERTH 08950903</w:t>
            </w:r>
          </w:p>
        </w:tc>
      </w:tr>
      <w:tr w:rsidR="00FB1FFD" w:rsidRPr="000F7F68" w14:paraId="3DBB148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6B5920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EAEFAB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Goodenia trichophylla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9D43956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DA85468" w14:textId="7CCA7EB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Goodenia trichophylla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de Vriese ex Benth.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158 MEL24052</w:t>
            </w:r>
          </w:p>
        </w:tc>
      </w:tr>
      <w:tr w:rsidR="00FB1FFD" w:rsidRPr="000F7F68" w14:paraId="7808ADD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D0ED3C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CE08D7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Lechenaultia biloba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D9F9280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4DC41FE7" w14:textId="30FE948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Lechenaultia biloba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Lindl.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 &amp; B.J. Keighery 1410 PERTH 08503761</w:t>
            </w:r>
          </w:p>
        </w:tc>
      </w:tr>
      <w:tr w:rsidR="00FB1FFD" w:rsidRPr="000F7F68" w14:paraId="7C69573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0030C6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FFF442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Lechenaultia hirsuta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EE64E4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4550337" w14:textId="120537B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Lechenaultia hirsuta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F.Muell.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 Davis 10077 PERTH 05873932</w:t>
            </w:r>
          </w:p>
        </w:tc>
      </w:tr>
      <w:tr w:rsidR="00FB1FFD" w:rsidRPr="000F7F68" w14:paraId="5BFDCCD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0435A6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2F00CA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Lechenaultia linarioides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E21C6B9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60D16432" w14:textId="2987330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Lechenaultia linarioides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DC.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G.J. Keighery 17702 PERTH</w:t>
            </w:r>
          </w:p>
        </w:tc>
      </w:tr>
      <w:tr w:rsidR="00FB1FFD" w:rsidRPr="000F7F68" w14:paraId="5A2966F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2A77B6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E3582C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Lechenaultia stenosepala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5E6986E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3A729E23" w14:textId="45AAD0B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Lechenaultia stenosepala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E.Pritz.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Keighery 11967 PERTH</w:t>
            </w:r>
          </w:p>
        </w:tc>
      </w:tr>
      <w:tr w:rsidR="00FB1FFD" w:rsidRPr="000F7F68" w14:paraId="4D1DDF3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15F680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42574C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Scaevola anchusifolia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BFEF48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EF6CCDC" w14:textId="4D08C0E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180919/04</w:t>
            </w:r>
          </w:p>
        </w:tc>
      </w:tr>
      <w:tr w:rsidR="00FB1FFD" w:rsidRPr="000F7F68" w14:paraId="7CB792A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E097C9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CFDF33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Scaevola canescens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567711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C69AA4F" w14:textId="166489F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Scaevola canescens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E.D. Kabay 241 PERTH 03706885</w:t>
            </w:r>
          </w:p>
        </w:tc>
      </w:tr>
      <w:tr w:rsidR="00FB1FFD" w:rsidRPr="000F7F68" w14:paraId="45C4C5E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983125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462D06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Scaevola glandulifera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DE18F2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13DAA8D" w14:textId="10ECDB6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Scaevola glandulifera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DC.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4600 PERTH 04938526</w:t>
            </w:r>
          </w:p>
        </w:tc>
      </w:tr>
      <w:tr w:rsidR="00FB1FFD" w:rsidRPr="000F7F68" w14:paraId="5F5993C7" w14:textId="77777777" w:rsidTr="008C09F6">
        <w:trPr>
          <w:trHeight w:val="405"/>
        </w:trPr>
        <w:tc>
          <w:tcPr>
            <w:tcW w:w="2381" w:type="dxa"/>
            <w:shd w:val="clear" w:color="auto" w:fill="auto"/>
            <w:noWrap/>
          </w:tcPr>
          <w:p w14:paraId="28E9113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0469D8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Scaevola lanceolata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01664D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6275E4C" w14:textId="0FEEC9C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Scaevola lanceolata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 Rowland AR 10 PERTH 06844901; A.R. Annells &amp; T.D Macfarlane ARA6005 PERTH 04949587</w:t>
            </w:r>
          </w:p>
        </w:tc>
      </w:tr>
      <w:tr w:rsidR="00FB1FFD" w:rsidRPr="00E07A50" w14:paraId="4093B8F7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0A871ED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CB63CD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Scaevola phlebopetala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649338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14A0AF8" w14:textId="7F0B15B8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Scaevola phlebopetala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F.Muell.</w:t>
            </w:r>
            <w:r w:rsidR="0024704F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K.R Thiele 4023 PERTH 08429766</w:t>
            </w:r>
          </w:p>
        </w:tc>
      </w:tr>
      <w:tr w:rsidR="00FB1FFD" w:rsidRPr="000F7F68" w14:paraId="677430BD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7E2BB2B8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D74389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Scaevola repens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EAD2EA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4E3EFD2" w14:textId="2592AE1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Scaevola repens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de Vriese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A.S. George 6779 PERTH 02736985</w:t>
            </w:r>
          </w:p>
        </w:tc>
      </w:tr>
      <w:tr w:rsidR="00FB1FFD" w:rsidRPr="000F7F68" w14:paraId="4C507571" w14:textId="77777777" w:rsidTr="008C09F6">
        <w:trPr>
          <w:trHeight w:val="40"/>
        </w:trPr>
        <w:tc>
          <w:tcPr>
            <w:tcW w:w="2381" w:type="dxa"/>
            <w:shd w:val="clear" w:color="auto" w:fill="auto"/>
            <w:noWrap/>
          </w:tcPr>
          <w:p w14:paraId="6F7EC0C3" w14:textId="77777777" w:rsidR="00FB1FFD" w:rsidRPr="00E0697C" w:rsidRDefault="00FB1FFD" w:rsidP="008C09F6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CB5ED9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Scaevola sericophylla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A68209B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7B7AC0F" w14:textId="51293F0F" w:rsidR="00FB1FFD" w:rsidRPr="00E0697C" w:rsidRDefault="00FB1FFD" w:rsidP="008C09F6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Scaevola sericophylla</w:t>
            </w:r>
            <w:r w:rsidRPr="00E0697C">
              <w:rPr>
                <w:rFonts w:eastAsia="Times New Roman"/>
                <w:lang w:eastAsia="en-AU"/>
              </w:rPr>
              <w:t xml:space="preserve"> Benth.</w:t>
            </w:r>
            <w:r w:rsidR="0024704F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H. Clarke 15 PERTH 07152140</w:t>
            </w:r>
          </w:p>
        </w:tc>
      </w:tr>
      <w:tr w:rsidR="00FB1FFD" w:rsidRPr="000F7F68" w14:paraId="421F7ABD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5B6608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0A19A7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Verreauxia reinwardtii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2AECFD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7696A4B" w14:textId="6792437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Goodenia reinwardtii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(de Vriese) K.A.Sheph.</w:t>
            </w:r>
            <w:r w:rsidR="0024704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E.A. Griffin 520 PERTH 02767260; M.E. Phillips WA/62921 PERTH 02767481</w:t>
            </w:r>
          </w:p>
        </w:tc>
      </w:tr>
      <w:tr w:rsidR="00FB1FFD" w:rsidRPr="000F7F68" w14:paraId="6234FD43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CB4870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Haemodoraceae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4AD776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Anigozanthos humilis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CB86E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4036B38" w14:textId="6FCAAE7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Anigozanthos humilis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Lindl.</w:t>
            </w:r>
            <w:r w:rsidR="00AF291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&amp; B.J. Keighery 705 PERTH 07325843</w:t>
            </w:r>
          </w:p>
        </w:tc>
      </w:tr>
      <w:tr w:rsidR="00FB1FFD" w:rsidRPr="000F7F68" w14:paraId="14BD276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5E4DCD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7F8F45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Anigozanthos manglesii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4C30F2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A28A7E0" w14:textId="271F196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Anigozanthos manglesii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D.Don</w:t>
            </w:r>
            <w:r w:rsidR="00AF291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&amp; B.J. Keigher 2330 PERTH 09028080</w:t>
            </w:r>
          </w:p>
        </w:tc>
      </w:tr>
      <w:tr w:rsidR="00FB1FFD" w:rsidRPr="000F7F68" w14:paraId="4095DA8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79C500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2B7520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Blancoa canescens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DD2611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AE43A1B" w14:textId="3AA6815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Blancoa canescens Lindl.</w:t>
            </w:r>
            <w:r w:rsidR="00AF291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J.W. Horn 2296 PERTH 05640938</w:t>
            </w:r>
          </w:p>
        </w:tc>
      </w:tr>
      <w:tr w:rsidR="00FB1FFD" w:rsidRPr="000F7F68" w14:paraId="3F80771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FEC3F4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544A4B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Conostylis aculeata </w:t>
            </w:r>
            <w:r w:rsidRPr="00E0697C">
              <w:rPr>
                <w:rFonts w:eastAsia="Times New Roman"/>
                <w:color w:val="000000"/>
                <w:lang w:eastAsia="en-AU"/>
              </w:rPr>
              <w:t>subsp.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 breviflora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570E2F8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S</w:t>
            </w:r>
          </w:p>
        </w:tc>
        <w:tc>
          <w:tcPr>
            <w:tcW w:w="13325" w:type="dxa"/>
            <w:shd w:val="clear" w:color="auto" w:fill="auto"/>
            <w:hideMark/>
          </w:tcPr>
          <w:p w14:paraId="76C004AE" w14:textId="1725F1E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Conostylis aculeata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breviflora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Hopper</w:t>
            </w:r>
            <w:r w:rsidR="00AF291D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S.D. Hopper 222 PERTH 01222562</w:t>
            </w:r>
          </w:p>
        </w:tc>
      </w:tr>
      <w:tr w:rsidR="00FB1FFD" w:rsidRPr="000F7F68" w14:paraId="5E6307E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E651B7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7DAD4C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androstemma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122CE5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F536C00" w14:textId="07A9582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Conostylis androstemma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F.Muell.</w:t>
            </w:r>
            <w:r w:rsidR="00AF291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J.W. Green 1467 PERTH01222570</w:t>
            </w:r>
          </w:p>
        </w:tc>
      </w:tr>
      <w:tr w:rsidR="00FB1FFD" w:rsidRPr="000F7F68" w14:paraId="57FC343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83302D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8007E0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aurea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5EF5B1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A8629BF" w14:textId="40109A1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180919/28</w:t>
            </w:r>
          </w:p>
        </w:tc>
      </w:tr>
      <w:tr w:rsidR="00FB1FFD" w:rsidRPr="000F7F68" w14:paraId="463E385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16B114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3834DC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candicans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F4AA0F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D0EA78A" w14:textId="70DC743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Conostylis candicans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Endl.</w:t>
            </w:r>
            <w:r w:rsidR="00AF291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Keighery 13790 PERTH 04550528</w:t>
            </w:r>
          </w:p>
        </w:tc>
      </w:tr>
      <w:tr w:rsidR="00FB1FFD" w:rsidRPr="000F7F68" w14:paraId="4D60D2C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C0542D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0E12F8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canteriata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9E8510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07AAD8E" w14:textId="2680C63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300920/04</w:t>
            </w:r>
          </w:p>
        </w:tc>
      </w:tr>
      <w:tr w:rsidR="00FB1FFD" w:rsidRPr="000F7F68" w14:paraId="7FD1966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6835DB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8ADD54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Conostylis crassinerva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FDC8C7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5B05927C" w14:textId="1DC16D4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Conostylis crassinerva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J.W.Green</w:t>
            </w:r>
            <w:r w:rsidR="00AF291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P. Courtney 218 PERTH 08259631</w:t>
            </w:r>
          </w:p>
        </w:tc>
      </w:tr>
      <w:tr w:rsidR="00FB1FFD" w:rsidRPr="000F7F68" w14:paraId="41BC8C4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683FB2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048070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dielsii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6425FE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B66CC68" w14:textId="168A46B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Conostylis dielsii W.Fitzg.</w:t>
            </w:r>
            <w:r w:rsidR="00AF291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N.H. Speck PERTH01257412</w:t>
            </w:r>
          </w:p>
        </w:tc>
      </w:tr>
      <w:tr w:rsidR="00FB1FFD" w:rsidRPr="000F7F68" w14:paraId="5CA9292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95F034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D0D48B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hiemalis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1ABFFA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E7C9692" w14:textId="4C6B93C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Conostylis hiemalis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Hopper</w:t>
            </w:r>
            <w:r w:rsidR="00AF291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S.D. Hopper 292 PERTH01184024</w:t>
            </w:r>
          </w:p>
        </w:tc>
      </w:tr>
      <w:tr w:rsidR="00FB1FFD" w:rsidRPr="000F7F68" w14:paraId="51D5F6F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09C3C9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4CC757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neocymosa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2C4556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10D99E7" w14:textId="564BBE0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170919/04</w:t>
            </w:r>
          </w:p>
        </w:tc>
      </w:tr>
      <w:tr w:rsidR="00FB1FFD" w:rsidRPr="000F7F68" w14:paraId="73822ED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86FC5C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3036D0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prolifera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579E063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S</w:t>
            </w:r>
          </w:p>
        </w:tc>
        <w:tc>
          <w:tcPr>
            <w:tcW w:w="13325" w:type="dxa"/>
            <w:shd w:val="clear" w:color="auto" w:fill="auto"/>
            <w:hideMark/>
          </w:tcPr>
          <w:p w14:paraId="2FA1F6B4" w14:textId="4CFE99E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180919/17</w:t>
            </w:r>
          </w:p>
        </w:tc>
      </w:tr>
      <w:tr w:rsidR="00FB1FFD" w:rsidRPr="000F7F68" w14:paraId="53F5200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44B7A3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E9D86D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resinosa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C4B030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4BF24D7" w14:textId="6493B75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Conostylis resinosa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Hopper</w:t>
            </w:r>
            <w:r w:rsidR="00AF291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S.D. Hopper 318 PERTH01223143</w:t>
            </w:r>
          </w:p>
        </w:tc>
      </w:tr>
      <w:tr w:rsidR="00FB1FFD" w:rsidRPr="000F7F68" w14:paraId="60A7FC3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DDA70C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026548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teretifolia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985497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95FF0DC" w14:textId="7142A6A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021020/03; </w:t>
            </w:r>
            <w:r w:rsidR="00CC484C"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teretifolia</w:t>
            </w:r>
            <w:r w:rsidR="00CC484C" w:rsidRPr="00E0697C" w:rsidDel="00AF291D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J.W. Green</w:t>
            </w:r>
            <w:r w:rsidR="00CC484C">
              <w:rPr>
                <w:rFonts w:eastAsia="Times New Roman"/>
                <w:color w:val="000000"/>
                <w:lang w:eastAsia="en-AU"/>
              </w:rPr>
              <w:t xml:space="preserve">; </w:t>
            </w:r>
            <w:r w:rsidRPr="00E0697C">
              <w:rPr>
                <w:rFonts w:eastAsia="Times New Roman"/>
                <w:color w:val="000000"/>
                <w:lang w:eastAsia="en-AU"/>
              </w:rPr>
              <w:t>E. Blackall 3562 PERTH01223038</w:t>
            </w:r>
          </w:p>
        </w:tc>
      </w:tr>
      <w:tr w:rsidR="00FB1FFD" w:rsidRPr="000F7F68" w14:paraId="022B8A7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783B11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22D4A1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teretiuscula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E7F6D6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994F299" w14:textId="2E58C9A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Conostylis teretiuscula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F.Muell.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A.F. Oldfield MEL248091</w:t>
            </w:r>
          </w:p>
        </w:tc>
      </w:tr>
      <w:tr w:rsidR="00FB1FFD" w:rsidRPr="000F7F68" w14:paraId="283B9B1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B6B912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8AC7F8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Conostylis tomentosa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CA5404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A9F9C4B" w14:textId="420AF2E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300920/12; Hopper,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S.D. Hopper 5184 AD98733008</w:t>
            </w:r>
          </w:p>
        </w:tc>
      </w:tr>
      <w:tr w:rsidR="00FB1FFD" w:rsidRPr="000F7F68" w14:paraId="299836B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1B8F9B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051158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Haemodorum discolor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1B3EEC1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2EDB2E9E" w14:textId="4C3E144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Haemodorum discolor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T.Macfarlane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&amp; B.J. Keighery 1497 PERTH 08504075</w:t>
            </w:r>
          </w:p>
        </w:tc>
      </w:tr>
      <w:tr w:rsidR="00FB1FFD" w:rsidRPr="00E07A50" w14:paraId="2DFAB59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F780A1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B27AE4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Haemodorum loratum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C55D427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13B8A766" w14:textId="5E0180DC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Haemodorum loratum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T.Macfarlane</w:t>
            </w:r>
            <w:r w:rsidR="003B4A09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T.D. Macfarlane 1624 PERTH 08618445</w:t>
            </w:r>
          </w:p>
        </w:tc>
      </w:tr>
      <w:tr w:rsidR="00FB1FFD" w:rsidRPr="000F7F68" w14:paraId="12FA106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61645C5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F7F421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Haemodorum simulans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017A760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567CF619" w14:textId="4ACCF3B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Haemodorum simulans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F.Muell.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S.D. Hopper 8425 PERTH 09277285</w:t>
            </w:r>
          </w:p>
        </w:tc>
      </w:tr>
      <w:tr w:rsidR="00FB1FFD" w:rsidRPr="000F7F68" w14:paraId="6853B9C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E53E17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2FC4B0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Haemodorum spicatum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3D5F326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71DDE2D3" w14:textId="5366F6F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Haemodorum spicatum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E. Mattiske BS32 PERTH 08593000</w:t>
            </w:r>
          </w:p>
        </w:tc>
      </w:tr>
      <w:tr w:rsidR="00FB1FFD" w:rsidRPr="000F7F68" w14:paraId="767499B9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F09F9C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CBF366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Haemodorum venosum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E961C59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FCA7EF0" w14:textId="02E2C43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Haemodorum venosum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T.Macfarlane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B.J. Keighery 329B PERTH 01780816</w:t>
            </w:r>
          </w:p>
        </w:tc>
      </w:tr>
      <w:tr w:rsidR="00FB1FFD" w:rsidRPr="000F7F68" w14:paraId="37375D6B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23A348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Haloragaceae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DFF309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Glischrocaryon aureum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1F7ADDB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15D5695A" w14:textId="7D9C630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Glischrocaryon aureum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(Lindl.) Orchard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K.F. Kenneally &amp; D.J. Edinger K 12601</w:t>
            </w:r>
            <w:r w:rsidR="008018C9">
              <w:rPr>
                <w:rFonts w:eastAsia="Times New Roman"/>
                <w:color w:val="000000"/>
                <w:lang w:eastAsia="en-AU"/>
              </w:rPr>
              <w:t>/</w:t>
            </w:r>
            <w:r w:rsidRPr="00E0697C">
              <w:rPr>
                <w:rFonts w:eastAsia="Times New Roman"/>
                <w:color w:val="000000"/>
                <w:lang w:eastAsia="en-AU"/>
              </w:rPr>
              <w:t>E 3800 PERTH 06792855</w:t>
            </w:r>
          </w:p>
        </w:tc>
      </w:tr>
      <w:tr w:rsidR="00FB1FFD" w:rsidRPr="000F7F68" w14:paraId="3CDD24BB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207936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2A79DE">
              <w:rPr>
                <w:rFonts w:eastAsia="Times New Roman"/>
                <w:color w:val="000000"/>
                <w:lang w:eastAsia="en-AU"/>
              </w:rPr>
              <w:t>Hemerocallidaceae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AFE0B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Arnocrinum preissii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14BB833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0E64476" w14:textId="51D094D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Arnocrinum preissii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Lehm.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J.R. Drummond 778 P00852497; G.J. &amp; B.J. Keighery 1812 PERTH 08491291</w:t>
            </w:r>
          </w:p>
        </w:tc>
      </w:tr>
      <w:tr w:rsidR="00FB1FFD" w:rsidRPr="000F7F68" w14:paraId="66F4728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AD6E6D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1617AF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Corynotheca micrantha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3B79240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4727B63" w14:textId="7B23408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Corynotheca micrantha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(Lindl.) Druce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Simkin RS2320 PERTH 09206965</w:t>
            </w:r>
          </w:p>
        </w:tc>
      </w:tr>
      <w:tr w:rsidR="00FB1FFD" w:rsidRPr="00E07A50" w14:paraId="4F8B6CD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AD9D4A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1BF9B9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Dianella revoluta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EC13EBB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66907954" w14:textId="52BB2574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Dianella revoluta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R.Br.</w:t>
            </w:r>
            <w:r w:rsidR="003B4A09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G.J Keighery 17763 PERTH 08882576</w:t>
            </w:r>
          </w:p>
        </w:tc>
      </w:tr>
      <w:tr w:rsidR="00FB1FFD" w:rsidRPr="000F7F68" w14:paraId="26A3C0E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2DB98CD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D81AD6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Johnsonia pubescens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 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pubescens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2E5A2A7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E9DCBE5" w14:textId="2ACF5AC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300920/03</w:t>
            </w:r>
          </w:p>
        </w:tc>
      </w:tr>
      <w:tr w:rsidR="00FB1FFD" w:rsidRPr="000F7F68" w14:paraId="591EE2A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32BED9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7461F2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Stawellia dimorphantha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8270E70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6D61B9B9" w14:textId="59E434E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Stawellia dimorphantha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F.Muell.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J.R. Drummond s.n</w:t>
            </w:r>
            <w:r w:rsidR="003B4A09">
              <w:rPr>
                <w:rFonts w:eastAsia="Times New Roman"/>
                <w:color w:val="000000"/>
                <w:lang w:eastAsia="en-AU"/>
              </w:rPr>
              <w:t>.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BM000990680</w:t>
            </w:r>
          </w:p>
        </w:tc>
      </w:tr>
      <w:tr w:rsidR="00FB1FFD" w:rsidRPr="000F7F68" w14:paraId="70FF4E8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0E9B84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14F113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Tricoryne elatior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1548F9A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415BCF8" w14:textId="73A4D8B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Tricoryne elatior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&amp; B.J. Keighery 2281 PERTH 09203125</w:t>
            </w:r>
          </w:p>
        </w:tc>
      </w:tr>
      <w:tr w:rsidR="00FB1FFD" w:rsidRPr="000F7F68" w14:paraId="5AAB1D9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D73C37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D1E22D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Tricoryne humilis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82C5D6F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590973C4" w14:textId="6F1D57F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Tricoryne humilis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Endl.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6904 PERTH 05134951</w:t>
            </w:r>
          </w:p>
        </w:tc>
      </w:tr>
      <w:tr w:rsidR="00FB1FFD" w:rsidRPr="000F7F68" w14:paraId="0FD6763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19A04B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CB3AD6F" w14:textId="77777777" w:rsidR="00FB1FFD" w:rsidRPr="000232CE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0232CE">
              <w:rPr>
                <w:rFonts w:eastAsia="Times New Roman"/>
                <w:i/>
                <w:iCs/>
                <w:color w:val="000000"/>
                <w:lang w:val="it-IT" w:eastAsia="en-AU"/>
              </w:rPr>
              <w:t xml:space="preserve">Tricoryne </w:t>
            </w:r>
            <w:r w:rsidRPr="000232CE">
              <w:rPr>
                <w:rFonts w:eastAsia="Times New Roman"/>
                <w:color w:val="000000"/>
                <w:lang w:val="it-IT" w:eastAsia="en-AU"/>
              </w:rPr>
              <w:t>sp. Eneabba (E.A. Griffin 1200)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41143C7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35621BEF" w14:textId="1F4471C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021020/19</w:t>
            </w:r>
          </w:p>
        </w:tc>
      </w:tr>
      <w:tr w:rsidR="00FB1FFD" w:rsidRPr="000F7F68" w14:paraId="616F69B1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182066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43B8E6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Tricoryne tenella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BD20298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2BA5584" w14:textId="11751D8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Tricoryne tenella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&amp; B.J. Keighery 2280 PERTH 09201300</w:t>
            </w:r>
          </w:p>
        </w:tc>
      </w:tr>
      <w:tr w:rsidR="00FB1FFD" w:rsidRPr="000F7F68" w14:paraId="28CD9148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3682B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Iridaceae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8428BE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Patersonia occidentalis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BFD6DA3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463EED1" w14:textId="54FB76E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 xml:space="preserve">Bell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(1995)</w:t>
            </w:r>
          </w:p>
        </w:tc>
      </w:tr>
      <w:tr w:rsidR="00FB1FFD" w:rsidRPr="00E07A50" w14:paraId="142671E1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14B4A5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Lamiaceae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06F43D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Hemiandra rubriflora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78997E4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495067A" w14:textId="2F397ED2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Hemiandra rubriflora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O.H.Sarg.</w:t>
            </w:r>
            <w:r w:rsidR="003B4A09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R. Davis 3371 PERTH 04940075</w:t>
            </w:r>
          </w:p>
        </w:tc>
      </w:tr>
      <w:tr w:rsidR="00FB1FFD" w:rsidRPr="000F7F68" w14:paraId="56F2BA3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1EB8C72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477C4BC" w14:textId="77777777" w:rsidR="00FB1FFD" w:rsidRPr="000232CE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0232CE">
              <w:rPr>
                <w:rFonts w:eastAsia="Times New Roman"/>
                <w:i/>
                <w:iCs/>
                <w:color w:val="000000"/>
                <w:lang w:val="it-IT" w:eastAsia="en-AU"/>
              </w:rPr>
              <w:t xml:space="preserve">Hemiandra </w:t>
            </w:r>
            <w:r w:rsidRPr="000232CE">
              <w:rPr>
                <w:rFonts w:eastAsia="Times New Roman"/>
                <w:color w:val="000000"/>
                <w:lang w:val="it-IT" w:eastAsia="en-AU"/>
              </w:rPr>
              <w:t>sp. Eneabba (H. Demarz 3687)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1C33989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983236D" w14:textId="4BC2F84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Inferred from</w:t>
            </w:r>
            <w:r w:rsidR="003B4A09">
              <w:rPr>
                <w:rFonts w:eastAsia="Times New Roman"/>
                <w:color w:val="000000"/>
                <w:lang w:eastAsia="en-AU"/>
              </w:rPr>
              <w:t xml:space="preserve"> similar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Hemiandra rubriflora.</w:t>
            </w:r>
          </w:p>
        </w:tc>
      </w:tr>
      <w:tr w:rsidR="00FB1FFD" w:rsidRPr="000F7F68" w14:paraId="71E757E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8DF34A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5F41F5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Hemiphora bartlingii</w:t>
            </w:r>
          </w:p>
        </w:tc>
        <w:tc>
          <w:tcPr>
            <w:tcW w:w="765" w:type="dxa"/>
            <w:shd w:val="clear" w:color="000000" w:fill="FFFFFF"/>
            <w:noWrap/>
            <w:hideMark/>
          </w:tcPr>
          <w:p w14:paraId="61626427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000000" w:fill="FFFFFF"/>
            <w:hideMark/>
          </w:tcPr>
          <w:p w14:paraId="16A9246E" w14:textId="3158561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Hemiphora bartlingii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(Lehm.) B.J.Conn &amp; Henwood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E.A. Griffin 516 PERTH 03737349</w:t>
            </w:r>
          </w:p>
        </w:tc>
      </w:tr>
      <w:tr w:rsidR="00FB1FFD" w:rsidRPr="000F7F68" w14:paraId="24754D5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323AE0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AD91C0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Lachnostachys eriobotrya</w:t>
            </w:r>
          </w:p>
        </w:tc>
        <w:tc>
          <w:tcPr>
            <w:tcW w:w="765" w:type="dxa"/>
            <w:shd w:val="clear" w:color="000000" w:fill="FFFFFF"/>
            <w:noWrap/>
            <w:hideMark/>
          </w:tcPr>
          <w:p w14:paraId="16157404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L</w:t>
            </w:r>
          </w:p>
        </w:tc>
        <w:tc>
          <w:tcPr>
            <w:tcW w:w="13325" w:type="dxa"/>
            <w:shd w:val="clear" w:color="000000" w:fill="FFFFFF"/>
            <w:hideMark/>
          </w:tcPr>
          <w:p w14:paraId="501082C3" w14:textId="5C5D543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180919/24</w:t>
            </w:r>
          </w:p>
        </w:tc>
      </w:tr>
      <w:tr w:rsidR="00FB1FFD" w:rsidRPr="000F7F68" w14:paraId="1A20144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3255FB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BD5F083" w14:textId="77777777" w:rsidR="00FB1FFD" w:rsidRPr="000232CE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0232CE">
              <w:rPr>
                <w:rFonts w:eastAsia="Times New Roman"/>
                <w:i/>
                <w:iCs/>
                <w:color w:val="000000"/>
                <w:lang w:val="it-IT" w:eastAsia="en-AU"/>
              </w:rPr>
              <w:t>Microcorys</w:t>
            </w:r>
            <w:r w:rsidRPr="000232CE">
              <w:rPr>
                <w:rFonts w:eastAsia="Times New Roman"/>
                <w:color w:val="000000"/>
                <w:lang w:val="it-IT" w:eastAsia="en-AU"/>
              </w:rPr>
              <w:t xml:space="preserve"> sp. Coomallo (L. Haegi 2677)</w:t>
            </w:r>
          </w:p>
        </w:tc>
        <w:tc>
          <w:tcPr>
            <w:tcW w:w="765" w:type="dxa"/>
            <w:shd w:val="clear" w:color="000000" w:fill="FFFFFF"/>
            <w:noWrap/>
            <w:hideMark/>
          </w:tcPr>
          <w:p w14:paraId="29787CD3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000000" w:fill="FFFFFF"/>
            <w:hideMark/>
          </w:tcPr>
          <w:p w14:paraId="0E597D1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72A70942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BB5A6A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2C63DF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Pityrodia viscida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14:paraId="6A44E208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000000" w:fill="FFFFFF"/>
            <w:hideMark/>
          </w:tcPr>
          <w:p w14:paraId="6FA045EA" w14:textId="70FD7FE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Pityrodia viscida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W.Fitzg.</w:t>
            </w:r>
            <w:r w:rsidR="003B4A0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 Hislop &amp; A. Tinker MH 2496 PERTH 06398960</w:t>
            </w:r>
          </w:p>
        </w:tc>
      </w:tr>
      <w:tr w:rsidR="00FB1FFD" w:rsidRPr="000F7F68" w14:paraId="1973402C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D1B0E8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Lauraceae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208497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Cassytha glabella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hideMark/>
          </w:tcPr>
          <w:p w14:paraId="72F876C8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F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14:paraId="40F1DB34" w14:textId="39DD4FD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180919/36</w:t>
            </w:r>
          </w:p>
        </w:tc>
      </w:tr>
      <w:tr w:rsidR="00FB1FFD" w:rsidRPr="000F7F68" w14:paraId="0BAFF97D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571892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Loganiaceae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FA6E38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Orianthera spermacocea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hideMark/>
          </w:tcPr>
          <w:p w14:paraId="607457FC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14:paraId="6A604E7D" w14:textId="692D022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Orianthera spermacocea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(F.Muell.) C.S.P.Foster &amp; B.J.Conn</w:t>
            </w:r>
            <w:r w:rsidR="008018C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Keighery &amp; B.J. Keighery 1785 PERTH 08926492</w:t>
            </w:r>
          </w:p>
        </w:tc>
      </w:tr>
      <w:tr w:rsidR="00FB1FFD" w:rsidRPr="000F7F68" w14:paraId="2FA7DCD6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902EF5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Loranthaceae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0A5195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Amyema miquelii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8CA5A7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5FCD5E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16" w:name="_Hlk96510691"/>
            <w:r w:rsidRPr="00E0697C">
              <w:rPr>
                <w:rFonts w:eastAsia="Times New Roman"/>
                <w:color w:val="000000"/>
                <w:lang w:eastAsia="en-AU"/>
              </w:rPr>
              <w:t>Liddy (1983)</w:t>
            </w:r>
            <w:bookmarkEnd w:id="16"/>
          </w:p>
        </w:tc>
      </w:tr>
      <w:tr w:rsidR="00FB1FFD" w:rsidRPr="000F7F68" w14:paraId="3A6240DD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5CFBB4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D4FB1B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Nuytsia floribunda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607732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0C96CDE" w14:textId="0C0B2C5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Nuytsia floribunda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(Labill.) G.Don</w:t>
            </w:r>
            <w:r w:rsidR="008018C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439 PERTH 04968204</w:t>
            </w:r>
          </w:p>
        </w:tc>
      </w:tr>
      <w:tr w:rsidR="00FB1FFD" w:rsidRPr="000F7F68" w14:paraId="2A3BE478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65F2B4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Macarthuriaceae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C0D6B6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Macarthuria australis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9DE82B2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848C1B4" w14:textId="2083DF1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Macarthuria australis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Hügel ex Endl.</w:t>
            </w:r>
            <w:r w:rsidR="008018C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B.J. Lepschi &amp; M.H. Brims 1943</w:t>
            </w:r>
            <w:r w:rsidR="00BC53ED">
              <w:rPr>
                <w:rFonts w:eastAsia="Times New Roman"/>
                <w:color w:val="000000"/>
                <w:lang w:eastAsia="en-AU"/>
              </w:rPr>
              <w:t xml:space="preserve"> PERTH</w:t>
            </w:r>
          </w:p>
        </w:tc>
      </w:tr>
      <w:tr w:rsidR="00FB1FFD" w:rsidRPr="000F7F68" w14:paraId="57A7B2C7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6B88D6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Malvaceae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115C95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Guichenotia ledifolia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DAD4E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52716EF" w14:textId="1C8CB57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Guichenotia ledifolia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Gay</w:t>
            </w:r>
            <w:r w:rsidR="00BC53E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C.F. Wilkins, J.A. Wedge CW2430 PERTH 08328382</w:t>
            </w:r>
          </w:p>
        </w:tc>
      </w:tr>
      <w:tr w:rsidR="00FB1FFD" w:rsidRPr="000F7F68" w14:paraId="1EE93AC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78261F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FF5539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Guichenotia macrantha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194A24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E22FA4C" w14:textId="14F57EB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Guichenotia macrantha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Turcz.</w:t>
            </w:r>
            <w:r w:rsidR="00BC53E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3632 PERTH 04963458; B.R. Lullfitz &amp; N. Moore BRL110 PERTH 08150605</w:t>
            </w:r>
          </w:p>
        </w:tc>
      </w:tr>
      <w:tr w:rsidR="00FB1FFD" w:rsidRPr="000F7F68" w14:paraId="53287DA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47FF5C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C0489D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Guichenotia micrantha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528DFF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C23C425" w14:textId="03BA16A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Guichenotia micrantha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(Steetz) Benth.</w:t>
            </w:r>
            <w:r w:rsidR="00BC53E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C.F. Wilkins &amp; K.A. Shepherd CW2507 PERTH 08899738</w:t>
            </w:r>
          </w:p>
        </w:tc>
      </w:tr>
      <w:tr w:rsidR="00FB1FFD" w:rsidRPr="000F7F68" w14:paraId="460F2C0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368808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B186CC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Guichenotia sarotes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310DF3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94EFB65" w14:textId="0D2BB69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Guichenotia sarote</w:t>
            </w:r>
            <w:r w:rsidRPr="00E0697C">
              <w:rPr>
                <w:rFonts w:eastAsia="Times New Roman"/>
                <w:color w:val="000000"/>
                <w:lang w:eastAsia="en-AU"/>
              </w:rPr>
              <w:t>s Benth.</w:t>
            </w:r>
            <w:r w:rsidR="00BC53E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59 MEL1620987</w:t>
            </w:r>
          </w:p>
        </w:tc>
      </w:tr>
      <w:tr w:rsidR="00FB1FFD" w:rsidRPr="000F7F68" w14:paraId="769AF641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F19F12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14607E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Lasiopetalum drummondii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6A986A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0A07451" w14:textId="7E4CEFA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180919/50</w:t>
            </w:r>
          </w:p>
        </w:tc>
      </w:tr>
      <w:tr w:rsidR="00FB1FFD" w:rsidRPr="000F7F68" w14:paraId="2255ACAA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E6099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Myrtaceae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10B720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Babingtonia camphorosmae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F222D8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D39ED69" w14:textId="1EA8E8D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Babingtonia camphorosmae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(Endl.) Lindl.</w:t>
            </w:r>
            <w:r w:rsidR="00BC53E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P.A Jurjevich 2169 PERTH 04823370</w:t>
            </w:r>
          </w:p>
        </w:tc>
      </w:tr>
      <w:tr w:rsidR="00FB1FFD" w:rsidRPr="000F7F68" w14:paraId="3A15EA3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BCDAF3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CC82A2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Babingtonia grandiflora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604D03D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1B579F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7F8FE6E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5C69A1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F115B7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Beaufortia bracteosa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7EE9D4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81382D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21F9D6B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E99C92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CC63DE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Beaufortia elegans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C426A63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AF8484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2820227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8AED4F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62CE13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Calothamnus glaber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2C8105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028610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660EC4F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3D6000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3CCC10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Calothamnus hirsutus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115D5F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DBEA6B9" w14:textId="12EC582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300920/08</w:t>
            </w:r>
          </w:p>
        </w:tc>
      </w:tr>
      <w:tr w:rsidR="00FB1FFD" w:rsidRPr="000F7F68" w14:paraId="3AC31B3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FA66B8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E77FE4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Calothamnus longissimus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C6384C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0EA6220" w14:textId="2957093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Calothamnus longissimus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F.Muell.</w:t>
            </w:r>
            <w:r w:rsidR="00BC53ED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A.S. George, R.K. Brummitt &amp; E.G.H Oliver ASG17611 PERTH 06996736</w:t>
            </w:r>
          </w:p>
        </w:tc>
      </w:tr>
      <w:tr w:rsidR="00FB1FFD" w:rsidRPr="000F7F68" w14:paraId="17E08A7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9F7487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EA514B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Calothamnus quadrifidus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E179B0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AA21A87" w14:textId="7106D09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300920/07</w:t>
            </w:r>
          </w:p>
        </w:tc>
      </w:tr>
      <w:tr w:rsidR="00FB1FFD" w:rsidRPr="000F7F68" w14:paraId="7E0F57B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C2D579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285291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Calothamnus sanguineus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98577C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04FBCEB" w14:textId="2CE33A4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Calothamnus sanguineus</w:t>
            </w:r>
            <w:r w:rsidR="008018C9">
              <w:rPr>
                <w:rFonts w:eastAsia="Times New Roman"/>
                <w:color w:val="000000"/>
                <w:lang w:eastAsia="en-AU"/>
              </w:rPr>
              <w:t xml:space="preserve"> Labill.;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RD 1369 PERTH 04473175</w:t>
            </w:r>
          </w:p>
        </w:tc>
      </w:tr>
      <w:tr w:rsidR="00FB1FFD" w:rsidRPr="000F7F68" w14:paraId="48E0240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DA5DBB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EEB685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Calothamnus torulosus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80E3EB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58921BE" w14:textId="356A8C0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180919/29</w:t>
            </w:r>
          </w:p>
        </w:tc>
      </w:tr>
      <w:tr w:rsidR="00FB1FFD" w:rsidRPr="000F7F68" w14:paraId="03334C5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9D30E9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0E4705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Calytrix chrysantha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6B72C4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C2B4642" w14:textId="238F0F0C" w:rsidR="00FB1FFD" w:rsidRPr="005D358A" w:rsidRDefault="002266F1" w:rsidP="008C09F6">
            <w:pPr>
              <w:jc w:val="left"/>
              <w:rPr>
                <w:rFonts w:eastAsia="Times New Roman"/>
                <w:color w:val="000000"/>
                <w:highlight w:val="yellow"/>
                <w:lang w:eastAsia="en-AU"/>
              </w:rPr>
            </w:pPr>
            <w:r w:rsidRPr="002266F1">
              <w:rPr>
                <w:rFonts w:eastAsia="Times New Roman"/>
                <w:color w:val="000000"/>
                <w:lang w:eastAsia="en-AU"/>
              </w:rPr>
              <w:t>F. Nge (pers comm. 2021)</w:t>
            </w:r>
          </w:p>
        </w:tc>
      </w:tr>
      <w:tr w:rsidR="00FB1FFD" w:rsidRPr="000F7F68" w14:paraId="3CC56B5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2044A7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9A9C58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Calytrix depressa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10B6DA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E7BC1C5" w14:textId="67D80F11" w:rsidR="00FB1FFD" w:rsidRPr="005D358A" w:rsidRDefault="002266F1" w:rsidP="008C09F6">
            <w:pPr>
              <w:jc w:val="left"/>
              <w:rPr>
                <w:rFonts w:eastAsia="Times New Roman"/>
                <w:color w:val="000000"/>
                <w:highlight w:val="yellow"/>
                <w:lang w:eastAsia="en-AU"/>
              </w:rPr>
            </w:pPr>
            <w:r w:rsidRPr="002266F1">
              <w:rPr>
                <w:rFonts w:eastAsia="Times New Roman"/>
                <w:color w:val="000000"/>
                <w:lang w:eastAsia="en-AU"/>
              </w:rPr>
              <w:t>F. Nge (pers comm. 2021)</w:t>
            </w:r>
          </w:p>
        </w:tc>
      </w:tr>
      <w:tr w:rsidR="00FB1FFD" w:rsidRPr="000F7F68" w14:paraId="1172346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CB310F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C9DB37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Calytrix eneabbensis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8FA7B7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C5FC76B" w14:textId="7B375E4B" w:rsidR="00FB1FFD" w:rsidRPr="005D358A" w:rsidRDefault="002266F1" w:rsidP="008C09F6">
            <w:pPr>
              <w:jc w:val="left"/>
              <w:rPr>
                <w:rFonts w:eastAsia="Times New Roman"/>
                <w:color w:val="000000"/>
                <w:highlight w:val="yellow"/>
                <w:lang w:eastAsia="en-AU"/>
              </w:rPr>
            </w:pPr>
            <w:r w:rsidRPr="002266F1">
              <w:rPr>
                <w:rFonts w:eastAsia="Times New Roman"/>
                <w:color w:val="000000"/>
                <w:lang w:eastAsia="en-AU"/>
              </w:rPr>
              <w:t>F. Nge (pers comm. 2021)</w:t>
            </w:r>
          </w:p>
        </w:tc>
      </w:tr>
      <w:tr w:rsidR="00FB1FFD" w:rsidRPr="000F7F68" w14:paraId="50E3312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550454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37E9F0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Calytrix flavescens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BA83234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E9ABA20" w14:textId="4EA21009" w:rsidR="00FB1FFD" w:rsidRPr="005D358A" w:rsidRDefault="002266F1" w:rsidP="008C09F6">
            <w:pPr>
              <w:jc w:val="left"/>
              <w:rPr>
                <w:rFonts w:eastAsia="Times New Roman"/>
                <w:color w:val="000000"/>
                <w:highlight w:val="yellow"/>
                <w:lang w:eastAsia="en-AU"/>
              </w:rPr>
            </w:pPr>
            <w:r w:rsidRPr="002266F1">
              <w:rPr>
                <w:rFonts w:eastAsia="Times New Roman"/>
                <w:color w:val="000000"/>
                <w:lang w:eastAsia="en-AU"/>
              </w:rPr>
              <w:t>F. Nge (pers comm. 2021)</w:t>
            </w:r>
          </w:p>
        </w:tc>
      </w:tr>
      <w:tr w:rsidR="00FB1FFD" w:rsidRPr="000F7F68" w14:paraId="44C5BE0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6E22CC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DDC357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Calytrix fraseri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3FCF7E5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ABECCDB" w14:textId="5F69A8DE" w:rsidR="00FB1FFD" w:rsidRPr="005D358A" w:rsidRDefault="002266F1" w:rsidP="008C09F6">
            <w:pPr>
              <w:jc w:val="left"/>
              <w:rPr>
                <w:rFonts w:eastAsia="Times New Roman"/>
                <w:color w:val="000000"/>
                <w:highlight w:val="yellow"/>
                <w:lang w:eastAsia="en-AU"/>
              </w:rPr>
            </w:pPr>
            <w:r w:rsidRPr="002266F1">
              <w:rPr>
                <w:rFonts w:eastAsia="Times New Roman"/>
                <w:color w:val="000000"/>
                <w:lang w:eastAsia="en-AU"/>
              </w:rPr>
              <w:t>F. Nge (pers comm. 2021)</w:t>
            </w:r>
          </w:p>
        </w:tc>
      </w:tr>
      <w:tr w:rsidR="00FB1FFD" w:rsidRPr="000F7F68" w14:paraId="5A49CB2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11815E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40CB5A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Calytrix oldfieldii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6A0A73F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C3CF9D9" w14:textId="16A4B756" w:rsidR="00FB1FFD" w:rsidRPr="005D358A" w:rsidRDefault="002266F1" w:rsidP="008C09F6">
            <w:pPr>
              <w:jc w:val="left"/>
              <w:rPr>
                <w:rFonts w:eastAsia="Times New Roman"/>
                <w:color w:val="000000"/>
                <w:highlight w:val="yellow"/>
                <w:lang w:eastAsia="en-AU"/>
              </w:rPr>
            </w:pPr>
            <w:r w:rsidRPr="002266F1">
              <w:rPr>
                <w:rFonts w:eastAsia="Times New Roman"/>
                <w:color w:val="000000"/>
                <w:lang w:eastAsia="en-AU"/>
              </w:rPr>
              <w:t>F. Nge (pers comm. 2021)</w:t>
            </w:r>
          </w:p>
        </w:tc>
      </w:tr>
      <w:tr w:rsidR="00FB1FFD" w:rsidRPr="000F7F68" w14:paraId="78856FE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C028DE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90A936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Calytrix sapphirina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5C506D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2A46A0F" w14:textId="20F658F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17" w:name="_Hlk96510655"/>
            <w:r w:rsidRPr="00E0697C">
              <w:rPr>
                <w:rFonts w:eastAsia="Times New Roman"/>
                <w:color w:val="000000"/>
                <w:lang w:eastAsia="en-AU"/>
              </w:rPr>
              <w:t>Wilson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(2014)</w:t>
            </w:r>
            <w:bookmarkEnd w:id="17"/>
          </w:p>
        </w:tc>
      </w:tr>
      <w:tr w:rsidR="00FB1FFD" w:rsidRPr="000F7F68" w14:paraId="1A9DEBE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222E27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F55B44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Calytrix strigosa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5F226F2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5CCBDE7" w14:textId="2A6E99CB" w:rsidR="00FB1FFD" w:rsidRPr="005D358A" w:rsidRDefault="002266F1" w:rsidP="008C09F6">
            <w:pPr>
              <w:jc w:val="left"/>
              <w:rPr>
                <w:rFonts w:eastAsia="Times New Roman"/>
                <w:color w:val="000000"/>
                <w:highlight w:val="yellow"/>
                <w:lang w:eastAsia="en-AU"/>
              </w:rPr>
            </w:pPr>
            <w:r w:rsidRPr="002266F1">
              <w:rPr>
                <w:rFonts w:eastAsia="Times New Roman"/>
                <w:color w:val="000000"/>
                <w:lang w:eastAsia="en-AU"/>
              </w:rPr>
              <w:t>F. Nge (pers comm. 2021)</w:t>
            </w:r>
          </w:p>
        </w:tc>
      </w:tr>
      <w:tr w:rsidR="00FB1FFD" w:rsidRPr="000F7F68" w14:paraId="460C7F9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770FF5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4FFE24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Calytrix superba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798907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2E9FFF0" w14:textId="041B4739" w:rsidR="00FB1FFD" w:rsidRPr="005D358A" w:rsidRDefault="002266F1" w:rsidP="008C09F6">
            <w:pPr>
              <w:jc w:val="left"/>
              <w:rPr>
                <w:rFonts w:eastAsia="Times New Roman"/>
                <w:color w:val="000000"/>
                <w:highlight w:val="yellow"/>
                <w:lang w:eastAsia="en-AU"/>
              </w:rPr>
            </w:pPr>
            <w:r w:rsidRPr="002266F1">
              <w:rPr>
                <w:rFonts w:eastAsia="Times New Roman"/>
                <w:color w:val="000000"/>
                <w:lang w:eastAsia="en-AU"/>
              </w:rPr>
              <w:t>F. Nge (pers comm. 2021)</w:t>
            </w:r>
          </w:p>
        </w:tc>
      </w:tr>
      <w:tr w:rsidR="00FB1FFD" w:rsidRPr="000F7F68" w14:paraId="0D5EC31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886AE4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1D9848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Chamelaucium uncinatum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0BE36F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C4F683C" w14:textId="399372C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Chamelaucium uncinatum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Schauer</w:t>
            </w:r>
            <w:r w:rsidR="004E468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G.J. &amp; B.J. Keighery 1860 PERTH 08925313</w:t>
            </w:r>
          </w:p>
        </w:tc>
      </w:tr>
      <w:tr w:rsidR="00FB1FFD" w:rsidRPr="000F7F68" w14:paraId="63ED11A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76EA4B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AB1E12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Conothamnus trinervis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516E1B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9DD254E" w14:textId="1C17EA0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011020/05; </w:t>
            </w: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65A1F1A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8CB183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26D136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Corymbia calophylla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D8E484E" w14:textId="77777777" w:rsidR="00FB1FFD" w:rsidRPr="004E4689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4E4689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678DC23" w14:textId="367F98E5" w:rsidR="00FB1FFD" w:rsidRPr="004E4689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E4689">
              <w:rPr>
                <w:rFonts w:eastAsia="Times New Roman"/>
                <w:color w:val="000000"/>
                <w:lang w:eastAsia="en-AU"/>
              </w:rPr>
              <w:t>Centre for Plant Biodiversity Research &amp; Slee (2006)</w:t>
            </w:r>
          </w:p>
        </w:tc>
      </w:tr>
      <w:tr w:rsidR="00FB1FFD" w:rsidRPr="000F7F68" w14:paraId="518C980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0C12DD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E08B9E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Darwinia neildiana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FD14F4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BDB27A3" w14:textId="62746A8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180919/16</w:t>
            </w:r>
          </w:p>
        </w:tc>
      </w:tr>
      <w:tr w:rsidR="00FB1FFD" w:rsidRPr="00E07A50" w14:paraId="0370044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9B1B35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139E62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Darwinia pauciflora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540107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5C4369C" w14:textId="69A9EEE9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Darwinia pauciflora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Benth.</w:t>
            </w:r>
            <w:r w:rsidR="004E4689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K.R Thiele 4770 PERTH 08603871</w:t>
            </w:r>
          </w:p>
        </w:tc>
      </w:tr>
      <w:tr w:rsidR="00FB1FFD" w:rsidRPr="000F7F68" w14:paraId="2767E6C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B609FCF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4DFB2B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Darwinia sanguinea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4D92E9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ADE261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49EDA37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80DDA8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686472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Darwinia speciosa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863E37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B1AB062" w14:textId="11FDDE5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011020/04</w:t>
            </w:r>
          </w:p>
        </w:tc>
      </w:tr>
      <w:tr w:rsidR="00FB1FFD" w:rsidRPr="000F7F68" w14:paraId="174AFD2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CA54D2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C8E604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Eremaea beaufortioides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D0FA48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C28E0F6" w14:textId="377C7DB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Eremaea beaufortioides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var.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microphylla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Hnatiuk</w:t>
            </w:r>
            <w:r w:rsidR="004E468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R.J. Hnatiuk 810017 PERTH 04614550</w:t>
            </w:r>
          </w:p>
        </w:tc>
      </w:tr>
      <w:tr w:rsidR="00FB1FFD" w:rsidRPr="000F7F68" w14:paraId="62EE80A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2DDCAE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1BEF48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Eremaea ectadioclada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5B8111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173CF8F" w14:textId="4C969B5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300920/10</w:t>
            </w:r>
          </w:p>
        </w:tc>
      </w:tr>
      <w:tr w:rsidR="00FB1FFD" w:rsidRPr="000F7F68" w14:paraId="530AC69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2C99EF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BE45AF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Eremaea pauciflora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281E17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BB25245" w14:textId="09FD291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Eremaea pauciflora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(Endl.) Druce</w:t>
            </w:r>
            <w:r w:rsidR="004E468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R. Davis 2780 PERTH 04650204; R.J. Hnatiuk 800198 PERTH 03908461; </w:t>
            </w: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59A6311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F72023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3CC1D5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Eremaea violacea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88EB49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5B3468B" w14:textId="49CF62C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170919/02</w:t>
            </w:r>
          </w:p>
        </w:tc>
      </w:tr>
      <w:tr w:rsidR="00FB1FFD" w:rsidRPr="000F7F68" w14:paraId="480DC92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7B61D1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086DE1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Eremaea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x 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phoenicea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103C17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821142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13956 (Accessed 5 Oct 2021).</w:t>
            </w:r>
          </w:p>
        </w:tc>
      </w:tr>
      <w:tr w:rsidR="00FB1FFD" w:rsidRPr="000F7F68" w14:paraId="4B67D77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3EB63A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85A6F6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Eucalyptus accedens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071BB8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63431CF" w14:textId="0581870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Eucalyptus accedens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W.Fitzg.</w:t>
            </w:r>
            <w:r w:rsidR="004E468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Hnatiuk 780082 PERTH 01260049.</w:t>
            </w:r>
          </w:p>
        </w:tc>
      </w:tr>
      <w:tr w:rsidR="00FB1FFD" w:rsidRPr="000F7F68" w14:paraId="55CCDF5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9C3025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93ECB2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Eucalyptus gittinsii subsp. illucida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905874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4240B2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18" w:name="_Hlk96510608"/>
            <w:r w:rsidRPr="00E0697C">
              <w:rPr>
                <w:rFonts w:eastAsia="Times New Roman"/>
                <w:color w:val="000000"/>
                <w:lang w:eastAsia="en-AU"/>
              </w:rPr>
              <w:t>Centre for Plant Biodiversity Research &amp; Slee (2006)</w:t>
            </w:r>
            <w:bookmarkEnd w:id="18"/>
          </w:p>
        </w:tc>
      </w:tr>
      <w:tr w:rsidR="00FB1FFD" w:rsidRPr="000F7F68" w14:paraId="3612D00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F9FDB7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2B3A1E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Eucalyptus macrocarpa </w:t>
            </w:r>
            <w:r w:rsidRPr="00E0697C">
              <w:rPr>
                <w:rFonts w:eastAsia="Times New Roman"/>
                <w:color w:val="000000"/>
                <w:lang w:eastAsia="en-AU"/>
              </w:rPr>
              <w:t>subsp.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 elachantha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055DDF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930895E" w14:textId="3AD6A58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Eucalyptus macrocarpa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elachantha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Brooker &amp; Hopper</w:t>
            </w:r>
            <w:r w:rsidR="004E468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S.D. Hopper 1676 PERTH 01389645</w:t>
            </w:r>
          </w:p>
        </w:tc>
      </w:tr>
      <w:tr w:rsidR="00FB1FFD" w:rsidRPr="000F7F68" w14:paraId="02C1A87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AC3D0E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531C30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Eucalyptus pleurocarpa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11485B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B5B907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16180 (Accessed 13 Oct 2021).</w:t>
            </w:r>
          </w:p>
        </w:tc>
      </w:tr>
      <w:tr w:rsidR="00FB1FFD" w:rsidRPr="000F7F68" w14:paraId="29CE04A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A683CC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BF0D24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Eucalyptus todtiana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0BF9D7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22080C5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5790 (Accessed 13 Oct 2021).</w:t>
            </w:r>
          </w:p>
        </w:tc>
      </w:tr>
      <w:tr w:rsidR="00FB1FFD" w:rsidRPr="000F7F68" w14:paraId="17CD3FF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F944F9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7BED33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Hypocalymma angustifolium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EB999A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148901B" w14:textId="13ACFCD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Hypocalymma angustifolium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(Endl.) Schauer</w:t>
            </w:r>
            <w:r w:rsidR="004E4689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C. Danese &amp; D. Rayner B1006-27 PERTH 07483023</w:t>
            </w:r>
          </w:p>
        </w:tc>
      </w:tr>
      <w:tr w:rsidR="00FB1FFD" w:rsidRPr="000F7F68" w14:paraId="3DB098C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81CA12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D5E4F1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Hypocalymma gardneri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60E33D2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49E6FE24" w14:textId="7747F5C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180919/34</w:t>
            </w:r>
          </w:p>
        </w:tc>
      </w:tr>
      <w:tr w:rsidR="00FB1FFD" w:rsidRPr="000F7F68" w14:paraId="0FF8E45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AE1BAC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0C7056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Hypocalymma hirsutum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E2771EC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7A4A5056" w14:textId="21277CE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Hypocalymma hirsutum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Strid &amp; Keighery</w:t>
            </w:r>
            <w:r w:rsidR="00B3210B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C.A. Gardner 13943 PERTH 02354047</w:t>
            </w:r>
          </w:p>
        </w:tc>
      </w:tr>
      <w:tr w:rsidR="00FB1FFD" w:rsidRPr="000F7F68" w14:paraId="490919F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A5B884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4882D5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Hypocalymma xanthopetalum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7402DC1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74284C6E" w14:textId="3C0E3F1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180919/34</w:t>
            </w:r>
          </w:p>
        </w:tc>
      </w:tr>
      <w:tr w:rsidR="00FB1FFD" w:rsidRPr="00E07A50" w14:paraId="6BD61CF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D35D1E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4C2551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Kunzea micrantha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subsp. 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petiolata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E47735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6202FCA" w14:textId="0991E424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Kunzea micrantha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Schauer</w:t>
            </w:r>
            <w:r w:rsidR="00B3210B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L. Preiss 277 LD1005405</w:t>
            </w:r>
          </w:p>
        </w:tc>
      </w:tr>
      <w:tr w:rsidR="00FB1FFD" w:rsidRPr="000F7F68" w14:paraId="506EB6C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0212B1C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37F97D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Leptospermum oligandrum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0F084D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626253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2DC50D1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265C2A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4EA92B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Leptospermum spinescens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60C03F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6023556" w14:textId="73504A5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300920/13</w:t>
            </w:r>
          </w:p>
        </w:tc>
      </w:tr>
      <w:tr w:rsidR="00FB1FFD" w:rsidRPr="000F7F68" w14:paraId="6CC3499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B93236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6C3467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aspalathoides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C7442A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32D5283" w14:textId="5066FB5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Melaleuca aspalathoides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Schauer</w:t>
            </w:r>
            <w:r w:rsidR="00E14514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 George 17772 PERTH 07813538</w:t>
            </w:r>
          </w:p>
        </w:tc>
      </w:tr>
      <w:tr w:rsidR="00FB1FFD" w:rsidRPr="000F7F68" w14:paraId="70E106B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AEC576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7E1704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ciliosa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E9CD1D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12B301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684582A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3CCBB2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034D6F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hamata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6273E4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A8D42BA" w14:textId="137ABB0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Melaleuca hamata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Fielding &amp; Gardner</w:t>
            </w:r>
            <w:r w:rsidR="00E14514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W.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O'Sullivan 1054 PERTH 05762057</w:t>
            </w:r>
          </w:p>
        </w:tc>
      </w:tr>
      <w:tr w:rsidR="00FB1FFD" w:rsidRPr="00E07A50" w14:paraId="13F6051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DB1490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54AA87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hamulosa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C2ED0A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B075934" w14:textId="661EC3A9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Melaleuca hamulosa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Turcz.</w:t>
            </w:r>
            <w:r w:rsidR="00E14514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R. Hnatiuk 800195 PERTH 03598055</w:t>
            </w:r>
          </w:p>
        </w:tc>
      </w:tr>
      <w:tr w:rsidR="00FB1FFD" w:rsidRPr="000F7F68" w14:paraId="36EC0C4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02F3905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EAB6EF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Melaleuca huegelii </w:t>
            </w:r>
            <w:r w:rsidRPr="00E0697C">
              <w:rPr>
                <w:rFonts w:eastAsia="Times New Roman"/>
                <w:color w:val="000000"/>
                <w:lang w:eastAsia="en-AU"/>
              </w:rPr>
              <w:t>subsp.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 huegelii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1CC3CF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34B9DA7" w14:textId="3374096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Melaleuca huegelii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Endl. subsp.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huegelii</w:t>
            </w:r>
            <w:r w:rsidR="00E14514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Benken(5 PERTH 06454372</w:t>
            </w:r>
          </w:p>
        </w:tc>
      </w:tr>
      <w:tr w:rsidR="00FB1FFD" w:rsidRPr="000F7F68" w14:paraId="6D94B65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89FB5F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214AB1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lateriflora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DF4231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9F3EB40" w14:textId="6CA3365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Melaleuca lateriflora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E14514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D. Rayner, S. Clune &amp; L. Kelly JG807-27 PERTH 07844832</w:t>
            </w:r>
          </w:p>
        </w:tc>
      </w:tr>
      <w:tr w:rsidR="00FB1FFD" w:rsidRPr="000F7F68" w14:paraId="0B08A0C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D23008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2D79FB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leuropoma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5163E1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159BF32" w14:textId="146B6B0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180919/44</w:t>
            </w:r>
          </w:p>
        </w:tc>
      </w:tr>
      <w:tr w:rsidR="00FB1FFD" w:rsidRPr="000F7F68" w14:paraId="5DA457A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50CD44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83957E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marginata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AEF03A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E6BEE5E" w14:textId="5B126DD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Inferred from </w:t>
            </w:r>
            <w:r w:rsidR="00E14514">
              <w:rPr>
                <w:rFonts w:eastAsia="Times New Roman"/>
                <w:color w:val="000000"/>
                <w:lang w:eastAsia="en-AU"/>
              </w:rPr>
              <w:t xml:space="preserve">similar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M. systena</w:t>
            </w:r>
            <w:r w:rsidR="00E14514">
              <w:rPr>
                <w:rFonts w:eastAsia="Times New Roman"/>
                <w:color w:val="000000"/>
                <w:lang w:eastAsia="en-AU"/>
              </w:rPr>
              <w:t>.</w:t>
            </w:r>
          </w:p>
        </w:tc>
      </w:tr>
      <w:tr w:rsidR="00FB1FFD" w:rsidRPr="000F7F68" w14:paraId="542120F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4C4654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D6E686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platycalyx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FA80AD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CB3ADD9" w14:textId="0ADBC71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Melaleuca platycalyx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Diels</w:t>
            </w:r>
            <w:r w:rsidR="00E14514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L. Strahan 404 PERTH 07456220</w:t>
            </w:r>
          </w:p>
        </w:tc>
      </w:tr>
      <w:tr w:rsidR="00FB1FFD" w:rsidRPr="000F7F68" w14:paraId="76DD9E9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5FA9A5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9FFEA0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radula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9C2C48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FFA0D50" w14:textId="371A01E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Melaleuca radula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Lindl.</w:t>
            </w:r>
            <w:r w:rsidR="00E14514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D. Rayner, S. Clune &amp; L. Kelly RH807-24 PERTH 07845081; </w:t>
            </w:r>
            <w:r w:rsidR="00E14514">
              <w:rPr>
                <w:rFonts w:eastAsia="Times New Roman"/>
                <w:color w:val="000000"/>
                <w:lang w:eastAsia="en-AU"/>
              </w:rPr>
              <w:t xml:space="preserve">L.A. </w:t>
            </w:r>
            <w:r w:rsidRPr="00E0697C">
              <w:rPr>
                <w:rFonts w:eastAsia="Times New Roman"/>
                <w:color w:val="000000"/>
                <w:lang w:eastAsia="en-AU"/>
              </w:rPr>
              <w:t>Phillips 58 PERTH 07790775</w:t>
            </w:r>
          </w:p>
        </w:tc>
      </w:tr>
      <w:tr w:rsidR="00FB1FFD" w:rsidRPr="000F7F68" w14:paraId="090DABE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F19C93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B4A26F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systena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6C5AA9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82E7364" w14:textId="4DAFBF0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190919/1</w:t>
            </w:r>
          </w:p>
        </w:tc>
      </w:tr>
      <w:tr w:rsidR="00FB1FFD" w:rsidRPr="000F7F68" w14:paraId="0FDD3A0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C8992D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4D22F1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trichophylla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E659D8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B59674F" w14:textId="5BBFFE8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021020/18</w:t>
            </w:r>
          </w:p>
        </w:tc>
      </w:tr>
      <w:tr w:rsidR="00FB1FFD" w:rsidRPr="000F7F68" w14:paraId="49A82AA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5083A2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7AC67B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urceolaris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C1417D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9E2B78B" w14:textId="2B96ADF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Melaleuca urceolaris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Benth.</w:t>
            </w:r>
            <w:r w:rsidR="00B2246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E.A. Griffin 2436 PERTH 06182976</w:t>
            </w:r>
          </w:p>
        </w:tc>
      </w:tr>
      <w:tr w:rsidR="00FB1FFD" w:rsidRPr="000F7F68" w14:paraId="120A160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37A579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77EF16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Melaleuca viminea </w:t>
            </w:r>
            <w:r w:rsidRPr="00E0697C">
              <w:rPr>
                <w:rFonts w:eastAsia="Times New Roman"/>
                <w:color w:val="000000"/>
                <w:lang w:eastAsia="en-AU"/>
              </w:rPr>
              <w:t>subsp.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 viminea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C00DDE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84ECC8D" w14:textId="5520577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Melaleuca viminea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Lindl. subsp.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viminea</w:t>
            </w:r>
            <w:r w:rsidR="00B2246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Hart 4039 PERTH 06956165; R. Davis 10110 PERTH 06006124</w:t>
            </w:r>
          </w:p>
        </w:tc>
      </w:tr>
      <w:tr w:rsidR="00FB1FFD" w:rsidRPr="000F7F68" w14:paraId="40F125D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7FB544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FDDADF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Melaleuca zonalis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667CC1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70CCBBE" w14:textId="23D1802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Inferred from </w:t>
            </w:r>
            <w:r w:rsidR="00490113">
              <w:rPr>
                <w:rFonts w:eastAsia="Times New Roman"/>
                <w:color w:val="000000"/>
                <w:lang w:eastAsia="en-AU"/>
              </w:rPr>
              <w:t xml:space="preserve">similar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M. leuropoma</w:t>
            </w:r>
          </w:p>
        </w:tc>
      </w:tr>
      <w:tr w:rsidR="00FB1FFD" w:rsidRPr="000F7F68" w14:paraId="3356F50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E469A9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5A4ECF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Phymatocarpus porphyrocephalus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322B6F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5D2CED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326B9BD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A02505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5D070F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Pileanthus filifolius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88BAF3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1CEB7BD" w14:textId="37C514C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021020/08</w:t>
            </w:r>
          </w:p>
        </w:tc>
      </w:tr>
      <w:tr w:rsidR="00FB1FFD" w:rsidRPr="000F7F68" w14:paraId="54B7412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5453F5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C9C096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Scholtzia chapmanii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922A17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09950A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Rye (2019)</w:t>
            </w:r>
          </w:p>
        </w:tc>
      </w:tr>
      <w:tr w:rsidR="00FB1FFD" w:rsidRPr="000F7F68" w14:paraId="13E5844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54C2B8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62E74C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Scholtzia involucrata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F4363A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7535B62" w14:textId="3FE8B34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Scholtzia involucrata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(Endl.) Druce</w:t>
            </w:r>
            <w:r w:rsidR="00CC484C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F. Hort (2474), PERTH 06938361</w:t>
            </w:r>
          </w:p>
        </w:tc>
      </w:tr>
      <w:tr w:rsidR="00FB1FFD" w:rsidRPr="000F7F68" w14:paraId="1F36C3C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710BB8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7F6660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Scholtzia laxiflora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2B4374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26B8EBB2" w14:textId="2340446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180919/49</w:t>
            </w:r>
          </w:p>
        </w:tc>
      </w:tr>
      <w:tr w:rsidR="00FB1FFD" w:rsidRPr="000F7F68" w14:paraId="0EA58D8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301D1B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7D7D95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Scholtzia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sp. Wongonderrah (M.E. &amp; M.R. Trudgen MET 12000)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EBA83E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461FFF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Rye (2019)</w:t>
            </w:r>
          </w:p>
        </w:tc>
      </w:tr>
      <w:tr w:rsidR="00FB1FFD" w:rsidRPr="000F7F68" w14:paraId="5B7E522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0337C5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235D89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Scholtzia trilocularis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6C3018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21E9D1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19" w:name="_Hlk96510550"/>
            <w:r w:rsidRPr="00E0697C">
              <w:rPr>
                <w:rFonts w:eastAsia="Times New Roman"/>
                <w:color w:val="000000"/>
                <w:lang w:eastAsia="en-AU"/>
              </w:rPr>
              <w:t>Rye (2019)</w:t>
            </w:r>
            <w:bookmarkEnd w:id="19"/>
          </w:p>
        </w:tc>
      </w:tr>
      <w:tr w:rsidR="00FB1FFD" w:rsidRPr="000F7F68" w14:paraId="7982E06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8227C3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E04CA0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Scholtzia umbellifera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8C6A21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7462840" w14:textId="5A42724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180919/60</w:t>
            </w:r>
          </w:p>
        </w:tc>
      </w:tr>
      <w:tr w:rsidR="00FB1FFD" w:rsidRPr="000F7F68" w14:paraId="270BDE4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CE9039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23B04F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Thryptomene hyporhytis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D3ADE3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66B8CF8" w14:textId="7D48A06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180919/12</w:t>
            </w:r>
          </w:p>
        </w:tc>
      </w:tr>
      <w:tr w:rsidR="00FB1FFD" w:rsidRPr="000F7F68" w14:paraId="6676095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D5B685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6BEB8E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Thryptomene mucronulata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DC96EC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3ACC7B4" w14:textId="71C32808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Thryptomene mucronulata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Turcz.</w:t>
            </w:r>
            <w:r w:rsidR="00B2246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T. Sleigh TS095 PERTH 08593078</w:t>
            </w:r>
          </w:p>
        </w:tc>
      </w:tr>
      <w:tr w:rsidR="00FB1FFD" w:rsidRPr="000F7F68" w14:paraId="169071B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950933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32B70B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Thryptomene racemulosa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48F822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08201EC" w14:textId="5C2F619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Thryptomene racemulosa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Turcz.</w:t>
            </w:r>
            <w:r w:rsidR="00B2246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B.L. Rye &amp; M.E. Trudgen BLR239018 PERTH 06753124</w:t>
            </w:r>
          </w:p>
        </w:tc>
      </w:tr>
      <w:tr w:rsidR="00FB1FFD" w:rsidRPr="000F7F68" w14:paraId="3E9ACFC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E67F93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5D06FA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Verticordia argentea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857884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1149B6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George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&amp; George (2002)</w:t>
            </w:r>
          </w:p>
        </w:tc>
      </w:tr>
      <w:tr w:rsidR="00FB1FFD" w:rsidRPr="000F7F68" w14:paraId="29270BC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421EDD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4AD53A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Verticordia aurea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86FEB2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89C8F0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George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&amp; George (2002)</w:t>
            </w:r>
          </w:p>
        </w:tc>
      </w:tr>
      <w:tr w:rsidR="00FB1FFD" w:rsidRPr="000F7F68" w14:paraId="5C03DCD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9FBB93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8FD70B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Verticordia densiflora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DD9C80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6DB0962" w14:textId="5E911A1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180919/19; Pate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(1990)</w:t>
            </w:r>
          </w:p>
        </w:tc>
      </w:tr>
      <w:tr w:rsidR="00FB1FFD" w:rsidRPr="000F7F68" w14:paraId="26FD3DA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B3B7DE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4597B9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Verticordia grandis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7E7B2B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EC0D6CC" w14:textId="0965AA5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170919/16</w:t>
            </w:r>
          </w:p>
        </w:tc>
      </w:tr>
      <w:tr w:rsidR="00FB1FFD" w:rsidRPr="000F7F68" w14:paraId="77C2FB5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C331EE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036ACE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Verticordia monadelpha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C944AA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001952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George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&amp; George (2002)</w:t>
            </w:r>
          </w:p>
        </w:tc>
      </w:tr>
      <w:tr w:rsidR="00FB1FFD" w:rsidRPr="000F7F68" w14:paraId="0C53992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E31F99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E41421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Verticordia nobilis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892431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E24295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George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&amp; George (2002)</w:t>
            </w:r>
          </w:p>
        </w:tc>
      </w:tr>
      <w:tr w:rsidR="00FB1FFD" w:rsidRPr="000F7F68" w14:paraId="3DB9F0C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E2606E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3E411E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Verticordia ovalifolia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F8EBAA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19C8C2A" w14:textId="77777777" w:rsidR="00FB1FFD" w:rsidRPr="0045692B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5692B">
              <w:rPr>
                <w:rFonts w:eastAsia="Times New Roman"/>
                <w:color w:val="000000"/>
                <w:lang w:eastAsia="en-AU"/>
              </w:rPr>
              <w:t>George &amp; George (2002)</w:t>
            </w:r>
          </w:p>
        </w:tc>
      </w:tr>
      <w:tr w:rsidR="00FB1FFD" w:rsidRPr="000F7F68" w14:paraId="0C465B8C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15649F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65FB25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Verticordia pennigera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0497CE3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L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E48DCAB" w14:textId="77777777" w:rsidR="00FB1FFD" w:rsidRPr="0045692B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5692B">
              <w:rPr>
                <w:rFonts w:eastAsia="Times New Roman"/>
                <w:color w:val="000000"/>
                <w:lang w:eastAsia="en-AU"/>
              </w:rPr>
              <w:t>George &amp; George (2002)</w:t>
            </w:r>
          </w:p>
        </w:tc>
      </w:tr>
      <w:tr w:rsidR="00FB1FFD" w:rsidRPr="000F7F68" w14:paraId="6489260C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232D20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Olacaceae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2AFBA3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Olax benthamiana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A87DD3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93EAD40" w14:textId="02B1089C" w:rsidR="00FB1FFD" w:rsidRPr="0045692B" w:rsidRDefault="00B2246F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5692B">
              <w:rPr>
                <w:rFonts w:eastAsia="Times New Roman"/>
                <w:color w:val="000000"/>
                <w:lang w:eastAsia="en-AU"/>
              </w:rPr>
              <w:t xml:space="preserve">Griffin &amp; Hopkins (1981); </w:t>
            </w:r>
            <w:r w:rsidR="00FB1FFD" w:rsidRPr="0045692B">
              <w:rPr>
                <w:rFonts w:eastAsia="Times New Roman"/>
                <w:color w:val="000000"/>
                <w:lang w:eastAsia="en-AU"/>
              </w:rPr>
              <w:t xml:space="preserve">Pate, Kuo &amp; Milburn (1990) </w:t>
            </w:r>
          </w:p>
        </w:tc>
      </w:tr>
      <w:tr w:rsidR="00FB1FFD" w:rsidRPr="000F7F68" w14:paraId="6D5CBA4C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C85843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92EBE8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Olax scalariformis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14FF48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36463FC" w14:textId="19ED70E7" w:rsidR="00FB1FFD" w:rsidRPr="0045692B" w:rsidRDefault="00B2246F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20" w:name="_Hlk96510359"/>
            <w:r w:rsidRPr="0045692B">
              <w:rPr>
                <w:rFonts w:eastAsia="Times New Roman"/>
                <w:color w:val="000000"/>
                <w:lang w:eastAsia="en-AU"/>
              </w:rPr>
              <w:t xml:space="preserve">Griffin &amp; Hopkins (1981); </w:t>
            </w:r>
            <w:r w:rsidR="00FB1FFD" w:rsidRPr="0045692B">
              <w:rPr>
                <w:rFonts w:eastAsia="Times New Roman"/>
                <w:color w:val="000000"/>
                <w:lang w:eastAsia="en-AU"/>
              </w:rPr>
              <w:t>Pate, Kuo &amp; Milburn (1990</w:t>
            </w:r>
            <w:r w:rsidRPr="0045692B">
              <w:rPr>
                <w:rFonts w:eastAsia="Times New Roman"/>
                <w:color w:val="000000"/>
                <w:lang w:eastAsia="en-AU"/>
              </w:rPr>
              <w:t>)</w:t>
            </w:r>
            <w:bookmarkEnd w:id="20"/>
          </w:p>
        </w:tc>
      </w:tr>
      <w:tr w:rsidR="00FB1FFD" w:rsidRPr="000F7F68" w14:paraId="3822FDB7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963F5D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Orchidaceae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AD9FE5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Caladenia flava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7FDFD10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5E1F28E" w14:textId="77777777" w:rsidR="00FB1FFD" w:rsidRPr="0045692B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5692B">
              <w:rPr>
                <w:rFonts w:eastAsia="Times New Roman"/>
                <w:color w:val="000000"/>
                <w:lang w:eastAsia="en-AU"/>
              </w:rPr>
              <w:t>Western Australian Herbarium (1998–). Florabase profile 1592 (Accessed 5 Oct 2021).</w:t>
            </w:r>
          </w:p>
        </w:tc>
      </w:tr>
      <w:tr w:rsidR="00FB1FFD" w:rsidRPr="000F7F68" w14:paraId="422DC10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16C1DF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BC54C7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Leporella fimbriata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B13479F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2DAF8929" w14:textId="77777777" w:rsidR="00FB1FFD" w:rsidRPr="0045692B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5692B">
              <w:rPr>
                <w:rFonts w:eastAsia="Times New Roman"/>
                <w:color w:val="000000"/>
                <w:lang w:eastAsia="en-AU"/>
              </w:rPr>
              <w:t>Western Australian Herbarium (1998–). Florabase profile 1653 (Accessed 5 Oct 2021).</w:t>
            </w:r>
          </w:p>
        </w:tc>
      </w:tr>
      <w:tr w:rsidR="00FB1FFD" w:rsidRPr="000F7F68" w14:paraId="43253B4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053599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8A2236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Paracaleana dixonii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F35A70D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185655C6" w14:textId="77777777" w:rsidR="00FB1FFD" w:rsidRPr="0045692B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5692B">
              <w:rPr>
                <w:rFonts w:eastAsia="Times New Roman"/>
                <w:color w:val="000000"/>
                <w:lang w:eastAsia="en-AU"/>
              </w:rPr>
              <w:t>Western Australian Herbarium (1998–). Florabase profile 13867 (Accessed 5 Oct 2021).</w:t>
            </w:r>
          </w:p>
        </w:tc>
      </w:tr>
      <w:tr w:rsidR="00FB1FFD" w:rsidRPr="000F7F68" w14:paraId="55AB2FA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661304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984C5F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Pheladenia deformis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5AB6FD8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2CEE868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20460 (Accessed 5 Oct 2021).</w:t>
            </w:r>
          </w:p>
        </w:tc>
      </w:tr>
      <w:tr w:rsidR="00FB1FFD" w:rsidRPr="000F7F68" w14:paraId="6F29C91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34FC7E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6B49F2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Pterostylis recurva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A4AFB95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shd w:val="clear" w:color="auto" w:fill="auto"/>
            <w:hideMark/>
          </w:tcPr>
          <w:p w14:paraId="49A2372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1693 (Accessed 5 Oct 2021).</w:t>
            </w:r>
          </w:p>
        </w:tc>
      </w:tr>
      <w:tr w:rsidR="00FB1FFD" w:rsidRPr="000F7F68" w14:paraId="69208E76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113C0C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DD8960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Pyrorchis nigricans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90123D3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T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BC82AD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16367 (Accessed 5 Oct 2021).</w:t>
            </w:r>
          </w:p>
        </w:tc>
      </w:tr>
      <w:tr w:rsidR="00FB1FFD" w:rsidRPr="000F7F68" w14:paraId="4E6581F9" w14:textId="77777777" w:rsidTr="008C09F6">
        <w:trPr>
          <w:trHeight w:val="455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106379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Phyllanthaceae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68F2C7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Phyllanthus calycinus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DAA9DB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5704074" w14:textId="7954FBA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Phyllanthus calycinus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Labill.</w:t>
            </w:r>
            <w:r w:rsidR="00B2246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M. Hislop &amp; M. Griffiths WW197-41 PERTH 07753853; N.D. Burrows MC 126 PERTH 07017456; 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Pate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(1990)</w:t>
            </w:r>
          </w:p>
        </w:tc>
      </w:tr>
      <w:tr w:rsidR="00FB1FFD" w:rsidRPr="000F7F68" w14:paraId="17EAF8E5" w14:textId="77777777" w:rsidTr="008C09F6">
        <w:trPr>
          <w:trHeight w:val="260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738138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D514B3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Poranthera microphylla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2BECFB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D33D124" w14:textId="6D9262F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180919/26</w:t>
            </w:r>
          </w:p>
        </w:tc>
      </w:tr>
      <w:tr w:rsidR="00FB1FFD" w:rsidRPr="00E07A50" w14:paraId="2306366E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C5B201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Poaceae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EEBD7D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Amphipogon caricinus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8C4551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F01CC45" w14:textId="75EC6E01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Amphipogon caricinus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F.Muell.</w:t>
            </w:r>
            <w:r w:rsidR="00FF41C8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T.D. Macfarlane 17397 PERTH 08509093</w:t>
            </w:r>
          </w:p>
        </w:tc>
      </w:tr>
      <w:tr w:rsidR="00FB1FFD" w:rsidRPr="000F7F68" w14:paraId="40851FD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062D8C0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B221FD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Amphipogon debilis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72BFF4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DEE0D68" w14:textId="1FD7078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Amphipogon debilis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FF41C8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G.J &amp; B.J. Keighery 845 PERTH 07816049</w:t>
            </w:r>
          </w:p>
        </w:tc>
      </w:tr>
      <w:tr w:rsidR="00FB1FFD" w:rsidRPr="000F7F68" w14:paraId="46CCC02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E23DC9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0D16F8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Amphipogon turbinatus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DAF96F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4400356" w14:textId="6E04371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190919/5</w:t>
            </w:r>
          </w:p>
        </w:tc>
      </w:tr>
      <w:tr w:rsidR="00FB1FFD" w:rsidRPr="000F7F68" w14:paraId="15C0335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7F45DB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4BB8B7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Aristida contorta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9E1721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8E21EB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207 (Accessed 5 Oct 2021).</w:t>
            </w:r>
          </w:p>
        </w:tc>
      </w:tr>
      <w:tr w:rsidR="00FB1FFD" w:rsidRPr="000F7F68" w14:paraId="0813BAD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97E253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766609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Austrostipa compressa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D94176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552E478" w14:textId="3B4B01D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Austrostipa compressa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(R.Br.) S.W.L.Jacobs &amp; J.Everett</w:t>
            </w:r>
            <w:r w:rsidR="00FF41C8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Cullity 32 PERTH 07812000</w:t>
            </w:r>
          </w:p>
        </w:tc>
      </w:tr>
      <w:tr w:rsidR="00FB1FFD" w:rsidRPr="000F7F68" w14:paraId="2049A23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7F2BB1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5FF5E8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Austrostipa elegantissima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0DA5BD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40288D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17237 (Accessed 5 Oct 2021).</w:t>
            </w:r>
          </w:p>
        </w:tc>
      </w:tr>
      <w:tr w:rsidR="00FB1FFD" w:rsidRPr="000F7F68" w14:paraId="1094CD7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3E0CB4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1E4597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Austrostipa exilis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047D8F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6F5AFC7A" w14:textId="2D8F2D3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Austrostipa exilis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(Vickery) S.W.L.Jacobs &amp; J.Everett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J.A. Cochrane, S. Comer &amp; G. Freebury JAC4720 PERTH 06708927</w:t>
            </w:r>
          </w:p>
        </w:tc>
      </w:tr>
      <w:tr w:rsidR="00FB1FFD" w:rsidRPr="000F7F68" w14:paraId="6D62431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79BB69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BB8563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Austrostipa hemipogon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9D1090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354F5B1" w14:textId="1C540C5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Austrostipa hemipogon</w:t>
            </w:r>
            <w:r w:rsidRPr="00E0697C">
              <w:rPr>
                <w:rFonts w:eastAsia="Times New Roman"/>
                <w:color w:val="000000"/>
                <w:lang w:eastAsia="en-AU"/>
              </w:rPr>
              <w:t> (Benth.) S.W.L.Jacobs &amp; J.Everett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376 MEL59933</w:t>
            </w:r>
          </w:p>
        </w:tc>
      </w:tr>
      <w:tr w:rsidR="00FB1FFD" w:rsidRPr="000F7F68" w14:paraId="05DA1E2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DB4C79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B5A9EF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Austrostipa macalpinei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E92185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5BD9A6C" w14:textId="1562561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190919/6</w:t>
            </w:r>
          </w:p>
        </w:tc>
      </w:tr>
      <w:tr w:rsidR="00FB1FFD" w:rsidRPr="000F7F68" w14:paraId="3808812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BC31D2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7412A7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Neurachne alopecuroidea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A0803C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7084F71A" w14:textId="0912C03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180919/54</w:t>
            </w:r>
          </w:p>
        </w:tc>
      </w:tr>
      <w:tr w:rsidR="00FB1FFD" w:rsidRPr="000F7F68" w14:paraId="2901A95A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950885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18C630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Rytidosperma setaceum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1BEE39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32D3971" w14:textId="2B91609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Rytidosperma setaceum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(R.Br.) Connor &amp; Edgar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T.D. Macfarlane 1407 PERTH 08883157</w:t>
            </w:r>
          </w:p>
        </w:tc>
      </w:tr>
      <w:tr w:rsidR="00FB1FFD" w:rsidRPr="000F7F68" w14:paraId="6F795E2F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FCA9A9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Polygalaceae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A98815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Comesperma acerosum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7A6F08D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A67140F" w14:textId="4228581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180919/54</w:t>
            </w:r>
          </w:p>
        </w:tc>
      </w:tr>
      <w:tr w:rsidR="00FB1FFD" w:rsidRPr="00E07A50" w14:paraId="4EE96DC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E1F300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D8164D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Comesperma calymega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8056038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1492A52" w14:textId="7DF8FC9D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Comesperma calymega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Labill., R.C. Gunn TCD0010240</w:t>
            </w:r>
          </w:p>
        </w:tc>
      </w:tr>
      <w:tr w:rsidR="00FB1FFD" w:rsidRPr="000F7F68" w14:paraId="769697C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C25F510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7374B5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Comesperma drummondii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F5325F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3E5811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21" w:name="_Hlk96510309"/>
            <w:r w:rsidRPr="00E0697C">
              <w:rPr>
                <w:rFonts w:eastAsia="Times New Roman"/>
                <w:color w:val="000000"/>
                <w:lang w:eastAsia="en-AU"/>
              </w:rPr>
              <w:t>Keighery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(2002)</w:t>
            </w:r>
            <w:bookmarkEnd w:id="21"/>
          </w:p>
        </w:tc>
      </w:tr>
      <w:tr w:rsidR="00FB1FFD" w:rsidRPr="000F7F68" w14:paraId="12CF329C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A49F5F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26D55E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Comesperma integerrimum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785449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EA59EE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Keighery (2002)</w:t>
            </w:r>
          </w:p>
        </w:tc>
      </w:tr>
      <w:tr w:rsidR="00FB1FFD" w:rsidRPr="000F7F68" w14:paraId="71CB9F01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1D540D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Portulacaceae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D2584D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Calandrinia corrigioloides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3654AC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5FF269A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22" w:name="_Hlk96512743"/>
            <w:r w:rsidRPr="00E0697C">
              <w:rPr>
                <w:rFonts w:eastAsia="Times New Roman"/>
                <w:color w:val="000000"/>
                <w:lang w:eastAsia="en-AU"/>
              </w:rPr>
              <w:t>Obbens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</w:t>
            </w:r>
            <w:r w:rsidRPr="00E0697C">
              <w:rPr>
                <w:rFonts w:eastAsia="Times New Roman"/>
                <w:color w:val="000000"/>
                <w:lang w:eastAsia="en-AU"/>
              </w:rPr>
              <w:t>2006</w:t>
            </w:r>
            <w:bookmarkEnd w:id="22"/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</w:p>
        </w:tc>
      </w:tr>
      <w:tr w:rsidR="00FB1FFD" w:rsidRPr="000F7F68" w14:paraId="6FC79ED3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B9FCED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Proteaceae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CCDFFA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Adenanthos cygnorum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5D6117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06A0ED4" w14:textId="228105C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Adenanthos cygnorum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Diels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R. Davis 9612 PERTH 05838479; 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Pate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(1990)</w:t>
            </w:r>
            <w:r w:rsidR="006F62BF">
              <w:rPr>
                <w:rFonts w:eastAsia="Times New Roman"/>
                <w:color w:val="000000"/>
                <w:lang w:eastAsia="en-AU"/>
              </w:rPr>
              <w:t xml:space="preserve">; </w:t>
            </w:r>
            <w:r w:rsidR="006F62BF" w:rsidRPr="00E0697C">
              <w:rPr>
                <w:rFonts w:eastAsia="Times New Roman"/>
                <w:color w:val="000000"/>
                <w:lang w:eastAsia="en-AU"/>
              </w:rPr>
              <w:t>D'Agui</w:t>
            </w:r>
            <w:r w:rsidR="006F62BF"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="006F62BF" w:rsidRPr="00E0697C">
              <w:rPr>
                <w:rFonts w:eastAsia="Times New Roman"/>
                <w:color w:val="000000"/>
                <w:lang w:eastAsia="en-AU"/>
              </w:rPr>
              <w:t>(2017)</w:t>
            </w:r>
          </w:p>
        </w:tc>
      </w:tr>
      <w:tr w:rsidR="00FB1FFD" w:rsidRPr="000F7F68" w14:paraId="6478614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824ED4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BAE9FF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Adenanthos drummondii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53BC04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04BBC0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1779 (Accessed 13 Oct 2021).</w:t>
            </w:r>
          </w:p>
        </w:tc>
      </w:tr>
      <w:tr w:rsidR="00FB1FFD" w:rsidRPr="000F7F68" w14:paraId="0CD7D58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937F43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2A100F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armata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5AF61B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44597A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32682 (Accessed 13 Oct 2021).</w:t>
            </w:r>
          </w:p>
        </w:tc>
      </w:tr>
      <w:tr w:rsidR="00FB1FFD" w:rsidRPr="000F7F68" w14:paraId="45C0B4E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F26AF0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A15480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attenuata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D782B8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6299ED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Griffin &amp; Hopkins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</w:t>
            </w:r>
            <w:r w:rsidRPr="00E0697C">
              <w:rPr>
                <w:rFonts w:eastAsia="Times New Roman"/>
                <w:color w:val="000000"/>
                <w:lang w:eastAsia="en-AU"/>
              </w:rPr>
              <w:t>1981</w:t>
            </w:r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</w:p>
        </w:tc>
      </w:tr>
      <w:tr w:rsidR="00FB1FFD" w:rsidRPr="000F7F68" w14:paraId="4DE53E5D" w14:textId="77777777" w:rsidTr="008C09F6">
        <w:trPr>
          <w:trHeight w:val="173"/>
        </w:trPr>
        <w:tc>
          <w:tcPr>
            <w:tcW w:w="2381" w:type="dxa"/>
            <w:shd w:val="clear" w:color="auto" w:fill="auto"/>
            <w:noWrap/>
          </w:tcPr>
          <w:p w14:paraId="0CE86D8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BBF116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Banksia bipinnatifida </w:t>
            </w:r>
            <w:r w:rsidRPr="00E0697C">
              <w:rPr>
                <w:rFonts w:eastAsia="Times New Roman"/>
                <w:color w:val="000000"/>
                <w:lang w:eastAsia="en-AU"/>
              </w:rPr>
              <w:t>subsp.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 multifida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C0ADD06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47CE3C1F" w14:textId="535F7D2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bipinnatifida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multifida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(A.S.George) A.R.Mast &amp; K.R.Thiele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M.G. Allen 1216 PERTH 04634160; E.A. Griffin 2415 PERTH 01805770</w:t>
            </w:r>
          </w:p>
        </w:tc>
      </w:tr>
      <w:tr w:rsidR="00FB1FFD" w:rsidRPr="000F7F68" w14:paraId="5DD39005" w14:textId="77777777" w:rsidTr="008C09F6">
        <w:trPr>
          <w:trHeight w:val="40"/>
        </w:trPr>
        <w:tc>
          <w:tcPr>
            <w:tcW w:w="2381" w:type="dxa"/>
            <w:shd w:val="clear" w:color="auto" w:fill="auto"/>
            <w:noWrap/>
          </w:tcPr>
          <w:p w14:paraId="6E964C1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6F264E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candolleana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C14C0B6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331F010" w14:textId="7158A7B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candolleana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A.S. George 2342 PERTH 01708244</w:t>
            </w:r>
          </w:p>
        </w:tc>
      </w:tr>
      <w:tr w:rsidR="00FB1FFD" w:rsidRPr="000F7F68" w14:paraId="7DCCB58F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1848F38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1B412A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carlinoides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43BA35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EF666A5" w14:textId="607CBCA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300920/06</w:t>
            </w:r>
          </w:p>
        </w:tc>
      </w:tr>
      <w:tr w:rsidR="00FB1FFD" w:rsidRPr="000F7F68" w14:paraId="0BEEC20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15E254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3C84DF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chamaephyton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664A3CD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4DECAE7D" w14:textId="6C263D4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chamaephyton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A.S. George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A.S. George 16928 PERTH 06037976</w:t>
            </w:r>
          </w:p>
        </w:tc>
      </w:tr>
      <w:tr w:rsidR="00FB1FFD" w:rsidRPr="000F7F68" w14:paraId="630EF9C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19697D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94B8192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cypholoba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0B6AAEA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4AC78390" w14:textId="22A8FF5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cypholoba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(A.S.George) A.R.Mast &amp; K.R.Thiele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J.E. Wajon 3044 PERTH 09140077; A.S. George 16777 PERTH 04110668</w:t>
            </w:r>
          </w:p>
        </w:tc>
      </w:tr>
      <w:tr w:rsidR="00FB1FFD" w:rsidRPr="000F7F68" w14:paraId="04D6A45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0908E7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4B7841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dallanneyi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F542E8B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B8A5472" w14:textId="3EC3EF3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dallanneyi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A.R.Mast &amp; K.R.Thiele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F.</w:t>
            </w:r>
            <w:r w:rsidR="00A36205">
              <w:rPr>
                <w:rFonts w:eastAsia="Times New Roman"/>
                <w:color w:val="000000"/>
                <w:lang w:eastAsia="en-AU"/>
              </w:rPr>
              <w:t xml:space="preserve"> &amp; </w:t>
            </w:r>
            <w:r w:rsidRPr="00E0697C">
              <w:rPr>
                <w:rFonts w:eastAsia="Times New Roman"/>
                <w:color w:val="000000"/>
                <w:lang w:eastAsia="en-AU"/>
              </w:rPr>
              <w:t>J. Hort 1792 PERTH 06253784</w:t>
            </w:r>
          </w:p>
        </w:tc>
      </w:tr>
      <w:tr w:rsidR="00FB1FFD" w:rsidRPr="000F7F68" w14:paraId="769D42A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96B21B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DF9B60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elegans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FC94C76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788738DC" w14:textId="47D15A7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elegans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S.D. Hopper 6355 PERTH 09204008</w:t>
            </w:r>
          </w:p>
        </w:tc>
      </w:tr>
      <w:tr w:rsidR="00FB1FFD" w:rsidRPr="00E07A50" w14:paraId="6BA27EC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A1244A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9E0819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fraseri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4D9B17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E7AE4A6" w14:textId="7429090D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Banksia fraseri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(R.Br.) A.R.Mast &amp; K.R.Thiele</w:t>
            </w:r>
            <w:r w:rsidR="006F62BF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R. Davis 7127 PERTH 05135648; M. Pieroni 97/4 PERTH 06069606</w:t>
            </w:r>
          </w:p>
        </w:tc>
      </w:tr>
      <w:tr w:rsidR="00FB1FFD" w:rsidRPr="000F7F68" w14:paraId="6ECB75A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3E6ADA0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39FAD6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glaucifolia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FCC90A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5D53127" w14:textId="296E693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glaucifoli</w:t>
            </w:r>
            <w:r w:rsidRPr="00E0697C">
              <w:rPr>
                <w:rFonts w:eastAsia="Times New Roman"/>
                <w:color w:val="000000"/>
                <w:lang w:eastAsia="en-AU"/>
              </w:rPr>
              <w:t>a A.R.Mast &amp; K.R.Thiele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A.S. George 16802 PERTH 04357531</w:t>
            </w:r>
          </w:p>
        </w:tc>
      </w:tr>
      <w:tr w:rsidR="00FB1FFD" w:rsidRPr="000F7F68" w14:paraId="5FBFA6C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E6CF19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47C0B3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grossa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5C5FD2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78E0E19" w14:textId="69FA826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grossa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A.S. George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Hnatiuk 771549 PERTH 01731440</w:t>
            </w:r>
          </w:p>
        </w:tc>
      </w:tr>
      <w:tr w:rsidR="00FB1FFD" w:rsidRPr="000F7F68" w14:paraId="4323B8B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66D138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1920A1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hookeriana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A99E01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C375E27" w14:textId="4CFA0B5B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180919/09</w:t>
            </w:r>
          </w:p>
        </w:tc>
      </w:tr>
      <w:tr w:rsidR="00FB1FFD" w:rsidRPr="000F7F68" w14:paraId="748F27F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C710C7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7F7BA2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incana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5AD0EE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B20CE17" w14:textId="42DFFB3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incana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A.S. George</w:t>
            </w:r>
            <w:r w:rsidR="006F62BF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A.S. George 14424 PERTH 01732765</w:t>
            </w:r>
          </w:p>
        </w:tc>
      </w:tr>
      <w:tr w:rsidR="00FB1FFD" w:rsidRPr="000F7F68" w14:paraId="1D05C55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2FCFFE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EF129C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kippistiana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4DCF60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BD888D2" w14:textId="2DD03F1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kippistiana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(Meisn.) A.R.Mast &amp; K.R.Thiele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A.S. George PERTH 05128935; Griffin &amp; Hopkins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(</w:t>
            </w:r>
            <w:r w:rsidRPr="00E0697C">
              <w:rPr>
                <w:rFonts w:eastAsia="Times New Roman"/>
                <w:color w:val="000000"/>
                <w:lang w:eastAsia="en-AU"/>
              </w:rPr>
              <w:t>1981</w:t>
            </w:r>
            <w:r w:rsidRPr="000F7F68">
              <w:rPr>
                <w:rFonts w:eastAsia="Times New Roman"/>
                <w:color w:val="000000"/>
                <w:lang w:eastAsia="en-AU"/>
              </w:rPr>
              <w:t>)</w:t>
            </w:r>
          </w:p>
        </w:tc>
      </w:tr>
      <w:tr w:rsidR="00FB1FFD" w:rsidRPr="000F7F68" w14:paraId="416D619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171824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A9F196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lanata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49DA4A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EC2C786" w14:textId="6AF173A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011020/11</w:t>
            </w:r>
          </w:p>
        </w:tc>
      </w:tr>
      <w:tr w:rsidR="00FB1FFD" w:rsidRPr="000F7F68" w14:paraId="5E1562D1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C464FF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075F28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menziesii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7E6B37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87F7E1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3C4E268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57CCEA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011D27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micrantha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6C4C0D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526606D" w14:textId="5F31E05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micrantha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A.S.George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A.S. George 14417 PERTH 01736272</w:t>
            </w:r>
          </w:p>
        </w:tc>
      </w:tr>
      <w:tr w:rsidR="00FB1FFD" w:rsidRPr="000F7F68" w14:paraId="0E1EFEF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D28658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1CBC22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nivea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0E3873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63C816C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32203 (Accessed 13 Oct 2021).</w:t>
            </w:r>
          </w:p>
        </w:tc>
      </w:tr>
      <w:tr w:rsidR="00FB1FFD" w:rsidRPr="000F7F68" w14:paraId="5DFC48A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62799A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83D77C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prionotes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929C3C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249382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1842 (Accessed 5 Oct 2021).</w:t>
            </w:r>
          </w:p>
        </w:tc>
      </w:tr>
      <w:tr w:rsidR="00FB1FFD" w:rsidRPr="000F7F68" w14:paraId="34592EA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27BD44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38BAF0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scabrella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0C6E72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99E98CF" w14:textId="1F415884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scabrella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A.S.George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2963 PERTH 04671457</w:t>
            </w:r>
          </w:p>
        </w:tc>
      </w:tr>
      <w:tr w:rsidR="00FB1FFD" w:rsidRPr="000F7F68" w14:paraId="0961F4F2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C5F239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8E4514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sessilis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A0F2EA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37E2519" w14:textId="3B5784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sessilis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(Knight) A.R.Mast &amp; K.R.Thiele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B.J. Keighery 2334 PERTH 06569951</w:t>
            </w:r>
          </w:p>
        </w:tc>
      </w:tr>
      <w:tr w:rsidR="00FB1FFD" w:rsidRPr="000F7F68" w14:paraId="06F746B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DFE989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B31C1C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shuttleworthiana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EE4146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EF0CD0D" w14:textId="3422F22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180919/52</w:t>
            </w:r>
          </w:p>
        </w:tc>
      </w:tr>
      <w:tr w:rsidR="00FB1FFD" w:rsidRPr="00E07A50" w14:paraId="7D3B070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75F950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8E5AF4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sphaerocarpa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E82CA7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2A9DA7CC" w14:textId="30D25898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Banksia sphaerocarpa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R.Br.</w:t>
            </w:r>
            <w:r w:rsidR="00A36205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K.R. Thiele 5321 PERTH 08813426</w:t>
            </w:r>
          </w:p>
        </w:tc>
      </w:tr>
      <w:tr w:rsidR="00FB1FFD" w:rsidRPr="000F7F68" w14:paraId="0FFDE03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C8AD55D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52847F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stenoprion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55EDB1B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230849A4" w14:textId="4214443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stenoprion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(Meisn.) A.R.Mast &amp; K.R.Thiele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F. &amp; J. Hort 1814 PERTH 06197140; R. Davis 3217 PERTH 04695836</w:t>
            </w:r>
          </w:p>
        </w:tc>
      </w:tr>
      <w:tr w:rsidR="00FB1FFD" w:rsidRPr="000F7F68" w14:paraId="602473C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98F43F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82F5E7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tortifolia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C476E6B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shd w:val="clear" w:color="auto" w:fill="auto"/>
            <w:hideMark/>
          </w:tcPr>
          <w:p w14:paraId="1B63D664" w14:textId="6D325D3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Banksia tortifolia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(Meisn.) A.R.Mast &amp; K.R.Thiele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A.S. George 16865 PERTH 05398592</w:t>
            </w:r>
          </w:p>
        </w:tc>
      </w:tr>
      <w:tr w:rsidR="00FB1FFD" w:rsidRPr="000F7F68" w14:paraId="1DF8372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17B3F2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032F0DF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Banksia tridentata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D4F60E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9460345" w14:textId="60838DD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011020/03</w:t>
            </w:r>
          </w:p>
        </w:tc>
      </w:tr>
      <w:tr w:rsidR="00FB1FFD" w:rsidRPr="00E07A50" w14:paraId="5F3A5BB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6677DE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B56A28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Conospermum boreale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5A5B5B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138E873" w14:textId="0349365F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Conospermum boreale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E.M.Benn.</w:t>
            </w:r>
            <w:r w:rsidR="00A36205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E.M. Bennett 5085</w:t>
            </w:r>
            <w:r w:rsidR="00A36205" w:rsidRPr="00E07A50">
              <w:rPr>
                <w:rFonts w:eastAsia="Times New Roman"/>
                <w:color w:val="000000"/>
                <w:lang w:val="it-IT" w:eastAsia="en-AU"/>
              </w:rPr>
              <w:t xml:space="preserve"> PERTH</w:t>
            </w:r>
          </w:p>
        </w:tc>
      </w:tr>
      <w:tr w:rsidR="00FB1FFD" w:rsidRPr="000F7F68" w14:paraId="108C1F9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CDE6B4D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BC75CA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Conospermum crassinervium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A3AAA9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7B0467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1864 (Accessed 13 Oct 2021).</w:t>
            </w:r>
          </w:p>
        </w:tc>
      </w:tr>
      <w:tr w:rsidR="00FB1FFD" w:rsidRPr="000F7F68" w14:paraId="0642B93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AA5C8D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515BA4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Conospermum nervosum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D9883D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F06E317" w14:textId="1DC1E90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Conospermum nervosum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R. Davis 3320 PERTH 04906594; </w:t>
            </w: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715E9FB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8C8D80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C14B5A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Conospermum stoechadis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18A709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70EE471" w14:textId="6997873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Conospermum stoechadis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Endl.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Spjut &amp; R. Smith 12445 PERTH 04612426</w:t>
            </w:r>
          </w:p>
        </w:tc>
      </w:tr>
      <w:tr w:rsidR="00FB1FFD" w:rsidRPr="000F7F68" w14:paraId="1350929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622E39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381C7B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Conospermum unilaterale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4D853C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A1218D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37C40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68C3897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515004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1B77D1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Conospermum wycherleyi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7463C5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C858170" w14:textId="0B565CF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170919/18; 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Pate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(1990)</w:t>
            </w:r>
          </w:p>
        </w:tc>
      </w:tr>
      <w:tr w:rsidR="00FB1FFD" w:rsidRPr="000F7F68" w14:paraId="7DE5CB6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07E7E8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FC85C5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Grevillea biformis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48ADC3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E2EA111" w14:textId="60E361B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Grevillea biformis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293 PERTH 07438516; R. Davis 3657 PERTH 04866401</w:t>
            </w:r>
          </w:p>
        </w:tc>
      </w:tr>
      <w:tr w:rsidR="00FB1FFD" w:rsidRPr="000F7F68" w14:paraId="6A5C764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3B96AD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B45738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Grevillea eriostachya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26DFAC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039897D" w14:textId="46BDCA5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180919/27</w:t>
            </w:r>
          </w:p>
        </w:tc>
      </w:tr>
      <w:tr w:rsidR="00FB1FFD" w:rsidRPr="000F7F68" w14:paraId="0AA918A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8322AA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79A3C1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Grevillea pinaster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300949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850B12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23" w:name="_Hlk96510195"/>
            <w:r w:rsidRPr="00F37C40">
              <w:rPr>
                <w:rFonts w:eastAsia="Times New Roman"/>
                <w:color w:val="000000"/>
                <w:lang w:eastAsia="en-AU"/>
              </w:rPr>
              <w:t>Wilson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(2000)</w:t>
            </w:r>
            <w:bookmarkEnd w:id="23"/>
          </w:p>
        </w:tc>
      </w:tr>
      <w:tr w:rsidR="00FB1FFD" w:rsidRPr="000F7F68" w14:paraId="650EE3D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422D52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758B60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Grevillea rudis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14CEBF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F06058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37C40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5BCE90A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748444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A6FBA4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Grevillea shuttleworthiana </w:t>
            </w:r>
            <w:r w:rsidRPr="00E0697C">
              <w:rPr>
                <w:rFonts w:eastAsia="Times New Roman"/>
                <w:color w:val="000000"/>
                <w:lang w:eastAsia="en-AU"/>
              </w:rPr>
              <w:t>subsp.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 canarina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B49D38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A453351" w14:textId="46424F2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Grevillea shuttleworthiana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subsp.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canarina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Olde &amp; Marriott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 Davis 3265 PERTH 04869575</w:t>
            </w:r>
          </w:p>
        </w:tc>
      </w:tr>
      <w:tr w:rsidR="00FB1FFD" w:rsidRPr="000F7F68" w14:paraId="58D2576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E8F410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8BEDA3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Grevillea synapheae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CC6A26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B50762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37C40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6F7134E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86F764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718C78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auriculata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CAA473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B7A573B" w14:textId="71C1FEE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170919/10</w:t>
            </w:r>
          </w:p>
        </w:tc>
      </w:tr>
      <w:tr w:rsidR="00FB1FFD" w:rsidRPr="000F7F68" w14:paraId="24CE0F6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507137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B82101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candolleana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7B06973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5CA1680" w14:textId="27975F0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011020/02</w:t>
            </w:r>
          </w:p>
        </w:tc>
      </w:tr>
      <w:tr w:rsidR="00FB1FFD" w:rsidRPr="000F7F68" w14:paraId="5B37573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031D9A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376CEF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conchifolia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FEE3BD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517A485F" w14:textId="1681FFC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180919/03</w:t>
            </w:r>
          </w:p>
        </w:tc>
      </w:tr>
      <w:tr w:rsidR="00FB1FFD" w:rsidRPr="00E07A50" w14:paraId="6F5BF52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51A296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7B4473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costata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A1DC6C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35E9A8D" w14:textId="7709C752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Hakea costata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Meisn.</w:t>
            </w:r>
            <w:r w:rsidR="00A36205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R. Davis 3214 PERTH 04695798; D’Agui (2017)</w:t>
            </w:r>
          </w:p>
        </w:tc>
      </w:tr>
      <w:tr w:rsidR="00FB1FFD" w:rsidRPr="000F7F68" w14:paraId="3A2B071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5D8C285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7AB2AC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Hakea cygna </w:t>
            </w:r>
            <w:r w:rsidRPr="00E0697C">
              <w:rPr>
                <w:rFonts w:eastAsia="Times New Roman"/>
                <w:color w:val="000000"/>
                <w:lang w:eastAsia="en-AU"/>
              </w:rPr>
              <w:t>subsp.</w:t>
            </w: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 cygna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C94F28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929F864" w14:textId="06A162B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Hakea cygnus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Lamont subsp. </w:t>
            </w: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cygnus</w:t>
            </w:r>
            <w:r w:rsidR="00A36205">
              <w:rPr>
                <w:rFonts w:eastAsia="Times New Roman"/>
                <w:color w:val="000000"/>
                <w:lang w:eastAsia="en-AU"/>
              </w:rPr>
              <w:t>;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B. Lamont &amp; B.J. Keighery PERTH 01777076</w:t>
            </w:r>
          </w:p>
        </w:tc>
      </w:tr>
      <w:tr w:rsidR="00FB1FFD" w:rsidRPr="000F7F68" w14:paraId="37410EA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FBCEE3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E0C093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eneabba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ECACDF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54C32AD" w14:textId="3D056F1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170919/08</w:t>
            </w:r>
          </w:p>
        </w:tc>
      </w:tr>
      <w:tr w:rsidR="00FB1FFD" w:rsidRPr="000F7F68" w14:paraId="1CA4929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5DC2DE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AD8EB5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flabellifolia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EC8C02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268021FC" w14:textId="44329B80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180919/10</w:t>
            </w:r>
          </w:p>
        </w:tc>
      </w:tr>
      <w:tr w:rsidR="00FB1FFD" w:rsidRPr="000F7F68" w14:paraId="5A24D24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098A71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B4ED6FA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gilbertii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A9A028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15F900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37C40">
              <w:rPr>
                <w:rFonts w:eastAsia="Times New Roman"/>
                <w:color w:val="000000"/>
                <w:lang w:eastAsia="en-AU"/>
              </w:rPr>
              <w:t>Wilson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(1999)</w:t>
            </w:r>
          </w:p>
        </w:tc>
      </w:tr>
      <w:tr w:rsidR="00FB1FFD" w:rsidRPr="000F7F68" w14:paraId="28AE1AB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1A3CC0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3D7FBE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incrassata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FE74C9E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7732DBA" w14:textId="4387BCB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180919/46</w:t>
            </w:r>
          </w:p>
        </w:tc>
      </w:tr>
      <w:tr w:rsidR="00FB1FFD" w:rsidRPr="000F7F68" w14:paraId="6CBD1ED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A44297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3F7702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lissocarpha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697662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936F762" w14:textId="7314181E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Hakea lissocarpha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052567">
              <w:rPr>
                <w:rFonts w:eastAsia="Times New Roman"/>
                <w:color w:val="000000"/>
                <w:lang w:eastAsia="en-AU"/>
              </w:rPr>
              <w:t>;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 Hislop,</w:t>
            </w:r>
            <w:r w:rsidR="00052567">
              <w:rPr>
                <w:rFonts w:eastAsia="Times New Roman"/>
                <w:color w:val="000000"/>
                <w:lang w:eastAsia="en-AU"/>
              </w:rPr>
              <w:t xml:space="preserve"> &amp;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M. Griffiths WW 140-3 PERTH 06976611; R. Davis</w:t>
            </w:r>
            <w:r w:rsidR="00052567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4553 PERTH 04936493</w:t>
            </w:r>
          </w:p>
        </w:tc>
      </w:tr>
      <w:tr w:rsidR="00FB1FFD" w:rsidRPr="000F7F68" w14:paraId="4423DA5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E5475A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932117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neospathulata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0D5940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C9C52DD" w14:textId="7D99E30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Hakea neospathulata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I.M.Turner</w:t>
            </w:r>
            <w:r w:rsidR="00052567">
              <w:rPr>
                <w:rFonts w:eastAsia="Times New Roman"/>
                <w:color w:val="000000"/>
                <w:lang w:eastAsia="en-AU"/>
              </w:rPr>
              <w:t xml:space="preserve">;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R. Davis 3276 PERTH 04696239; </w:t>
            </w:r>
            <w:r w:rsidRPr="00F37C40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2D0E462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E7B8DA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4F6F26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polyanthema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0BF0B8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C29076A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37C40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21132FE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7A5F51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4B7A88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prostrata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4C8251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2D43E775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Griffin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&amp; Hopkins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(</w:t>
            </w:r>
            <w:r w:rsidRPr="00E0697C">
              <w:rPr>
                <w:rFonts w:eastAsia="Times New Roman"/>
                <w:color w:val="000000"/>
                <w:lang w:eastAsia="en-AU"/>
              </w:rPr>
              <w:t>1981</w:t>
            </w:r>
            <w:r w:rsidRPr="00F37C40">
              <w:rPr>
                <w:rFonts w:eastAsia="Times New Roman"/>
                <w:color w:val="000000"/>
                <w:lang w:eastAsia="en-AU"/>
              </w:rPr>
              <w:t>); Wilson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(1999)</w:t>
            </w:r>
          </w:p>
        </w:tc>
      </w:tr>
      <w:tr w:rsidR="00FB1FFD" w:rsidRPr="000F7F68" w14:paraId="6DDA793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8214D7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0A5AFF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psilorrhyncha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F5B5EA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F4A3B87" w14:textId="15BF157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300920/05; </w:t>
            </w:r>
            <w:r w:rsidRPr="00F37C40">
              <w:rPr>
                <w:rFonts w:eastAsia="Times New Roman"/>
                <w:color w:val="000000"/>
                <w:lang w:eastAsia="en-AU"/>
              </w:rPr>
              <w:t>Wilson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(1999)</w:t>
            </w:r>
          </w:p>
        </w:tc>
      </w:tr>
      <w:tr w:rsidR="00FB1FFD" w:rsidRPr="000F7F68" w14:paraId="54AB526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16A192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E5336D9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smilacifolia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96BE24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AD551AE" w14:textId="1E627C7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Hakea smilacifolia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052567">
              <w:rPr>
                <w:rFonts w:eastAsia="Times New Roman"/>
                <w:color w:val="000000"/>
                <w:lang w:eastAsia="en-AU"/>
              </w:rPr>
              <w:t>;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R. Davis 3335 PERTH 04939484; </w:t>
            </w:r>
            <w:r w:rsidRPr="00F37C40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3F37369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B85439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27EA93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stenocarpa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02F312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D7E3EAD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37C40">
              <w:rPr>
                <w:rFonts w:eastAsia="Times New Roman"/>
                <w:color w:val="000000"/>
                <w:lang w:eastAsia="en-AU"/>
              </w:rPr>
              <w:t>Wilson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(1999)</w:t>
            </w:r>
          </w:p>
        </w:tc>
      </w:tr>
      <w:tr w:rsidR="00FB1FFD" w:rsidRPr="000F7F68" w14:paraId="61A81A8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435D3C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009AD5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Hakea trifurcata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E4ACF3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6FC8C88" w14:textId="434CBD3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37C40">
              <w:rPr>
                <w:rFonts w:eastAsia="Times New Roman"/>
                <w:color w:val="000000"/>
                <w:lang w:eastAsia="en-AU"/>
              </w:rPr>
              <w:t xml:space="preserve">Pate </w:t>
            </w:r>
            <w:r w:rsidRPr="00EB2C1B">
              <w:rPr>
                <w:rFonts w:eastAsia="Times New Roman"/>
                <w:i/>
                <w:color w:val="000000"/>
                <w:lang w:eastAsia="en-AU"/>
              </w:rPr>
              <w:t>et al.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(1990); Wilson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(1999)</w:t>
            </w:r>
          </w:p>
        </w:tc>
      </w:tr>
      <w:tr w:rsidR="00FB1FFD" w:rsidRPr="000F7F68" w14:paraId="74713E3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90F17D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313838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Isopogon adenanthoides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EA9B0C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EEEA65F" w14:textId="3ED84F8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Isopogon adenanthoides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052567">
              <w:rPr>
                <w:rFonts w:eastAsia="Times New Roman"/>
                <w:color w:val="000000"/>
                <w:lang w:eastAsia="en-AU"/>
              </w:rPr>
              <w:t>;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R. Davis 3317 PERTH 04906551; </w:t>
            </w:r>
            <w:r w:rsidRPr="00F37C40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FB1FFD" w:rsidRPr="000F7F68" w14:paraId="0F2D3D2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76C843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9183F4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Isopogon divergens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23FEA0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3901A53F" w14:textId="3048D75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Isopogon divergens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052567">
              <w:rPr>
                <w:rFonts w:eastAsia="Times New Roman"/>
                <w:color w:val="000000"/>
                <w:lang w:eastAsia="en-AU"/>
              </w:rPr>
              <w:t>;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RD 2094 PERTH 04583914</w:t>
            </w:r>
          </w:p>
        </w:tc>
      </w:tr>
      <w:tr w:rsidR="00FB1FFD" w:rsidRPr="000F7F68" w14:paraId="541BCF6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58FBDC9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6709FD7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Isopogon dubius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9B0AA1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979E38F" w14:textId="124CD541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Isopogon dubius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(R.Br.) Druce</w:t>
            </w:r>
            <w:r w:rsidR="00052567">
              <w:rPr>
                <w:rFonts w:eastAsia="Times New Roman"/>
                <w:color w:val="000000"/>
                <w:lang w:eastAsia="en-AU"/>
              </w:rPr>
              <w:t>;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M.G. Allen 1554 PERTH 04654374</w:t>
            </w:r>
          </w:p>
        </w:tc>
      </w:tr>
      <w:tr w:rsidR="00FB1FFD" w:rsidRPr="000F7F68" w14:paraId="61C2CA9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9F1406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7412F1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Isopogon inconspicuus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AB7BC7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5C56BBB" w14:textId="5DAD544A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Isopogon inconspicuus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(Meisn.) Foreman</w:t>
            </w:r>
            <w:r w:rsidR="00052567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R.V. Smith 66/198 PERTH 01864467</w:t>
            </w:r>
          </w:p>
        </w:tc>
      </w:tr>
      <w:tr w:rsidR="00FB1FFD" w:rsidRPr="000F7F68" w14:paraId="0271459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8E3AF2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1C3DF10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Isopogon linearis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2512580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2E18A4A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2232 (Accessed 13 Oct 2021).</w:t>
            </w:r>
          </w:p>
        </w:tc>
      </w:tr>
      <w:tr w:rsidR="00FB1FFD" w:rsidRPr="000F7F68" w14:paraId="58B1AA5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E8801D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2BC116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Isopogon tridens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3F40A3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4388E2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D'Agui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(2017)</w:t>
            </w:r>
          </w:p>
        </w:tc>
      </w:tr>
      <w:tr w:rsidR="00FB1FFD" w:rsidRPr="000F7F68" w14:paraId="523033B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2E1568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9C0467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Lambertia multiflora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05D0905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C2FD5F6" w14:textId="2FE656C5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300920/01</w:t>
            </w:r>
          </w:p>
        </w:tc>
      </w:tr>
      <w:tr w:rsidR="00FB1FFD" w:rsidRPr="000F7F68" w14:paraId="068AE37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E3C6B9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EF93D1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Persoonia acicularis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AA9EAD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3A2C5CC" w14:textId="144EEED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021020/09</w:t>
            </w:r>
          </w:p>
        </w:tc>
      </w:tr>
      <w:tr w:rsidR="00FB1FFD" w:rsidRPr="000F7F68" w14:paraId="7623B9C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94573E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87CEBD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Persoonia filiformis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B707F6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5D48CA0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14563 (Accessed 13 Oct 2021).</w:t>
            </w:r>
          </w:p>
        </w:tc>
      </w:tr>
      <w:tr w:rsidR="00FB1FFD" w:rsidRPr="000F7F68" w14:paraId="5F693C1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39AF79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B1A004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Persoonia rudis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F8A61A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6AD0982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37C40">
              <w:rPr>
                <w:rFonts w:eastAsia="Times New Roman"/>
                <w:color w:val="000000"/>
                <w:lang w:eastAsia="en-AU"/>
              </w:rPr>
              <w:t>McCarthy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(1995)</w:t>
            </w:r>
          </w:p>
        </w:tc>
      </w:tr>
      <w:tr w:rsidR="00FB1FFD" w:rsidRPr="00E07A50" w14:paraId="2FBC25B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3336CB6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6DE75F5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Petrophile brevifolia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F600ACC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028B294D" w14:textId="37E5831B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Petrophile brevifolia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Lindl.</w:t>
            </w:r>
            <w:r w:rsidR="00052567" w:rsidRPr="00E07A50">
              <w:rPr>
                <w:rFonts w:eastAsia="Times New Roman"/>
                <w:color w:val="000000"/>
                <w:lang w:val="it-IT" w:eastAsia="en-AU"/>
              </w:rPr>
              <w:t>;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K.R Thiele 3500 PERTH 08150079</w:t>
            </w:r>
          </w:p>
        </w:tc>
      </w:tr>
      <w:tr w:rsidR="00FB1FFD" w:rsidRPr="000F7F68" w14:paraId="3B15FB9A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000E1C2" w14:textId="77777777" w:rsidR="00FB1FFD" w:rsidRPr="00E07A50" w:rsidRDefault="00FB1FFD" w:rsidP="008C09F6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CE1CA5D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Petrophile drummondii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D1D011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CBEB440" w14:textId="029F5016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170919/17</w:t>
            </w:r>
          </w:p>
        </w:tc>
      </w:tr>
      <w:tr w:rsidR="00FB1FFD" w:rsidRPr="000F7F68" w14:paraId="29A44C9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56222A1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0D7529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Petrophile linearis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F88CF2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E804357" w14:textId="2D1C3E33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180919/02</w:t>
            </w:r>
          </w:p>
        </w:tc>
      </w:tr>
      <w:tr w:rsidR="00FB1FFD" w:rsidRPr="000F7F68" w14:paraId="217907E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F1A99C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A8AB3E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Petrophile macrostachya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62540E6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2E377B11" w14:textId="0272C47D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011020/10</w:t>
            </w:r>
          </w:p>
        </w:tc>
      </w:tr>
      <w:tr w:rsidR="00FB1FFD" w:rsidRPr="000F7F68" w14:paraId="14B39D1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B3102C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2439E2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Petrophile megalostegia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716F13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noWrap/>
            <w:hideMark/>
          </w:tcPr>
          <w:p w14:paraId="262FD964" w14:textId="465CA7C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Petrophile megalostegia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F.Muell.</w:t>
            </w:r>
            <w:r w:rsidR="00052567">
              <w:rPr>
                <w:rFonts w:eastAsia="Times New Roman"/>
                <w:color w:val="000000"/>
                <w:lang w:eastAsia="en-AU"/>
              </w:rPr>
              <w:t>;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3288 PERTH 04869532; R.J Cranfield 8000 PERTH 01470760</w:t>
            </w:r>
          </w:p>
        </w:tc>
      </w:tr>
      <w:tr w:rsidR="00FB1FFD" w:rsidRPr="000F7F68" w14:paraId="1085DD6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99DFA9B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CA3ED3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Petrophile scabriuscula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7CF4552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5A3306E" w14:textId="443E32F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Petrophile scabriuscula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</w:t>
            </w:r>
            <w:r w:rsidR="00052567">
              <w:rPr>
                <w:rFonts w:eastAsia="Times New Roman"/>
                <w:color w:val="000000"/>
                <w:lang w:eastAsia="en-AU"/>
              </w:rPr>
              <w:t>;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R. Davis 3264 PERTH 04696182</w:t>
            </w:r>
          </w:p>
        </w:tc>
      </w:tr>
      <w:tr w:rsidR="00FB1FFD" w:rsidRPr="000F7F68" w14:paraId="646F75D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A8B928E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7823F21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Petrophile shuttleworthiana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ABCC468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6C7A770" w14:textId="0189C5DF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24" w:name="_Hlk96509898"/>
            <w:r w:rsidRPr="00E0697C">
              <w:rPr>
                <w:rFonts w:eastAsia="Times New Roman"/>
                <w:color w:val="000000"/>
                <w:lang w:eastAsia="en-AU"/>
              </w:rPr>
              <w:t>Bowen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(</w:t>
            </w:r>
            <w:r w:rsidRPr="00E0697C">
              <w:rPr>
                <w:rFonts w:eastAsia="Times New Roman"/>
                <w:color w:val="000000"/>
                <w:lang w:eastAsia="en-AU"/>
              </w:rPr>
              <w:t>1991</w:t>
            </w:r>
            <w:r w:rsidRPr="00F37C40">
              <w:rPr>
                <w:rFonts w:eastAsia="Times New Roman"/>
                <w:color w:val="000000"/>
                <w:lang w:eastAsia="en-AU"/>
              </w:rPr>
              <w:t>)</w:t>
            </w:r>
            <w:r w:rsidR="00472760">
              <w:rPr>
                <w:rFonts w:eastAsia="Times New Roman"/>
                <w:color w:val="000000"/>
                <w:lang w:eastAsia="en-AU"/>
              </w:rPr>
              <w:t xml:space="preserve">; </w:t>
            </w:r>
            <w:r w:rsidR="00472760" w:rsidRPr="00F37C40">
              <w:rPr>
                <w:rFonts w:eastAsia="Times New Roman"/>
                <w:color w:val="000000"/>
                <w:lang w:eastAsia="en-AU"/>
              </w:rPr>
              <w:t>D’Agui (2017)</w:t>
            </w:r>
            <w:bookmarkEnd w:id="24"/>
          </w:p>
        </w:tc>
      </w:tr>
      <w:tr w:rsidR="00FB1FFD" w:rsidRPr="000F7F68" w14:paraId="3BA1520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308803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82B7FEC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Petrophile striata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7D72E37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7514D7A2" w14:textId="79ECCBD2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Petrophile striata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411858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 Davis 4378 PERTH 04929268; R. Davis 6933 PERTH 05135273</w:t>
            </w:r>
          </w:p>
        </w:tc>
      </w:tr>
      <w:tr w:rsidR="00FB1FFD" w:rsidRPr="000F7F68" w14:paraId="4A6EED5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6D46082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C873B2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Stirlingia latifolia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AF4745F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4F21455D" w14:textId="127DA33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180919/41</w:t>
            </w:r>
          </w:p>
        </w:tc>
      </w:tr>
      <w:tr w:rsidR="00FB1FFD" w:rsidRPr="000F7F68" w14:paraId="1B2731B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C949D78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C69BD2B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Strangea cynanchicarpa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F8AD36B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1BDD7D93" w14:textId="0681428C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Strangea cynanchicarpa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(Meisn.) F.Muell.</w:t>
            </w:r>
            <w:r w:rsidR="00052567">
              <w:rPr>
                <w:rFonts w:eastAsia="Times New Roman"/>
                <w:color w:val="000000"/>
                <w:lang w:eastAsia="en-AU"/>
              </w:rPr>
              <w:t>;</w:t>
            </w:r>
            <w:r w:rsidRPr="00F37C40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C.A. Gardner PERTH 01708317; </w:t>
            </w:r>
            <w:bookmarkStart w:id="25" w:name="_Hlk96509861"/>
            <w:r w:rsidRPr="00E0697C">
              <w:rPr>
                <w:rFonts w:eastAsia="Times New Roman"/>
                <w:color w:val="000000"/>
                <w:lang w:eastAsia="en-AU"/>
              </w:rPr>
              <w:t xml:space="preserve">Bowen &amp; Pate </w:t>
            </w:r>
            <w:r w:rsidRPr="00F37C40">
              <w:rPr>
                <w:rFonts w:eastAsia="Times New Roman"/>
                <w:color w:val="000000"/>
                <w:lang w:eastAsia="en-AU"/>
              </w:rPr>
              <w:t>(</w:t>
            </w:r>
            <w:r w:rsidRPr="00E0697C">
              <w:rPr>
                <w:rFonts w:eastAsia="Times New Roman"/>
                <w:color w:val="000000"/>
                <w:lang w:eastAsia="en-AU"/>
              </w:rPr>
              <w:t>201</w:t>
            </w:r>
            <w:bookmarkEnd w:id="25"/>
            <w:r w:rsidRPr="00F37C40">
              <w:rPr>
                <w:rFonts w:eastAsia="Times New Roman"/>
                <w:color w:val="000000"/>
                <w:lang w:eastAsia="en-AU"/>
              </w:rPr>
              <w:t>7)</w:t>
            </w:r>
          </w:p>
        </w:tc>
      </w:tr>
      <w:tr w:rsidR="00FB1FFD" w:rsidRPr="000F7F68" w14:paraId="14C5C20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9AC087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7CE5B4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Synaphea spinulosa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291AC81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993C3A7" w14:textId="3F2CA839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E0697C">
              <w:rPr>
                <w:rFonts w:eastAsia="Times New Roman"/>
                <w:color w:val="000000"/>
                <w:lang w:eastAsia="en-AU"/>
              </w:rPr>
              <w:t>180919/01</w:t>
            </w:r>
          </w:p>
        </w:tc>
      </w:tr>
      <w:tr w:rsidR="00FB1FFD" w:rsidRPr="000F7F68" w14:paraId="22E55F8F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1B035CC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00C84A3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Xylomelum angustifolium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B493D87" w14:textId="77777777" w:rsidR="00FB1FFD" w:rsidRPr="00E0697C" w:rsidRDefault="00FB1FFD" w:rsidP="008C09F6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3CA4C7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F37C40">
              <w:rPr>
                <w:rFonts w:eastAsia="Times New Roman"/>
                <w:color w:val="000000"/>
                <w:lang w:eastAsia="en-AU"/>
              </w:rPr>
              <w:t>McCarthy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(1995)</w:t>
            </w:r>
          </w:p>
        </w:tc>
      </w:tr>
      <w:tr w:rsidR="00FB1FFD" w:rsidRPr="000F7F68" w14:paraId="7C13116F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48FA5FF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Restionaceae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5E0188E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Alexgeorgea nitens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11ACF29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C8A2DFD" w14:textId="77777777" w:rsidR="00FB1FFD" w:rsidRPr="004477D8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477D8">
              <w:rPr>
                <w:rFonts w:eastAsia="Times New Roman"/>
                <w:color w:val="000000"/>
                <w:lang w:eastAsia="en-AU"/>
              </w:rPr>
              <w:t>Pate, Meney &amp; Dixon (1991)</w:t>
            </w:r>
          </w:p>
        </w:tc>
      </w:tr>
      <w:tr w:rsidR="00FB1FFD" w:rsidRPr="000F7F68" w14:paraId="61178885" w14:textId="77777777" w:rsidTr="008C09F6">
        <w:trPr>
          <w:trHeight w:val="522"/>
        </w:trPr>
        <w:tc>
          <w:tcPr>
            <w:tcW w:w="2381" w:type="dxa"/>
            <w:shd w:val="clear" w:color="auto" w:fill="auto"/>
            <w:noWrap/>
          </w:tcPr>
          <w:p w14:paraId="0290B6F4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4C76A36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Alexgeorgea subterranea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1425C9A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19E77F9E" w14:textId="2361715C" w:rsidR="00FB1FFD" w:rsidRPr="004477D8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Alexgeorgea subterranea</w:t>
            </w:r>
            <w:r w:rsidRPr="004477D8">
              <w:rPr>
                <w:rFonts w:eastAsia="Times New Roman"/>
                <w:color w:val="000000"/>
                <w:lang w:eastAsia="en-AU"/>
              </w:rPr>
              <w:t xml:space="preserve"> Carlquist</w:t>
            </w:r>
            <w:r w:rsidR="00052567" w:rsidRPr="004477D8">
              <w:rPr>
                <w:rFonts w:eastAsia="Times New Roman"/>
                <w:color w:val="000000"/>
                <w:lang w:eastAsia="en-AU"/>
              </w:rPr>
              <w:t>;</w:t>
            </w:r>
            <w:r w:rsidRPr="004477D8">
              <w:rPr>
                <w:rFonts w:eastAsia="Times New Roman"/>
                <w:color w:val="000000"/>
                <w:lang w:eastAsia="en-AU"/>
              </w:rPr>
              <w:t xml:space="preserve"> R.K. Brummitt, A.S. George &amp; E.G.H Oliver RKB21167 PERTH 07001568; Pate, Meney &amp; Dixon (1991)</w:t>
            </w:r>
          </w:p>
        </w:tc>
      </w:tr>
      <w:tr w:rsidR="00FB1FFD" w:rsidRPr="000F7F68" w14:paraId="0FFDBF95" w14:textId="77777777" w:rsidTr="008C09F6">
        <w:trPr>
          <w:trHeight w:val="260"/>
        </w:trPr>
        <w:tc>
          <w:tcPr>
            <w:tcW w:w="2381" w:type="dxa"/>
            <w:shd w:val="clear" w:color="auto" w:fill="auto"/>
            <w:noWrap/>
          </w:tcPr>
          <w:p w14:paraId="5EDD3207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6D51CF8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Chordifex sinuosus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8C53B8D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618A4173" w14:textId="2DED5E36" w:rsidR="00FB1FFD" w:rsidRPr="004477D8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477D8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 w:rsidRPr="004477D8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4477D8">
              <w:rPr>
                <w:rFonts w:eastAsia="Times New Roman"/>
                <w:color w:val="000000"/>
                <w:lang w:eastAsia="en-AU"/>
              </w:rPr>
              <w:t>180919/21</w:t>
            </w:r>
          </w:p>
        </w:tc>
      </w:tr>
      <w:tr w:rsidR="00FB1FFD" w:rsidRPr="000F7F68" w14:paraId="6CE5901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4AB72B3" w14:textId="77777777" w:rsidR="00FB1FFD" w:rsidRPr="00E0697C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05C0004" w14:textId="77777777" w:rsidR="00FB1FFD" w:rsidRPr="00E0697C" w:rsidRDefault="00FB1FFD" w:rsidP="008C09F6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Desmocladus asper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4795BC4" w14:textId="77777777" w:rsidR="00FB1FFD" w:rsidRPr="00E0697C" w:rsidRDefault="00FB1FFD" w:rsidP="008C09F6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EC23E87" w14:textId="5A78926E" w:rsidR="00FB1FFD" w:rsidRPr="004477D8" w:rsidRDefault="00FB1FFD" w:rsidP="008C09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477D8">
              <w:rPr>
                <w:rFonts w:eastAsia="Times New Roman"/>
                <w:color w:val="000000"/>
                <w:lang w:eastAsia="en-AU"/>
              </w:rPr>
              <w:t>Pate</w:t>
            </w:r>
            <w:r w:rsidR="0024599B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="0024599B" w:rsidRPr="0024599B">
              <w:rPr>
                <w:rFonts w:eastAsia="Times New Roman"/>
                <w:i/>
                <w:iCs/>
                <w:color w:val="000000"/>
                <w:lang w:eastAsia="en-AU"/>
              </w:rPr>
              <w:t>et al.,</w:t>
            </w:r>
            <w:r w:rsidRPr="004477D8">
              <w:rPr>
                <w:rFonts w:eastAsia="Times New Roman"/>
                <w:color w:val="000000"/>
                <w:lang w:eastAsia="en-AU"/>
              </w:rPr>
              <w:t xml:space="preserve"> (1991)</w:t>
            </w:r>
            <w:r w:rsidR="00472760" w:rsidRPr="004477D8">
              <w:rPr>
                <w:rFonts w:eastAsia="Times New Roman"/>
                <w:color w:val="000000"/>
                <w:lang w:eastAsia="en-AU"/>
              </w:rPr>
              <w:t>; Briggs &amp; Johnson (2001)</w:t>
            </w:r>
          </w:p>
        </w:tc>
      </w:tr>
      <w:tr w:rsidR="00472760" w:rsidRPr="000F7F68" w14:paraId="40594E1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DD5B466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A767237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Desmocladus elongatus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D08748F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86C5DDB" w14:textId="217C45DA" w:rsidR="00472760" w:rsidRPr="004477D8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477D8">
              <w:rPr>
                <w:rFonts w:eastAsia="Times New Roman"/>
                <w:color w:val="000000"/>
                <w:lang w:eastAsia="en-AU"/>
              </w:rPr>
              <w:t>Pate</w:t>
            </w:r>
            <w:r w:rsidR="0024599B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="0024599B" w:rsidRPr="0024599B">
              <w:rPr>
                <w:rFonts w:eastAsia="Times New Roman"/>
                <w:i/>
                <w:iCs/>
                <w:color w:val="000000"/>
                <w:lang w:eastAsia="en-AU"/>
              </w:rPr>
              <w:t>et al.,</w:t>
            </w:r>
            <w:r w:rsidR="0024599B" w:rsidRPr="004477D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4477D8">
              <w:rPr>
                <w:rFonts w:eastAsia="Times New Roman"/>
                <w:color w:val="000000"/>
                <w:lang w:eastAsia="en-AU"/>
              </w:rPr>
              <w:t>(1991); Briggs &amp; Johnson (2001)</w:t>
            </w:r>
          </w:p>
        </w:tc>
      </w:tr>
      <w:tr w:rsidR="00472760" w:rsidRPr="000F7F68" w14:paraId="20DC123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D1660D0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E8CE0D5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Desmocladus flexuosus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D9A19FB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3BE37A6A" w14:textId="516B8F4E" w:rsidR="00472760" w:rsidRPr="004477D8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477D8">
              <w:rPr>
                <w:rFonts w:eastAsia="Times New Roman"/>
                <w:color w:val="000000"/>
                <w:lang w:eastAsia="en-AU"/>
              </w:rPr>
              <w:t>Pate</w:t>
            </w:r>
            <w:r w:rsidR="0024599B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="0024599B" w:rsidRPr="0024599B">
              <w:rPr>
                <w:rFonts w:eastAsia="Times New Roman"/>
                <w:i/>
                <w:iCs/>
                <w:color w:val="000000"/>
                <w:lang w:eastAsia="en-AU"/>
              </w:rPr>
              <w:t>et al.,</w:t>
            </w:r>
            <w:r w:rsidR="0024599B" w:rsidRPr="004477D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4477D8">
              <w:rPr>
                <w:rFonts w:eastAsia="Times New Roman"/>
                <w:color w:val="000000"/>
                <w:lang w:eastAsia="en-AU"/>
              </w:rPr>
              <w:t>(1991); Briggs &amp; Johnson (2001)</w:t>
            </w:r>
          </w:p>
        </w:tc>
      </w:tr>
      <w:tr w:rsidR="00472760" w:rsidRPr="000F7F68" w14:paraId="71E23088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5B4B748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0E80811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Desmocladus lateriticus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08A55E3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60D938C" w14:textId="77777777" w:rsidR="00472760" w:rsidRPr="004477D8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477D8">
              <w:rPr>
                <w:rFonts w:eastAsia="Times New Roman"/>
                <w:color w:val="000000"/>
                <w:lang w:eastAsia="en-AU"/>
              </w:rPr>
              <w:t>Briggs &amp; Johnson (2001)</w:t>
            </w:r>
          </w:p>
        </w:tc>
      </w:tr>
      <w:tr w:rsidR="00472760" w:rsidRPr="000F7F68" w14:paraId="56160CF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D6CC6F9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119F1C9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Desmocladus parthenicus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B5D6FC0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A9520BF" w14:textId="77777777" w:rsidR="00472760" w:rsidRPr="004477D8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477D8">
              <w:rPr>
                <w:rFonts w:eastAsia="Times New Roman"/>
                <w:color w:val="000000"/>
                <w:lang w:eastAsia="en-AU"/>
              </w:rPr>
              <w:t>Briggs &amp; Johnson (2001)</w:t>
            </w:r>
          </w:p>
        </w:tc>
      </w:tr>
      <w:tr w:rsidR="00472760" w:rsidRPr="000F7F68" w14:paraId="48410B0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6FB2CF4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CF85759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Desmocladus semiplanus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E3BA87B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1BB4489" w14:textId="09461B09" w:rsidR="00472760" w:rsidRPr="004477D8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24599B">
              <w:rPr>
                <w:rFonts w:eastAsia="Times New Roman"/>
                <w:color w:val="000000"/>
                <w:lang w:eastAsia="en-AU"/>
              </w:rPr>
              <w:t>Pate</w:t>
            </w:r>
            <w:r w:rsidR="0024599B">
              <w:rPr>
                <w:rFonts w:eastAsia="Times New Roman"/>
                <w:color w:val="000000"/>
                <w:lang w:eastAsia="en-AU"/>
              </w:rPr>
              <w:t xml:space="preserve"> et al.,</w:t>
            </w:r>
            <w:r w:rsidR="0024599B" w:rsidRPr="004477D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4477D8">
              <w:rPr>
                <w:rFonts w:eastAsia="Times New Roman"/>
                <w:color w:val="000000"/>
                <w:lang w:eastAsia="en-AU"/>
              </w:rPr>
              <w:t>(1991); Briggs &amp; Johnson (2001)</w:t>
            </w:r>
          </w:p>
        </w:tc>
      </w:tr>
      <w:tr w:rsidR="00472760" w:rsidRPr="000F7F68" w14:paraId="7CA2C8E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2518595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C7E5DC7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Desmocladus virgatus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6E05B0F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8122F06" w14:textId="77777777" w:rsidR="00472760" w:rsidRPr="004477D8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26" w:name="_Hlk96509709"/>
            <w:r w:rsidRPr="004477D8">
              <w:rPr>
                <w:rFonts w:eastAsia="Times New Roman"/>
                <w:color w:val="000000"/>
                <w:lang w:eastAsia="en-AU"/>
              </w:rPr>
              <w:t>Briggs &amp; Johnson (2001)</w:t>
            </w:r>
            <w:bookmarkEnd w:id="26"/>
          </w:p>
        </w:tc>
      </w:tr>
      <w:tr w:rsidR="00472760" w:rsidRPr="000F7F68" w14:paraId="5AD60477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C0229F3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A1015A2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Lepidobolus chaetocephalus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61AD731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EBE6FDC" w14:textId="734803ED" w:rsidR="00472760" w:rsidRPr="004477D8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477D8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 w:rsidRPr="004477D8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4477D8">
              <w:rPr>
                <w:rFonts w:eastAsia="Times New Roman"/>
                <w:color w:val="000000"/>
                <w:lang w:eastAsia="en-AU"/>
              </w:rPr>
              <w:t xml:space="preserve">011020/09; </w:t>
            </w:r>
            <w:r w:rsidRPr="0024599B">
              <w:rPr>
                <w:rFonts w:eastAsia="Times New Roman"/>
                <w:i/>
                <w:iCs/>
                <w:color w:val="000000"/>
                <w:lang w:eastAsia="en-AU"/>
              </w:rPr>
              <w:t>Pate</w:t>
            </w:r>
            <w:r w:rsidR="0024599B" w:rsidRPr="0024599B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 et al</w:t>
            </w:r>
            <w:r w:rsidR="0024599B">
              <w:rPr>
                <w:rFonts w:eastAsia="Times New Roman"/>
                <w:color w:val="000000"/>
                <w:lang w:eastAsia="en-AU"/>
              </w:rPr>
              <w:t>.,</w:t>
            </w:r>
            <w:r w:rsidR="0024599B" w:rsidRPr="004477D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4477D8">
              <w:rPr>
                <w:rFonts w:eastAsia="Times New Roman"/>
                <w:color w:val="000000"/>
                <w:lang w:eastAsia="en-AU"/>
              </w:rPr>
              <w:t>(1991)</w:t>
            </w:r>
          </w:p>
        </w:tc>
      </w:tr>
      <w:tr w:rsidR="00472760" w:rsidRPr="000F7F68" w14:paraId="53FA8CD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F763640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50C1A1A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Lepidobolus preissianus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C524404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0B082EDD" w14:textId="413A577B" w:rsidR="00472760" w:rsidRPr="004477D8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477D8">
              <w:rPr>
                <w:rFonts w:eastAsia="Times New Roman"/>
                <w:color w:val="000000"/>
                <w:lang w:eastAsia="en-AU"/>
              </w:rPr>
              <w:t xml:space="preserve">Field </w:t>
            </w:r>
            <w:r w:rsidR="00B2246F" w:rsidRPr="004477D8">
              <w:rPr>
                <w:rFonts w:eastAsia="Times New Roman"/>
                <w:color w:val="000000"/>
                <w:lang w:eastAsia="en-AU"/>
              </w:rPr>
              <w:t>collection LM</w:t>
            </w:r>
            <w:r w:rsidRPr="004477D8">
              <w:rPr>
                <w:rFonts w:eastAsia="Times New Roman"/>
                <w:color w:val="000000"/>
                <w:lang w:eastAsia="en-AU"/>
              </w:rPr>
              <w:t>180919/39; Pate</w:t>
            </w:r>
            <w:r w:rsidR="0024599B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="0024599B" w:rsidRPr="0024599B">
              <w:rPr>
                <w:rFonts w:eastAsia="Times New Roman"/>
                <w:i/>
                <w:iCs/>
                <w:color w:val="000000"/>
                <w:lang w:eastAsia="en-AU"/>
              </w:rPr>
              <w:t>et al.</w:t>
            </w:r>
            <w:r w:rsidR="0024599B">
              <w:rPr>
                <w:rFonts w:eastAsia="Times New Roman"/>
                <w:color w:val="000000"/>
                <w:lang w:eastAsia="en-AU"/>
              </w:rPr>
              <w:t>,</w:t>
            </w:r>
            <w:r w:rsidR="0024599B" w:rsidRPr="004477D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4477D8">
              <w:rPr>
                <w:rFonts w:eastAsia="Times New Roman"/>
                <w:color w:val="000000"/>
                <w:lang w:eastAsia="en-AU"/>
              </w:rPr>
              <w:t>(1991)</w:t>
            </w:r>
          </w:p>
        </w:tc>
      </w:tr>
      <w:tr w:rsidR="00472760" w:rsidRPr="00E07A50" w14:paraId="1CB29E2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DFA8CB8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FF53C8C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Lepidobolus quadratus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E208833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6115CEFD" w14:textId="46C98D25" w:rsidR="00472760" w:rsidRPr="00E07A50" w:rsidRDefault="00472760" w:rsidP="00472760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bookmarkStart w:id="27" w:name="_Hlk96509584"/>
            <w:r w:rsidRPr="00E07A50">
              <w:rPr>
                <w:rFonts w:eastAsia="Times New Roman"/>
                <w:color w:val="000000"/>
                <w:lang w:val="it-IT" w:eastAsia="en-AU"/>
              </w:rPr>
              <w:t>Pate</w:t>
            </w:r>
            <w:r w:rsidR="0024599B" w:rsidRPr="00E07A50">
              <w:rPr>
                <w:rFonts w:eastAsia="Times New Roman"/>
                <w:color w:val="000000"/>
                <w:lang w:val="it-IT" w:eastAsia="en-AU"/>
              </w:rPr>
              <w:t xml:space="preserve"> et al., 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>(1991); Meney</w:t>
            </w:r>
            <w:r w:rsidR="0024599B" w:rsidRPr="00E07A50">
              <w:rPr>
                <w:rFonts w:eastAsia="Times New Roman"/>
                <w:color w:val="000000"/>
                <w:lang w:val="it-IT" w:eastAsia="en-AU"/>
              </w:rPr>
              <w:t xml:space="preserve"> </w:t>
            </w:r>
            <w:r w:rsidR="0024599B" w:rsidRPr="00E07A50">
              <w:rPr>
                <w:rFonts w:eastAsia="Times New Roman"/>
                <w:i/>
                <w:iCs/>
                <w:color w:val="000000"/>
                <w:lang w:val="it-IT" w:eastAsia="en-AU"/>
              </w:rPr>
              <w:t>et al.</w:t>
            </w:r>
            <w:r w:rsidR="0024599B" w:rsidRPr="00E07A50">
              <w:rPr>
                <w:rFonts w:eastAsia="Times New Roman"/>
                <w:color w:val="000000"/>
                <w:lang w:val="it-IT" w:eastAsia="en-AU"/>
              </w:rPr>
              <w:t>,</w:t>
            </w:r>
            <w:r w:rsidRPr="00E07A50">
              <w:rPr>
                <w:rFonts w:eastAsia="Times New Roman"/>
                <w:color w:val="000000"/>
                <w:lang w:val="it-IT" w:eastAsia="en-AU"/>
              </w:rPr>
              <w:t xml:space="preserve"> (1996)</w:t>
            </w:r>
            <w:bookmarkEnd w:id="27"/>
          </w:p>
        </w:tc>
      </w:tr>
      <w:tr w:rsidR="00472760" w:rsidRPr="000F7F68" w14:paraId="07AEB73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B6AC4CC" w14:textId="77777777" w:rsidR="00472760" w:rsidRPr="00E07A50" w:rsidRDefault="00472760" w:rsidP="00472760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A0C6C2D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Cryptandra myriantha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99EB850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911B739" w14:textId="77777777" w:rsidR="00472760" w:rsidRPr="004477D8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4477D8">
              <w:rPr>
                <w:rFonts w:eastAsia="Times New Roman"/>
                <w:color w:val="000000"/>
                <w:lang w:eastAsia="en-AU"/>
              </w:rPr>
              <w:t>Rye (2007)</w:t>
            </w:r>
          </w:p>
        </w:tc>
      </w:tr>
      <w:tr w:rsidR="00472760" w:rsidRPr="000F7F68" w14:paraId="3CAB1E0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4B8551C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EA5E49F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Cryptandra nutans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D406C3E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B85877A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Rye (2007)</w:t>
            </w:r>
          </w:p>
        </w:tc>
      </w:tr>
      <w:tr w:rsidR="00472760" w:rsidRPr="000F7F68" w14:paraId="372C14D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BABA9B2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399B927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Cryptandra scoparia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B60DC71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DF5BBA2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bookmarkStart w:id="28" w:name="_Hlk96509541"/>
            <w:r w:rsidRPr="00E0697C">
              <w:rPr>
                <w:rFonts w:eastAsia="Times New Roman"/>
                <w:color w:val="000000"/>
                <w:lang w:eastAsia="en-AU"/>
              </w:rPr>
              <w:t>Rye (2007)</w:t>
            </w:r>
            <w:bookmarkEnd w:id="28"/>
          </w:p>
        </w:tc>
      </w:tr>
      <w:tr w:rsidR="00472760" w:rsidRPr="000F7F68" w14:paraId="6B8A806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129220D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20C164E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Polianthion wichurae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4C0700C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59761AA" w14:textId="77777777" w:rsidR="00472760" w:rsidRPr="004477D8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bookmarkStart w:id="29" w:name="_Hlk96509512"/>
            <w:r w:rsidRPr="004477D8">
              <w:rPr>
                <w:rFonts w:eastAsia="Times New Roman"/>
                <w:lang w:eastAsia="en-AU"/>
              </w:rPr>
              <w:t>Kellermann, Rye &amp; Thiele (2006)</w:t>
            </w:r>
            <w:bookmarkEnd w:id="29"/>
          </w:p>
        </w:tc>
      </w:tr>
      <w:tr w:rsidR="00472760" w:rsidRPr="000F7F68" w14:paraId="40225B4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B6D2B30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61EB1C4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Stenanthemum humile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296AA88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91906B0" w14:textId="4B8E790A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Stenanthemum humile</w:t>
            </w:r>
            <w:r w:rsidRPr="00E0697C">
              <w:rPr>
                <w:rFonts w:eastAsia="Times New Roman"/>
                <w:lang w:eastAsia="en-AU"/>
              </w:rPr>
              <w:t xml:space="preserve"> Benth.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J. Drummond K000732089</w:t>
            </w:r>
          </w:p>
        </w:tc>
      </w:tr>
      <w:tr w:rsidR="00472760" w:rsidRPr="000F7F68" w14:paraId="58B612D0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1140491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7FFDF60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Stenanthemum notiale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E2968A1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59FA628" w14:textId="389825DD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Stenanthemum notiale</w:t>
            </w:r>
            <w:r w:rsidRPr="00E0697C">
              <w:rPr>
                <w:rFonts w:eastAsia="Times New Roman"/>
                <w:lang w:eastAsia="en-AU"/>
              </w:rPr>
              <w:t xml:space="preserve"> Rye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E0697C">
              <w:rPr>
                <w:rFonts w:eastAsia="Times New Roman"/>
                <w:lang w:eastAsia="en-AU"/>
              </w:rPr>
              <w:t xml:space="preserve"> R. Davis RD838 PERTH 04476565</w:t>
            </w:r>
          </w:p>
        </w:tc>
      </w:tr>
      <w:tr w:rsidR="00472760" w:rsidRPr="000F7F68" w14:paraId="257B0860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BFC9DF0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Rubiaceae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543DB01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Opercularia spermacocea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7356E89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7DE47F2" w14:textId="5F7B5E8F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Opercularia spermacocea</w:t>
            </w:r>
            <w:r w:rsidRPr="00E0697C">
              <w:rPr>
                <w:rFonts w:eastAsia="Times New Roman"/>
                <w:lang w:eastAsia="en-AU"/>
              </w:rPr>
              <w:t xml:space="preserve"> Juss.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G.J. Keighery 15788 PERTH 05809193</w:t>
            </w:r>
          </w:p>
        </w:tc>
      </w:tr>
      <w:tr w:rsidR="00472760" w:rsidRPr="000F7F68" w14:paraId="66744D91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BFD0F48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6403724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Opercularia vaginata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8902ED4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E61512F" w14:textId="5D349416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Opercularia vaginata</w:t>
            </w:r>
            <w:r w:rsidRPr="00E0697C">
              <w:rPr>
                <w:rFonts w:eastAsia="Times New Roman"/>
                <w:lang w:eastAsia="en-AU"/>
              </w:rPr>
              <w:t xml:space="preserve"> Juss.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G.J. Keighery 17271 PERTH 09072926</w:t>
            </w:r>
          </w:p>
        </w:tc>
      </w:tr>
      <w:tr w:rsidR="00472760" w:rsidRPr="000F7F68" w14:paraId="53147A23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6D0972F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Rutaceae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B44A1F1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Boronia cymosa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3057968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40F8956" w14:textId="52EC1236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Boronia cymosa</w:t>
            </w:r>
            <w:r w:rsidRPr="00E0697C">
              <w:rPr>
                <w:rFonts w:eastAsia="Times New Roman"/>
                <w:lang w:eastAsia="en-AU"/>
              </w:rPr>
              <w:t xml:space="preserve"> Endl.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R. Davis 9878 PERTH 05918820</w:t>
            </w:r>
          </w:p>
        </w:tc>
      </w:tr>
      <w:tr w:rsidR="00472760" w:rsidRPr="000F7F68" w14:paraId="1BCE315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39E7F02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2AF728D" w14:textId="77777777" w:rsidR="00723F1D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 xml:space="preserve">Cyanothamnus ramosus </w:t>
            </w:r>
          </w:p>
          <w:p w14:paraId="027B57F5" w14:textId="3708ABB1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subsp.</w:t>
            </w:r>
            <w:r w:rsidRPr="00E0697C">
              <w:rPr>
                <w:rFonts w:eastAsia="Times New Roman"/>
                <w:i/>
                <w:iCs/>
                <w:lang w:eastAsia="en-AU"/>
              </w:rPr>
              <w:t xml:space="preserve"> anethifolius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0E9F884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L</w:t>
            </w:r>
          </w:p>
        </w:tc>
        <w:tc>
          <w:tcPr>
            <w:tcW w:w="13325" w:type="dxa"/>
            <w:shd w:val="clear" w:color="auto" w:fill="auto"/>
            <w:hideMark/>
          </w:tcPr>
          <w:p w14:paraId="3AEFC7BB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bookmarkStart w:id="30" w:name="_Hlk96509485"/>
            <w:r w:rsidRPr="00E0697C">
              <w:rPr>
                <w:rFonts w:eastAsia="Times New Roman"/>
                <w:lang w:eastAsia="en-AU"/>
              </w:rPr>
              <w:t>Griffin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&amp; Hopkins (1981)</w:t>
            </w:r>
            <w:bookmarkEnd w:id="30"/>
          </w:p>
        </w:tc>
      </w:tr>
      <w:tr w:rsidR="00472760" w:rsidRPr="000F7F68" w14:paraId="3E5DF61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048B438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0DC31EF" w14:textId="77777777" w:rsidR="00723F1D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Cyanothamnus coerulescens </w:t>
            </w:r>
          </w:p>
          <w:p w14:paraId="1036B6B7" w14:textId="120ABC08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subsp.</w:t>
            </w:r>
            <w:r w:rsidRPr="00E0697C">
              <w:rPr>
                <w:rFonts w:eastAsia="Times New Roman"/>
                <w:i/>
                <w:iCs/>
                <w:lang w:eastAsia="en-AU"/>
              </w:rPr>
              <w:t> spicatus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E0C5350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9E4ECD1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lang w:eastAsia="en-AU"/>
              </w:rPr>
              <w:t>50113 (Accessed 13 Oct 2021).</w:t>
            </w:r>
          </w:p>
        </w:tc>
      </w:tr>
      <w:tr w:rsidR="00472760" w:rsidRPr="000F7F68" w14:paraId="6003609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5B6232D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7703AE2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Diplolaena eneabbensis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78FB929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FBF1130" w14:textId="13EC7503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Diplolaena eneabbensis</w:t>
            </w:r>
            <w:r w:rsidRPr="00E0697C">
              <w:rPr>
                <w:rFonts w:eastAsia="Times New Roman"/>
                <w:lang w:eastAsia="en-AU"/>
              </w:rPr>
              <w:t xml:space="preserve"> Paul G.Wilson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R. Davis 10069 PERTH 05921597</w:t>
            </w:r>
          </w:p>
        </w:tc>
      </w:tr>
      <w:tr w:rsidR="00472760" w:rsidRPr="000F7F68" w14:paraId="1276A5C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C9D47F6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8DE90AB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Diplolaena ferruginea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D60C3F7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144ABE63" w14:textId="0EC10964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Diplolaena ferruginea</w:t>
            </w:r>
            <w:r w:rsidRPr="00E0697C">
              <w:rPr>
                <w:rFonts w:eastAsia="Times New Roman"/>
                <w:lang w:eastAsia="en-AU"/>
              </w:rPr>
              <w:t xml:space="preserve"> Paul G.Wilson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G.J. Keighery 2557 PERTH 00916846</w:t>
            </w:r>
          </w:p>
        </w:tc>
      </w:tr>
      <w:tr w:rsidR="00472760" w:rsidRPr="000F7F68" w14:paraId="6B96E87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CC24D2E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517DD03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Geleznowia verrucosa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F86AD4F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CB374DB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D’Agui (2017)</w:t>
            </w:r>
          </w:p>
        </w:tc>
      </w:tr>
      <w:tr w:rsidR="00472760" w:rsidRPr="000F7F68" w14:paraId="56BABC4B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7624268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F9A4368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Philotheca spicata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C18CC64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L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E65E979" w14:textId="76490E31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Philotheca spicata</w:t>
            </w:r>
            <w:r w:rsidRPr="00E0697C">
              <w:rPr>
                <w:rFonts w:eastAsia="Times New Roman"/>
                <w:lang w:eastAsia="en-AU"/>
              </w:rPr>
              <w:t xml:space="preserve"> (A.Rich.) Paul G.Wilson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R.L. Barrett &amp; K.L. Wilson RLB5314 PERTH 08727708</w:t>
            </w:r>
          </w:p>
        </w:tc>
      </w:tr>
      <w:tr w:rsidR="00472760" w:rsidRPr="000F7F68" w14:paraId="24BC3B45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4D67478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Santalaceae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23EF6A9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Santalum acuminatum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4898DC9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WR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C110A13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bookmarkStart w:id="31" w:name="_Hlk96509451"/>
            <w:r w:rsidRPr="004477D8">
              <w:rPr>
                <w:rFonts w:eastAsia="Times New Roman"/>
                <w:lang w:eastAsia="en-AU"/>
              </w:rPr>
              <w:t>Tennakoon, Pate &amp; Arthur (1997)</w:t>
            </w:r>
            <w:bookmarkEnd w:id="31"/>
          </w:p>
        </w:tc>
      </w:tr>
      <w:tr w:rsidR="00472760" w:rsidRPr="000F7F68" w14:paraId="5D4514B6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43A7AAA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Sapindaceae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280B93B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Dodonaea divaricata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F4ECE60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D4FE65B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West (1980)</w:t>
            </w:r>
          </w:p>
        </w:tc>
      </w:tr>
      <w:tr w:rsidR="00472760" w:rsidRPr="000F7F68" w14:paraId="44F030AE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E387A49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7B81924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Dodonaea ericoides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CA92CA8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5122F3CF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West (1980)</w:t>
            </w:r>
          </w:p>
        </w:tc>
      </w:tr>
      <w:tr w:rsidR="00472760" w:rsidRPr="000F7F68" w14:paraId="1923AC98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D884CF1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bookmarkStart w:id="32" w:name="_Hlk96509418"/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0FC8934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Dodonaea pinifolia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3284696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B28D942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West (1980)</w:t>
            </w:r>
          </w:p>
        </w:tc>
      </w:tr>
      <w:bookmarkEnd w:id="32"/>
      <w:tr w:rsidR="00472760" w:rsidRPr="000F7F68" w14:paraId="6E351BAD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8A10130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Stylidiaceae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3B74A3B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Levenhookia octomaculata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A79153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C7EF977" w14:textId="5FBF2E9D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Levenhookia octomaculata</w:t>
            </w:r>
            <w:r w:rsidRPr="00E0697C">
              <w:rPr>
                <w:rFonts w:eastAsia="Times New Roman"/>
                <w:lang w:eastAsia="en-AU"/>
              </w:rPr>
              <w:t xml:space="preserve"> F.L.Erickson &amp; J.H.Willis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E0697C">
              <w:rPr>
                <w:rFonts w:eastAsia="Times New Roman"/>
                <w:lang w:eastAsia="en-AU"/>
              </w:rPr>
              <w:t xml:space="preserve"> J.A. Wege 2074 PERTH 08543712</w:t>
            </w:r>
          </w:p>
        </w:tc>
      </w:tr>
      <w:tr w:rsidR="00472760" w:rsidRPr="000F7F68" w14:paraId="5B22EC8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673A6B3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DCED568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Levenhookia pusilla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2DDA8FC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CA899D9" w14:textId="49F7A4C3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Levenhookia pusilla</w:t>
            </w:r>
            <w:r w:rsidRPr="00E0697C">
              <w:rPr>
                <w:rFonts w:eastAsia="Times New Roman"/>
                <w:lang w:eastAsia="en-AU"/>
              </w:rPr>
              <w:t xml:space="preserve"> R.Br.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J.A. Wege &amp; C. Wilkins JAW2072 PERTH 08544042</w:t>
            </w:r>
          </w:p>
        </w:tc>
      </w:tr>
      <w:tr w:rsidR="00472760" w:rsidRPr="000F7F68" w14:paraId="54A1E6F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5D9CB71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F5E8F4E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Levenhookia stipitata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9AC9AB3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0DB78625" w14:textId="3B3D342D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Levenhookia stipitata</w:t>
            </w:r>
            <w:r w:rsidRPr="00E0697C">
              <w:rPr>
                <w:rFonts w:eastAsia="Times New Roman"/>
                <w:lang w:eastAsia="en-AU"/>
              </w:rPr>
              <w:t xml:space="preserve"> (Benth.) Benth.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J.A. Wege 2075 PERTH 08544069</w:t>
            </w:r>
          </w:p>
        </w:tc>
      </w:tr>
      <w:tr w:rsidR="00472760" w:rsidRPr="000F7F68" w14:paraId="7C6C38F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227AF42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277B6306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adpressum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392B42C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S</w:t>
            </w:r>
          </w:p>
        </w:tc>
        <w:tc>
          <w:tcPr>
            <w:tcW w:w="13325" w:type="dxa"/>
            <w:shd w:val="clear" w:color="auto" w:fill="auto"/>
            <w:hideMark/>
          </w:tcPr>
          <w:p w14:paraId="6E16D166" w14:textId="3C1FD805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adpressum</w:t>
            </w:r>
            <w:r w:rsidRPr="00E0697C">
              <w:rPr>
                <w:rFonts w:eastAsia="Times New Roman"/>
                <w:lang w:eastAsia="en-AU"/>
              </w:rPr>
              <w:t xml:space="preserve"> Benth.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G. Byrne 4207 PERTH 08455007</w:t>
            </w:r>
          </w:p>
        </w:tc>
      </w:tr>
      <w:tr w:rsidR="00472760" w:rsidRPr="000F7F68" w14:paraId="608D384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ED1CF11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201A4B4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bicolor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4186BF4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37F22BF5" w14:textId="2FF9AAD6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bicolor</w:t>
            </w:r>
            <w:r w:rsidRPr="00E0697C">
              <w:rPr>
                <w:rFonts w:eastAsia="Times New Roman"/>
                <w:lang w:eastAsia="en-AU"/>
              </w:rPr>
              <w:t xml:space="preserve"> Lindl.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J. Drummond s.n</w:t>
            </w:r>
            <w:r w:rsidR="00723F1D">
              <w:rPr>
                <w:rFonts w:eastAsia="Times New Roman"/>
                <w:lang w:eastAsia="en-AU"/>
              </w:rPr>
              <w:t>,</w:t>
            </w:r>
            <w:r w:rsidRPr="00E0697C">
              <w:rPr>
                <w:rFonts w:eastAsia="Times New Roman"/>
                <w:lang w:eastAsia="en-AU"/>
              </w:rPr>
              <w:t xml:space="preserve"> K000355198</w:t>
            </w:r>
          </w:p>
        </w:tc>
      </w:tr>
      <w:tr w:rsidR="00472760" w:rsidRPr="000F7F68" w14:paraId="412A484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4B61487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83E531C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burbidgeanum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0A0751BC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S</w:t>
            </w:r>
          </w:p>
        </w:tc>
        <w:tc>
          <w:tcPr>
            <w:tcW w:w="13325" w:type="dxa"/>
            <w:shd w:val="clear" w:color="auto" w:fill="auto"/>
            <w:hideMark/>
          </w:tcPr>
          <w:p w14:paraId="55D756D0" w14:textId="3120186C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burbidgeanum</w:t>
            </w:r>
            <w:r w:rsidRPr="00E0697C">
              <w:rPr>
                <w:rFonts w:eastAsia="Times New Roman"/>
                <w:lang w:eastAsia="en-AU"/>
              </w:rPr>
              <w:t xml:space="preserve"> Lowrie &amp; Kenneally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 xml:space="preserve">J.A. Wege, J.A. &amp; W.S. Armbruster JAW1695 PERTH 08360561 </w:t>
            </w:r>
          </w:p>
        </w:tc>
      </w:tr>
      <w:tr w:rsidR="00472760" w:rsidRPr="000F7F68" w14:paraId="13F507B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0E236FB0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08066A4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calcaratum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8EE61CA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4C2A75C6" w14:textId="22B71E0C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calcaratum</w:t>
            </w:r>
            <w:r w:rsidRPr="00E0697C">
              <w:rPr>
                <w:rFonts w:eastAsia="Times New Roman"/>
                <w:lang w:eastAsia="en-AU"/>
              </w:rPr>
              <w:t xml:space="preserve"> R.Br.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R.L. Barrett &amp; M.D. Barrett RLB5889 PERTH 09300392</w:t>
            </w:r>
          </w:p>
        </w:tc>
      </w:tr>
      <w:tr w:rsidR="00472760" w:rsidRPr="000F7F68" w14:paraId="14434B2C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A36E38F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6C4AF20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crossocephalum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27F5816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S</w:t>
            </w:r>
          </w:p>
        </w:tc>
        <w:tc>
          <w:tcPr>
            <w:tcW w:w="13325" w:type="dxa"/>
            <w:shd w:val="clear" w:color="auto" w:fill="auto"/>
            <w:hideMark/>
          </w:tcPr>
          <w:p w14:paraId="0A630855" w14:textId="2E9F336B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 xml:space="preserve">Field </w:t>
            </w:r>
            <w:r w:rsidR="00B2246F">
              <w:rPr>
                <w:rFonts w:eastAsia="Times New Roman"/>
                <w:lang w:eastAsia="en-AU"/>
              </w:rPr>
              <w:t>collection LM</w:t>
            </w:r>
            <w:r w:rsidRPr="00E0697C">
              <w:rPr>
                <w:rFonts w:eastAsia="Times New Roman"/>
                <w:lang w:eastAsia="en-AU"/>
              </w:rPr>
              <w:t xml:space="preserve">021020/13; </w:t>
            </w:r>
            <w:r w:rsidRPr="005D358A">
              <w:rPr>
                <w:rFonts w:eastAsia="Times New Roman"/>
                <w:i/>
                <w:iCs/>
                <w:lang w:eastAsia="en-AU"/>
              </w:rPr>
              <w:t>Stylidium crossocephalum</w:t>
            </w:r>
            <w:r w:rsidRPr="00E0697C">
              <w:rPr>
                <w:rFonts w:eastAsia="Times New Roman"/>
                <w:lang w:eastAsia="en-AU"/>
              </w:rPr>
              <w:t xml:space="preserve"> F.Muell.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J. Drummond MEL2156185</w:t>
            </w:r>
          </w:p>
        </w:tc>
      </w:tr>
      <w:tr w:rsidR="00472760" w:rsidRPr="000F7F68" w14:paraId="6569FF9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4A7837D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596C4E91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cygnorum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B0EE9C4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S</w:t>
            </w:r>
          </w:p>
        </w:tc>
        <w:tc>
          <w:tcPr>
            <w:tcW w:w="13325" w:type="dxa"/>
            <w:shd w:val="clear" w:color="auto" w:fill="auto"/>
            <w:hideMark/>
          </w:tcPr>
          <w:p w14:paraId="762ADCEA" w14:textId="4E05D543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cygnorum</w:t>
            </w:r>
            <w:r w:rsidRPr="00E0697C">
              <w:rPr>
                <w:rFonts w:eastAsia="Times New Roman"/>
                <w:lang w:eastAsia="en-AU"/>
              </w:rPr>
              <w:t xml:space="preserve"> W.Fitzg.</w:t>
            </w:r>
            <w:r w:rsidR="00723F1D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W.V. Fitzgerald E00279232</w:t>
            </w:r>
          </w:p>
        </w:tc>
      </w:tr>
      <w:tr w:rsidR="00472760" w:rsidRPr="000F7F68" w14:paraId="7A8F1C3D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E7FCE3A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781756A4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dichotomum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263CE09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S</w:t>
            </w:r>
          </w:p>
        </w:tc>
        <w:tc>
          <w:tcPr>
            <w:tcW w:w="13325" w:type="dxa"/>
            <w:shd w:val="clear" w:color="auto" w:fill="auto"/>
            <w:hideMark/>
          </w:tcPr>
          <w:p w14:paraId="39E3FDDF" w14:textId="6A2CE58D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dichotomum</w:t>
            </w:r>
            <w:r w:rsidRPr="00E0697C">
              <w:rPr>
                <w:rFonts w:eastAsia="Times New Roman"/>
                <w:lang w:eastAsia="en-AU"/>
              </w:rPr>
              <w:t xml:space="preserve"> DC.</w:t>
            </w:r>
            <w:r w:rsidR="00DE2692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J.E. Wajon 3834 PERTH 09279296</w:t>
            </w:r>
          </w:p>
        </w:tc>
      </w:tr>
      <w:tr w:rsidR="00472760" w:rsidRPr="000F7F68" w14:paraId="0B2E7C05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F3B5442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21C4AD0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diuroides</w:t>
            </w:r>
            <w:r w:rsidRPr="00E0697C">
              <w:rPr>
                <w:rFonts w:eastAsia="Times New Roman"/>
                <w:lang w:eastAsia="en-AU"/>
              </w:rPr>
              <w:t xml:space="preserve"> subsp. </w:t>
            </w:r>
            <w:r w:rsidRPr="00E0697C">
              <w:rPr>
                <w:rFonts w:eastAsia="Times New Roman"/>
                <w:i/>
                <w:iCs/>
                <w:lang w:eastAsia="en-AU"/>
              </w:rPr>
              <w:t>paucifoliatum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126EB115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3B8C29DB" w14:textId="12743F8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diuroides</w:t>
            </w:r>
            <w:r w:rsidRPr="00E0697C">
              <w:rPr>
                <w:rFonts w:eastAsia="Times New Roman"/>
                <w:lang w:eastAsia="en-AU"/>
              </w:rPr>
              <w:t xml:space="preserve"> subsp. </w:t>
            </w:r>
            <w:r w:rsidRPr="005D358A">
              <w:rPr>
                <w:rFonts w:eastAsia="Times New Roman"/>
                <w:i/>
                <w:iCs/>
                <w:lang w:eastAsia="en-AU"/>
              </w:rPr>
              <w:t>paucifoliatum</w:t>
            </w:r>
            <w:r w:rsidRPr="00E0697C">
              <w:rPr>
                <w:rFonts w:eastAsia="Times New Roman"/>
                <w:lang w:eastAsia="en-AU"/>
              </w:rPr>
              <w:t xml:space="preserve"> Lowrie &amp; Carlquist</w:t>
            </w:r>
            <w:r w:rsidR="00DE2692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A. Crawford 1422 PERTH 07823622; J. Drummond K000060598</w:t>
            </w:r>
          </w:p>
        </w:tc>
      </w:tr>
      <w:tr w:rsidR="00472760" w:rsidRPr="000F7F68" w14:paraId="082F74E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1588DE8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0D48B8B4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flagellum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9E28671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S</w:t>
            </w:r>
          </w:p>
        </w:tc>
        <w:tc>
          <w:tcPr>
            <w:tcW w:w="13325" w:type="dxa"/>
            <w:shd w:val="clear" w:color="auto" w:fill="auto"/>
            <w:hideMark/>
          </w:tcPr>
          <w:p w14:paraId="424C679B" w14:textId="319FCC13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flagellum</w:t>
            </w:r>
            <w:r w:rsidRPr="00E0697C">
              <w:rPr>
                <w:rFonts w:eastAsia="Times New Roman"/>
                <w:lang w:eastAsia="en-AU"/>
              </w:rPr>
              <w:t xml:space="preserve"> Lowrie, A.H.Burb. &amp; Kenneally</w:t>
            </w:r>
            <w:r w:rsidR="00DE2692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G.J &amp; B.J. Keighery 1696 PERTH 08655936</w:t>
            </w:r>
          </w:p>
        </w:tc>
      </w:tr>
      <w:tr w:rsidR="00472760" w:rsidRPr="000F7F68" w14:paraId="25D1A4F3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1FA3D832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BA9C4B0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maitlandianum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6AEB7B90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66F0253E" w14:textId="68EEBA19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 xml:space="preserve">Field </w:t>
            </w:r>
            <w:r w:rsidR="00B2246F">
              <w:rPr>
                <w:rFonts w:eastAsia="Times New Roman"/>
                <w:lang w:eastAsia="en-AU"/>
              </w:rPr>
              <w:t>collection LM</w:t>
            </w:r>
            <w:r w:rsidRPr="00E0697C">
              <w:rPr>
                <w:rFonts w:eastAsia="Times New Roman"/>
                <w:lang w:eastAsia="en-AU"/>
              </w:rPr>
              <w:t>180919/53</w:t>
            </w:r>
          </w:p>
        </w:tc>
      </w:tr>
      <w:tr w:rsidR="00472760" w:rsidRPr="000F7F68" w14:paraId="2DA64E8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6B1C78E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D418527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miniatum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59DF8AA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4859873F" w14:textId="3D7DE0AE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miniatum</w:t>
            </w:r>
            <w:r w:rsidRPr="00E0697C">
              <w:rPr>
                <w:rFonts w:eastAsia="Times New Roman"/>
                <w:lang w:eastAsia="en-AU"/>
              </w:rPr>
              <w:t xml:space="preserve"> Mildbr.</w:t>
            </w:r>
            <w:r w:rsidR="00DE2692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J. Drummond 277 G00358809</w:t>
            </w:r>
          </w:p>
        </w:tc>
      </w:tr>
      <w:tr w:rsidR="00472760" w:rsidRPr="000F7F68" w14:paraId="1F60D32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01F9EA8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8167869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ponticulus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11624C4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598D5E20" w14:textId="79C2A83C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ponticulus</w:t>
            </w:r>
            <w:r w:rsidRPr="00E0697C">
              <w:rPr>
                <w:rFonts w:eastAsia="Times New Roman"/>
                <w:lang w:eastAsia="en-AU"/>
              </w:rPr>
              <w:t xml:space="preserve"> Lowrie &amp; Kenneally</w:t>
            </w:r>
            <w:r w:rsidR="00DE2692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J.A. Wege &amp; C. Wilkins JAW612 PERTH 07812833</w:t>
            </w:r>
          </w:p>
        </w:tc>
      </w:tr>
      <w:tr w:rsidR="00472760" w:rsidRPr="000F7F68" w14:paraId="226D8169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60927895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6E28C30B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purpureum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2CCF71D0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HR</w:t>
            </w:r>
          </w:p>
        </w:tc>
        <w:tc>
          <w:tcPr>
            <w:tcW w:w="13325" w:type="dxa"/>
            <w:shd w:val="clear" w:color="auto" w:fill="auto"/>
            <w:hideMark/>
          </w:tcPr>
          <w:p w14:paraId="2D4DF2EF" w14:textId="2CE028BB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purpureum</w:t>
            </w:r>
            <w:r w:rsidRPr="00E0697C">
              <w:rPr>
                <w:rFonts w:eastAsia="Times New Roman"/>
                <w:lang w:eastAsia="en-AU"/>
              </w:rPr>
              <w:t xml:space="preserve"> Wege</w:t>
            </w:r>
            <w:r w:rsidR="00DE2692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</w:t>
            </w:r>
            <w:r w:rsidRPr="00E0697C">
              <w:rPr>
                <w:rFonts w:eastAsia="Times New Roman"/>
                <w:lang w:eastAsia="en-AU"/>
              </w:rPr>
              <w:t>J.A. Wege 1868 PERTH 08542422</w:t>
            </w:r>
          </w:p>
        </w:tc>
      </w:tr>
      <w:tr w:rsidR="00472760" w:rsidRPr="000F7F68" w14:paraId="3CDE436F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5E0A50AA" w14:textId="77777777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4CC57A73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lang w:eastAsia="en-AU"/>
              </w:rPr>
            </w:pPr>
            <w:r w:rsidRPr="00E0697C">
              <w:rPr>
                <w:rFonts w:eastAsia="Times New Roman"/>
                <w:i/>
                <w:iCs/>
                <w:lang w:eastAsia="en-AU"/>
              </w:rPr>
              <w:t>Stylidium repens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4EF76ECF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S</w:t>
            </w:r>
          </w:p>
        </w:tc>
        <w:tc>
          <w:tcPr>
            <w:tcW w:w="13325" w:type="dxa"/>
            <w:shd w:val="clear" w:color="auto" w:fill="auto"/>
            <w:hideMark/>
          </w:tcPr>
          <w:p w14:paraId="0562DDA9" w14:textId="1BC7670D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E0697C">
              <w:rPr>
                <w:rFonts w:eastAsia="Times New Roman"/>
                <w:lang w:eastAsia="en-AU"/>
              </w:rPr>
              <w:t xml:space="preserve">Field </w:t>
            </w:r>
            <w:r w:rsidR="00B2246F">
              <w:rPr>
                <w:rFonts w:eastAsia="Times New Roman"/>
                <w:lang w:eastAsia="en-AU"/>
              </w:rPr>
              <w:t>collection LM</w:t>
            </w:r>
            <w:r w:rsidRPr="00E0697C">
              <w:rPr>
                <w:rFonts w:eastAsia="Times New Roman"/>
                <w:lang w:eastAsia="en-AU"/>
              </w:rPr>
              <w:t>180919/59</w:t>
            </w:r>
          </w:p>
        </w:tc>
      </w:tr>
      <w:tr w:rsidR="00472760" w:rsidRPr="000F7F68" w14:paraId="701647FB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35CDC527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32113C1D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Stylidium rigidulum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A3C014C" w14:textId="77777777" w:rsidR="00472760" w:rsidRPr="00E0697C" w:rsidRDefault="00472760" w:rsidP="00472760">
            <w:pPr>
              <w:jc w:val="center"/>
              <w:rPr>
                <w:rFonts w:eastAsia="Times New Roman"/>
                <w:lang w:eastAsia="en-AU"/>
              </w:rPr>
            </w:pPr>
            <w:r w:rsidRPr="000F7F68">
              <w:rPr>
                <w:rFonts w:eastAsia="Times New Roman"/>
                <w:lang w:eastAsia="en-AU"/>
              </w:rPr>
              <w:t>S</w:t>
            </w:r>
          </w:p>
        </w:tc>
        <w:tc>
          <w:tcPr>
            <w:tcW w:w="13325" w:type="dxa"/>
            <w:shd w:val="clear" w:color="auto" w:fill="auto"/>
            <w:hideMark/>
          </w:tcPr>
          <w:p w14:paraId="4B0A9581" w14:textId="144B9244" w:rsidR="00472760" w:rsidRPr="00E0697C" w:rsidRDefault="00472760" w:rsidP="00472760">
            <w:pPr>
              <w:jc w:val="left"/>
              <w:rPr>
                <w:rFonts w:eastAsia="Times New Roman"/>
                <w:lang w:eastAsia="en-AU"/>
              </w:rPr>
            </w:pPr>
            <w:r w:rsidRPr="005D358A">
              <w:rPr>
                <w:rFonts w:eastAsia="Times New Roman"/>
                <w:i/>
                <w:iCs/>
                <w:lang w:eastAsia="en-AU"/>
              </w:rPr>
              <w:t>Stylidium rigidulum</w:t>
            </w:r>
            <w:r w:rsidRPr="00E0697C">
              <w:rPr>
                <w:rFonts w:eastAsia="Times New Roman"/>
                <w:lang w:eastAsia="en-AU"/>
              </w:rPr>
              <w:t xml:space="preserve"> Sond.</w:t>
            </w:r>
            <w:r w:rsidR="00DE2692">
              <w:rPr>
                <w:rFonts w:eastAsia="Times New Roman"/>
                <w:lang w:eastAsia="en-AU"/>
              </w:rPr>
              <w:t>;</w:t>
            </w:r>
            <w:r w:rsidRPr="000F7F68">
              <w:rPr>
                <w:rFonts w:eastAsia="Times New Roman"/>
                <w:lang w:eastAsia="en-AU"/>
              </w:rPr>
              <w:t xml:space="preserve"> A.F </w:t>
            </w:r>
            <w:r w:rsidRPr="00E0697C">
              <w:rPr>
                <w:rFonts w:eastAsia="Times New Roman"/>
                <w:lang w:eastAsia="en-AU"/>
              </w:rPr>
              <w:t xml:space="preserve">Oldfield </w:t>
            </w:r>
            <w:r w:rsidRPr="000F7F68">
              <w:rPr>
                <w:rFonts w:eastAsia="Times New Roman"/>
                <w:lang w:eastAsia="en-AU"/>
              </w:rPr>
              <w:t>K000060853</w:t>
            </w:r>
          </w:p>
        </w:tc>
      </w:tr>
      <w:tr w:rsidR="00472760" w:rsidRPr="000F7F68" w14:paraId="4711133A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1D46B63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D286A89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Stylidium scariosum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28C051A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HR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0AC8FB0" w14:textId="400C49AA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Stylidium scariosum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DC.</w:t>
            </w:r>
            <w:r w:rsidR="009F1284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J. Drummond s.n</w:t>
            </w:r>
            <w:r w:rsidR="009F1284">
              <w:rPr>
                <w:rFonts w:eastAsia="Times New Roman"/>
                <w:color w:val="000000"/>
                <w:lang w:eastAsia="en-AU"/>
              </w:rPr>
              <w:t>.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K000060223</w:t>
            </w:r>
          </w:p>
        </w:tc>
      </w:tr>
      <w:tr w:rsidR="00472760" w:rsidRPr="000F7F68" w14:paraId="4B2F6E4A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51B6C10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Thymelaeaceae</w:t>
            </w:r>
          </w:p>
        </w:tc>
        <w:tc>
          <w:tcPr>
            <w:tcW w:w="39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80D9368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Pimelea angustifolia</w:t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BDCBE57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E7F0D55" w14:textId="65156A18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5D358A">
              <w:rPr>
                <w:rFonts w:eastAsia="Times New Roman"/>
                <w:i/>
                <w:iCs/>
                <w:color w:val="000000"/>
                <w:lang w:eastAsia="en-AU"/>
              </w:rPr>
              <w:t>Pimelea angustifolia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R.Br.</w:t>
            </w:r>
            <w:r w:rsidR="009F1284">
              <w:rPr>
                <w:rFonts w:eastAsia="Times New Roman"/>
                <w:color w:val="000000"/>
                <w:lang w:eastAsia="en-AU"/>
              </w:rPr>
              <w:t>;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Pr="00E0697C">
              <w:rPr>
                <w:rFonts w:eastAsia="Times New Roman"/>
                <w:color w:val="000000"/>
                <w:lang w:eastAsia="en-AU"/>
              </w:rPr>
              <w:t>W. Bayly AEB 7 PERTH 08498555</w:t>
            </w:r>
          </w:p>
        </w:tc>
      </w:tr>
      <w:tr w:rsidR="00472760" w:rsidRPr="000F7F68" w14:paraId="6F04EE10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75A6E2BF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E55BFBC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Pimelea floribunda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5AA95CFF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E618A57" w14:textId="0DC70B15" w:rsidR="00472760" w:rsidRPr="00E0697C" w:rsidRDefault="00364FB9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364FB9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472760" w:rsidRPr="000F7F68" w14:paraId="4474CD24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2B2DE070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A07EFA6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Pimelea leucantha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3D81674E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2864F76D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D’Agui (2017)</w:t>
            </w:r>
          </w:p>
        </w:tc>
      </w:tr>
      <w:tr w:rsidR="00472760" w:rsidRPr="000F7F68" w14:paraId="4DB30E46" w14:textId="77777777" w:rsidTr="008C09F6">
        <w:trPr>
          <w:trHeight w:val="261"/>
        </w:trPr>
        <w:tc>
          <w:tcPr>
            <w:tcW w:w="2381" w:type="dxa"/>
            <w:shd w:val="clear" w:color="auto" w:fill="auto"/>
            <w:noWrap/>
          </w:tcPr>
          <w:p w14:paraId="4FEEAEED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shd w:val="clear" w:color="auto" w:fill="auto"/>
            <w:noWrap/>
            <w:hideMark/>
          </w:tcPr>
          <w:p w14:paraId="12B99391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Pimelea suaveolens</w:t>
            </w:r>
          </w:p>
        </w:tc>
        <w:tc>
          <w:tcPr>
            <w:tcW w:w="765" w:type="dxa"/>
            <w:shd w:val="clear" w:color="auto" w:fill="auto"/>
            <w:noWrap/>
            <w:hideMark/>
          </w:tcPr>
          <w:p w14:paraId="745ED081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shd w:val="clear" w:color="auto" w:fill="auto"/>
            <w:hideMark/>
          </w:tcPr>
          <w:p w14:paraId="7471D2DB" w14:textId="47EAD656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424D">
              <w:rPr>
                <w:rFonts w:eastAsia="Times New Roman"/>
                <w:i/>
                <w:iCs/>
                <w:color w:val="000000"/>
                <w:lang w:eastAsia="en-AU"/>
              </w:rPr>
              <w:t>Pimelea suaveolens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Meisn. subsp. </w:t>
            </w:r>
            <w:r w:rsidRPr="00E0424D">
              <w:rPr>
                <w:rFonts w:eastAsia="Times New Roman"/>
                <w:i/>
                <w:iCs/>
                <w:color w:val="000000"/>
                <w:lang w:eastAsia="en-AU"/>
              </w:rPr>
              <w:t>suaveolens</w:t>
            </w:r>
            <w:r w:rsidR="009F1284">
              <w:rPr>
                <w:rFonts w:eastAsia="Times New Roman"/>
                <w:color w:val="000000"/>
                <w:lang w:eastAsia="en-AU"/>
              </w:rPr>
              <w:t>;</w:t>
            </w:r>
            <w:r w:rsidRPr="00E0697C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="009F1284">
              <w:rPr>
                <w:rFonts w:eastAsia="Times New Roman"/>
                <w:color w:val="000000"/>
                <w:lang w:eastAsia="en-AU"/>
              </w:rPr>
              <w:t xml:space="preserve">D. </w:t>
            </w:r>
            <w:r w:rsidRPr="00E0697C">
              <w:rPr>
                <w:rFonts w:eastAsia="Times New Roman"/>
                <w:color w:val="000000"/>
                <w:lang w:eastAsia="en-AU"/>
              </w:rPr>
              <w:t>Rooks DJR9 PERTH 07467524</w:t>
            </w:r>
          </w:p>
        </w:tc>
      </w:tr>
      <w:tr w:rsidR="00472760" w:rsidRPr="000F7F68" w14:paraId="54D3A8BE" w14:textId="77777777" w:rsidTr="008C09F6">
        <w:trPr>
          <w:trHeight w:val="261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93770DD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EF1BB89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Pimelea sulphurea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AB423CD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L</w:t>
            </w:r>
          </w:p>
        </w:tc>
        <w:tc>
          <w:tcPr>
            <w:tcW w:w="133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BCE4FAF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0F7F68">
              <w:rPr>
                <w:rFonts w:eastAsia="Times New Roman"/>
                <w:color w:val="000000"/>
                <w:lang w:eastAsia="en-AU"/>
              </w:rPr>
              <w:t>Herath (2008)</w:t>
            </w:r>
          </w:p>
        </w:tc>
      </w:tr>
      <w:tr w:rsidR="00472760" w:rsidRPr="000F7F68" w14:paraId="32FCFE30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6FD5564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Violaceae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FC1CB66" w14:textId="77777777" w:rsidR="00472760" w:rsidRPr="00E0697C" w:rsidRDefault="00472760" w:rsidP="00472760">
            <w:pPr>
              <w:jc w:val="left"/>
              <w:rPr>
                <w:rFonts w:eastAsia="Times New Roman"/>
                <w:i/>
                <w:iCs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>Hybanthus floribundus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8A4DB60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780CB1D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5221 (Accessed 13 Oct 2021).</w:t>
            </w:r>
          </w:p>
        </w:tc>
      </w:tr>
      <w:tr w:rsidR="00472760" w:rsidRPr="000F7F68" w14:paraId="1E589BE2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EB04B6F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2A79DE">
              <w:rPr>
                <w:rFonts w:eastAsia="Times New Roman"/>
                <w:color w:val="000000"/>
                <w:lang w:eastAsia="en-AU"/>
              </w:rPr>
              <w:t>Xanthorrhoeaceae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C4AAC8E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i/>
                <w:iCs/>
                <w:color w:val="000000"/>
                <w:lang w:eastAsia="en-AU"/>
              </w:rPr>
              <w:t xml:space="preserve">Xanthorrhoea </w:t>
            </w:r>
            <w:r w:rsidRPr="00E0697C">
              <w:rPr>
                <w:rFonts w:eastAsia="Times New Roman"/>
                <w:color w:val="000000"/>
                <w:lang w:eastAsia="en-AU"/>
              </w:rPr>
              <w:t>sp. Lesueur (G.J. Keighery 16404)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7CA8527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F62DA2C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20658 (Accessed 13 Oct 2021).</w:t>
            </w:r>
          </w:p>
        </w:tc>
      </w:tr>
      <w:tr w:rsidR="00472760" w:rsidRPr="000F7F68" w14:paraId="7FCCDF42" w14:textId="77777777" w:rsidTr="008C09F6">
        <w:trPr>
          <w:trHeight w:val="261"/>
        </w:trPr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860F508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Zamiaceae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AA51C22" w14:textId="77777777" w:rsidR="00472760" w:rsidRPr="000232CE" w:rsidRDefault="00472760" w:rsidP="00472760">
            <w:pPr>
              <w:jc w:val="left"/>
              <w:rPr>
                <w:rFonts w:eastAsia="Times New Roman"/>
                <w:color w:val="000000"/>
                <w:lang w:val="it-IT" w:eastAsia="en-AU"/>
              </w:rPr>
            </w:pPr>
            <w:r w:rsidRPr="000232CE">
              <w:rPr>
                <w:rFonts w:eastAsia="Times New Roman"/>
                <w:i/>
                <w:iCs/>
                <w:color w:val="000000"/>
                <w:lang w:val="it-IT" w:eastAsia="en-AU"/>
              </w:rPr>
              <w:t xml:space="preserve">Macrozamia </w:t>
            </w:r>
            <w:r w:rsidRPr="000232CE">
              <w:rPr>
                <w:rFonts w:eastAsia="Times New Roman"/>
                <w:color w:val="000000"/>
                <w:lang w:val="it-IT" w:eastAsia="en-AU"/>
              </w:rPr>
              <w:t>sp. Eneabba (D.L. Jones 12402)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B35113B" w14:textId="77777777" w:rsidR="00472760" w:rsidRPr="00E0697C" w:rsidRDefault="00472760" w:rsidP="00472760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NC</w:t>
            </w:r>
          </w:p>
        </w:tc>
        <w:tc>
          <w:tcPr>
            <w:tcW w:w="1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DE2C5D8" w14:textId="77777777" w:rsidR="00472760" w:rsidRPr="00E0697C" w:rsidRDefault="00472760" w:rsidP="00472760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E0697C">
              <w:rPr>
                <w:rFonts w:eastAsia="Times New Roman"/>
                <w:color w:val="000000"/>
                <w:lang w:eastAsia="en-AU"/>
              </w:rPr>
              <w:t>Western Australian Herbarium (1998–). Florabase</w:t>
            </w:r>
            <w:r w:rsidRPr="000F7F68">
              <w:rPr>
                <w:rFonts w:eastAsia="Times New Roman"/>
                <w:color w:val="000000"/>
                <w:lang w:eastAsia="en-AU"/>
              </w:rPr>
              <w:t xml:space="preserve"> profile </w:t>
            </w:r>
            <w:r w:rsidRPr="00E0697C">
              <w:rPr>
                <w:rFonts w:eastAsia="Times New Roman"/>
                <w:color w:val="000000"/>
                <w:lang w:eastAsia="en-AU"/>
              </w:rPr>
              <w:t>18119 (Accessed 13 Oct 2021).</w:t>
            </w:r>
          </w:p>
        </w:tc>
      </w:tr>
    </w:tbl>
    <w:p w14:paraId="38EA8D80" w14:textId="77777777" w:rsidR="00FB1FFD" w:rsidRDefault="00FB1FFD" w:rsidP="00FB1FFD">
      <w:pPr>
        <w:rPr>
          <w:b/>
          <w:bCs/>
        </w:rPr>
      </w:pPr>
    </w:p>
    <w:p w14:paraId="19433A13" w14:textId="77777777" w:rsidR="00FB1FFD" w:rsidRDefault="00FB1FFD" w:rsidP="00FB1FFD">
      <w:pPr>
        <w:rPr>
          <w:b/>
          <w:bCs/>
        </w:rPr>
        <w:sectPr w:rsidR="00FB1FFD" w:rsidSect="008C09F6">
          <w:pgSz w:w="23814" w:h="16840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317A4D2" w14:textId="77777777" w:rsidR="00FB1FFD" w:rsidRPr="007C7287" w:rsidRDefault="00FB1FFD" w:rsidP="00FB1FFD">
      <w:pPr>
        <w:pStyle w:val="Heading1"/>
      </w:pPr>
      <w:r w:rsidRPr="007C7287">
        <w:lastRenderedPageBreak/>
        <w:t>References</w:t>
      </w:r>
    </w:p>
    <w:p w14:paraId="7D1AF5C9" w14:textId="7F61E6E8" w:rsidR="00FB1FFD" w:rsidRDefault="00FB1FFD" w:rsidP="00FB1FFD"/>
    <w:p w14:paraId="69E4503C" w14:textId="41F44387" w:rsidR="002266F1" w:rsidRPr="008F60A0" w:rsidRDefault="002266F1" w:rsidP="00FB1FFD">
      <w:r w:rsidRPr="008F60A0">
        <w:rPr>
          <w:rFonts w:eastAsia="Times New Roman"/>
          <w:b/>
          <w:bCs/>
          <w:color w:val="000000"/>
          <w:lang w:eastAsia="en-AU"/>
        </w:rPr>
        <w:t>D'Agui HM. 2017.</w:t>
      </w:r>
      <w:r w:rsidRPr="008F60A0">
        <w:rPr>
          <w:rFonts w:eastAsia="Times New Roman"/>
          <w:color w:val="000000"/>
          <w:lang w:eastAsia="en-AU"/>
        </w:rPr>
        <w:t xml:space="preserve"> Evolutionary adaptations to climate change in Australian flora. </w:t>
      </w:r>
      <w:r w:rsidR="008F60A0" w:rsidRPr="008F60A0">
        <w:t>Doctoral dissertation</w:t>
      </w:r>
      <w:r w:rsidRPr="008F60A0">
        <w:rPr>
          <w:rFonts w:eastAsia="Times New Roman"/>
          <w:color w:val="000000"/>
          <w:lang w:eastAsia="en-AU"/>
        </w:rPr>
        <w:t>, Curtin</w:t>
      </w:r>
      <w:r w:rsidR="007A04D3">
        <w:rPr>
          <w:rFonts w:eastAsia="Times New Roman"/>
          <w:color w:val="000000"/>
          <w:lang w:eastAsia="en-AU"/>
        </w:rPr>
        <w:t xml:space="preserve"> University of Technology</w:t>
      </w:r>
      <w:r w:rsidRPr="008F60A0">
        <w:rPr>
          <w:rFonts w:eastAsia="Times New Roman"/>
          <w:color w:val="000000"/>
          <w:lang w:eastAsia="en-AU"/>
        </w:rPr>
        <w:t>, Perth, AU.</w:t>
      </w:r>
    </w:p>
    <w:p w14:paraId="15455363" w14:textId="77777777" w:rsidR="002266F1" w:rsidRPr="008F60A0" w:rsidRDefault="002266F1" w:rsidP="00FB1FFD"/>
    <w:p w14:paraId="0E5416A2" w14:textId="77777777" w:rsidR="00FB1FFD" w:rsidRPr="008F60A0" w:rsidRDefault="00FB1FFD" w:rsidP="00FB1FFD">
      <w:r w:rsidRPr="008F60A0">
        <w:rPr>
          <w:b/>
          <w:bCs/>
        </w:rPr>
        <w:t>Barrett RL, Dixon KW. 2001</w:t>
      </w:r>
      <w:r w:rsidRPr="008F60A0">
        <w:t xml:space="preserve">. A revision of the genus </w:t>
      </w:r>
      <w:r w:rsidRPr="008F60A0">
        <w:rPr>
          <w:i/>
          <w:iCs/>
        </w:rPr>
        <w:t>Calectasia</w:t>
      </w:r>
      <w:r w:rsidRPr="008F60A0">
        <w:t xml:space="preserve"> (Calectasiaceae) with eight new species described from south-west Western Australia. </w:t>
      </w:r>
      <w:r w:rsidRPr="008F60A0">
        <w:rPr>
          <w:i/>
          <w:iCs/>
        </w:rPr>
        <w:t>Nuytsia</w:t>
      </w:r>
      <w:r w:rsidRPr="008F60A0">
        <w:t xml:space="preserve"> </w:t>
      </w:r>
      <w:r w:rsidRPr="008F60A0">
        <w:rPr>
          <w:b/>
          <w:bCs/>
        </w:rPr>
        <w:t>13</w:t>
      </w:r>
      <w:r w:rsidRPr="008F60A0">
        <w:t>: 411–448.</w:t>
      </w:r>
    </w:p>
    <w:p w14:paraId="4AF50D02" w14:textId="77777777" w:rsidR="00FB1FFD" w:rsidRPr="008F60A0" w:rsidRDefault="00FB1FFD" w:rsidP="00FB1FFD"/>
    <w:p w14:paraId="3600DC7F" w14:textId="77777777" w:rsidR="00FB1FFD" w:rsidRPr="008F60A0" w:rsidRDefault="00FB1FFD" w:rsidP="00FB1FFD">
      <w:r w:rsidRPr="008F60A0">
        <w:rPr>
          <w:b/>
          <w:bCs/>
        </w:rPr>
        <w:t>Bell DT, Rockich DP, McChesney CJ, Plummer JA. 1995.</w:t>
      </w:r>
      <w:r w:rsidRPr="008F60A0">
        <w:t xml:space="preserve"> Effects of temperature, light, gibberellic acid on the germination of seeds of 43 species native to Western Australia. </w:t>
      </w:r>
      <w:r w:rsidRPr="008F60A0">
        <w:rPr>
          <w:i/>
          <w:iCs/>
        </w:rPr>
        <w:t>Journal of Vegetation Science</w:t>
      </w:r>
      <w:r w:rsidRPr="008F60A0">
        <w:t xml:space="preserve"> </w:t>
      </w:r>
      <w:r w:rsidRPr="008F60A0">
        <w:rPr>
          <w:b/>
          <w:bCs/>
        </w:rPr>
        <w:t>6</w:t>
      </w:r>
      <w:r w:rsidRPr="008F60A0">
        <w:t>: 797–806.</w:t>
      </w:r>
    </w:p>
    <w:p w14:paraId="5A17B4A6" w14:textId="77777777" w:rsidR="00FB1FFD" w:rsidRPr="008F60A0" w:rsidRDefault="00FB1FFD" w:rsidP="00FB1FFD"/>
    <w:p w14:paraId="5A7A2D34" w14:textId="77777777" w:rsidR="00FB1FFD" w:rsidRPr="008F60A0" w:rsidRDefault="00FB1FFD" w:rsidP="00FB1FFD">
      <w:r w:rsidRPr="008F60A0">
        <w:rPr>
          <w:b/>
          <w:bCs/>
        </w:rPr>
        <w:t>Benwell A. 1998.</w:t>
      </w:r>
      <w:r w:rsidRPr="008F60A0">
        <w:t xml:space="preserve"> Post-fire seedling recruitment in coastal heathland in relation to regeneration strategy and habitat. </w:t>
      </w:r>
      <w:r w:rsidRPr="008F60A0">
        <w:rPr>
          <w:i/>
          <w:iCs/>
        </w:rPr>
        <w:t>Australia Journal of Botany</w:t>
      </w:r>
      <w:r w:rsidRPr="008F60A0">
        <w:t xml:space="preserve"> </w:t>
      </w:r>
      <w:r w:rsidRPr="008F60A0">
        <w:rPr>
          <w:b/>
          <w:bCs/>
        </w:rPr>
        <w:t>46</w:t>
      </w:r>
      <w:r w:rsidRPr="008F60A0">
        <w:t>: 75–101.</w:t>
      </w:r>
    </w:p>
    <w:p w14:paraId="1C25091F" w14:textId="77777777" w:rsidR="00FB1FFD" w:rsidRPr="008F60A0" w:rsidRDefault="00FB1FFD" w:rsidP="00FB1FFD"/>
    <w:p w14:paraId="53DBACF2" w14:textId="34D46182" w:rsidR="00FB1FFD" w:rsidRPr="008F60A0" w:rsidRDefault="00FB1FFD" w:rsidP="00FB1FFD">
      <w:r w:rsidRPr="008F60A0">
        <w:rPr>
          <w:b/>
          <w:bCs/>
        </w:rPr>
        <w:t>Bowen BJ. 1991.</w:t>
      </w:r>
      <w:r w:rsidRPr="008F60A0">
        <w:t xml:space="preserve"> Fire response within the family of Proteaceae: A comparison of plants displaying the seeder and resprouter mode of recovery. </w:t>
      </w:r>
      <w:r w:rsidR="00F65DD0" w:rsidRPr="008F60A0">
        <w:t>Doctoral dissertation</w:t>
      </w:r>
      <w:r w:rsidRPr="008F60A0">
        <w:t>, The University of Western Australia</w:t>
      </w:r>
      <w:r w:rsidR="00F65DD0">
        <w:t>, Perth, AU.</w:t>
      </w:r>
    </w:p>
    <w:p w14:paraId="2D86B315" w14:textId="77777777" w:rsidR="00FB1FFD" w:rsidRPr="008F60A0" w:rsidRDefault="00FB1FFD" w:rsidP="00FB1FFD"/>
    <w:p w14:paraId="2390E713" w14:textId="77777777" w:rsidR="00FB1FFD" w:rsidRPr="008F60A0" w:rsidRDefault="00FB1FFD" w:rsidP="00FB1FFD">
      <w:r w:rsidRPr="008F60A0">
        <w:rPr>
          <w:b/>
          <w:bCs/>
        </w:rPr>
        <w:t>Bowen BJ, Pate JS. 2017.</w:t>
      </w:r>
      <w:r w:rsidRPr="008F60A0">
        <w:t xml:space="preserve"> Patterns of storage tissue and starch distribution in the young taproot of obligate seeders and resprouters of Australian Proteaceae (Juss): Possible evidence of homoplastic evolution. </w:t>
      </w:r>
      <w:r w:rsidRPr="008F60A0">
        <w:rPr>
          <w:i/>
          <w:iCs/>
        </w:rPr>
        <w:t>Austral Ecology</w:t>
      </w:r>
      <w:r w:rsidRPr="008F60A0">
        <w:t xml:space="preserve"> </w:t>
      </w:r>
      <w:r w:rsidRPr="008F60A0">
        <w:rPr>
          <w:b/>
          <w:bCs/>
        </w:rPr>
        <w:t>42</w:t>
      </w:r>
      <w:r w:rsidRPr="008F60A0">
        <w:t>: 617–629.</w:t>
      </w:r>
    </w:p>
    <w:p w14:paraId="08FD9175" w14:textId="77777777" w:rsidR="00FB1FFD" w:rsidRPr="008F60A0" w:rsidRDefault="00FB1FFD" w:rsidP="00FB1FFD"/>
    <w:p w14:paraId="02C1E8E9" w14:textId="77777777" w:rsidR="00FB1FFD" w:rsidRPr="008F60A0" w:rsidRDefault="00FB1FFD" w:rsidP="00FB1FFD">
      <w:r w:rsidRPr="008F60A0">
        <w:rPr>
          <w:b/>
          <w:bCs/>
        </w:rPr>
        <w:t>Briggs BG, Johnson LAS. 2001.</w:t>
      </w:r>
      <w:r w:rsidRPr="008F60A0">
        <w:t xml:space="preserve"> The genus </w:t>
      </w:r>
      <w:r w:rsidRPr="008F60A0">
        <w:rPr>
          <w:i/>
          <w:iCs/>
        </w:rPr>
        <w:t>Desmocladus</w:t>
      </w:r>
      <w:r w:rsidRPr="008F60A0">
        <w:t xml:space="preserve"> (Restionaceae) and new species from the south of Western Australia and South Australia. </w:t>
      </w:r>
      <w:r w:rsidRPr="008F60A0">
        <w:rPr>
          <w:i/>
          <w:iCs/>
        </w:rPr>
        <w:t>Telopea</w:t>
      </w:r>
      <w:r w:rsidRPr="008F60A0">
        <w:t xml:space="preserve"> </w:t>
      </w:r>
      <w:r w:rsidRPr="008F60A0">
        <w:rPr>
          <w:b/>
          <w:bCs/>
        </w:rPr>
        <w:t>9</w:t>
      </w:r>
      <w:r w:rsidRPr="008F60A0">
        <w:t>: 227–245.</w:t>
      </w:r>
    </w:p>
    <w:p w14:paraId="6410D6FC" w14:textId="77777777" w:rsidR="00FB1FFD" w:rsidRPr="008F60A0" w:rsidRDefault="00FB1FFD" w:rsidP="00FB1FFD"/>
    <w:p w14:paraId="75145F0F" w14:textId="77777777" w:rsidR="00FB1FFD" w:rsidRPr="008F60A0" w:rsidRDefault="00FB1FFD" w:rsidP="00FB1FFD">
      <w:r w:rsidRPr="008F60A0">
        <w:rPr>
          <w:b/>
          <w:bCs/>
        </w:rPr>
        <w:t>Centre for Plant Biodiversity Research (Canberra), Slee AV. 2006.</w:t>
      </w:r>
      <w:r w:rsidRPr="008F60A0">
        <w:t xml:space="preserve"> EUCLID eucalypts of Australia. Clayton, AU: CSIRO Publishing.</w:t>
      </w:r>
    </w:p>
    <w:p w14:paraId="298FA74E" w14:textId="77777777" w:rsidR="00FB1FFD" w:rsidRPr="008F60A0" w:rsidRDefault="00FB1FFD" w:rsidP="00FB1FFD"/>
    <w:p w14:paraId="071221B3" w14:textId="77777777" w:rsidR="00FB1FFD" w:rsidRPr="008F60A0" w:rsidRDefault="00FB1FFD" w:rsidP="00FB1FFD">
      <w:r w:rsidRPr="008F60A0">
        <w:rPr>
          <w:b/>
          <w:bCs/>
        </w:rPr>
        <w:t>Crisp MD, Cook LG. 2003.</w:t>
      </w:r>
      <w:r w:rsidRPr="008F60A0">
        <w:t xml:space="preserve"> Phylogeny and evolution of anomalous roots in </w:t>
      </w:r>
      <w:r w:rsidRPr="008F60A0">
        <w:rPr>
          <w:i/>
          <w:iCs/>
        </w:rPr>
        <w:t>Daviesia</w:t>
      </w:r>
      <w:r w:rsidRPr="008F60A0">
        <w:t xml:space="preserve"> (Fabaceae: Mirbeliaceae). </w:t>
      </w:r>
      <w:r w:rsidRPr="008F60A0">
        <w:rPr>
          <w:i/>
          <w:iCs/>
        </w:rPr>
        <w:t>International Journal of Plant Sciences</w:t>
      </w:r>
      <w:r w:rsidRPr="008F60A0">
        <w:t xml:space="preserve"> </w:t>
      </w:r>
      <w:r w:rsidRPr="008F60A0">
        <w:rPr>
          <w:b/>
          <w:bCs/>
        </w:rPr>
        <w:t>164</w:t>
      </w:r>
      <w:r w:rsidRPr="008F60A0">
        <w:t>: 603–612.</w:t>
      </w:r>
    </w:p>
    <w:p w14:paraId="5DA372A5" w14:textId="77777777" w:rsidR="00FB1FFD" w:rsidRPr="008F60A0" w:rsidRDefault="00FB1FFD" w:rsidP="00FB1FFD"/>
    <w:p w14:paraId="6271FAA2" w14:textId="5328C277" w:rsidR="00FB1FFD" w:rsidRPr="008F60A0" w:rsidRDefault="00FB1FFD" w:rsidP="00FB1FFD">
      <w:r w:rsidRPr="008F60A0">
        <w:rPr>
          <w:b/>
          <w:bCs/>
        </w:rPr>
        <w:t>D'Agui HM. 2017.</w:t>
      </w:r>
      <w:r w:rsidRPr="008F60A0">
        <w:t xml:space="preserve"> Evolutionary adaptations to climate change in Australian flora. PhD dissertation, Curtin</w:t>
      </w:r>
      <w:r w:rsidR="00472760" w:rsidRPr="008F60A0">
        <w:t xml:space="preserve"> University</w:t>
      </w:r>
      <w:r w:rsidRPr="008F60A0">
        <w:t>, Perth, AU.</w:t>
      </w:r>
    </w:p>
    <w:p w14:paraId="49A8F8C2" w14:textId="77777777" w:rsidR="00FB1FFD" w:rsidRPr="008F60A0" w:rsidRDefault="00FB1FFD" w:rsidP="00FB1FFD"/>
    <w:p w14:paraId="725C177F" w14:textId="0E445734" w:rsidR="00FB1FFD" w:rsidRPr="00472760" w:rsidRDefault="00FB1FFD" w:rsidP="00FB1FFD">
      <w:r w:rsidRPr="008F60A0">
        <w:rPr>
          <w:b/>
          <w:bCs/>
        </w:rPr>
        <w:t>George B, George EA. 2002.</w:t>
      </w:r>
      <w:r w:rsidRPr="008F60A0">
        <w:t xml:space="preserve"> </w:t>
      </w:r>
      <w:r w:rsidRPr="008F60A0">
        <w:rPr>
          <w:i/>
          <w:iCs/>
        </w:rPr>
        <w:t>Verticordia</w:t>
      </w:r>
      <w:r w:rsidRPr="008F60A0">
        <w:t xml:space="preserve">: the turner of hearts. </w:t>
      </w:r>
      <w:r w:rsidR="007A04D3">
        <w:t xml:space="preserve">Perth, AU: </w:t>
      </w:r>
      <w:r w:rsidRPr="008F60A0">
        <w:t>UWA Publishing.</w:t>
      </w:r>
    </w:p>
    <w:p w14:paraId="51FE47FD" w14:textId="77777777" w:rsidR="00FB1FFD" w:rsidRPr="00472760" w:rsidRDefault="00FB1FFD" w:rsidP="00FB1FFD"/>
    <w:p w14:paraId="231CA1A2" w14:textId="6045C45D" w:rsidR="00FB1FFD" w:rsidRDefault="00FB1FFD" w:rsidP="00FB1FFD">
      <w:r w:rsidRPr="00E0424D">
        <w:rPr>
          <w:b/>
          <w:bCs/>
        </w:rPr>
        <w:t>Griffin EA, Hopkins AJM. 1981.</w:t>
      </w:r>
      <w:r w:rsidRPr="00E0424D">
        <w:t xml:space="preserve"> The </w:t>
      </w:r>
      <w:r w:rsidRPr="008F60A0">
        <w:t xml:space="preserve">short term effects of brush harvesting on kwongan vegetation at Eneabba, Western Australia. </w:t>
      </w:r>
      <w:r w:rsidR="007A04D3">
        <w:t xml:space="preserve">Perth, AU: </w:t>
      </w:r>
      <w:r w:rsidRPr="008F60A0">
        <w:t>Unpublished report for the Department of Fisheries and Wildlife.</w:t>
      </w:r>
    </w:p>
    <w:p w14:paraId="1C718CD6" w14:textId="77777777" w:rsidR="00FB1FFD" w:rsidRDefault="00FB1FFD" w:rsidP="00FB1FFD"/>
    <w:p w14:paraId="24676B41" w14:textId="77777777" w:rsidR="00B86BAA" w:rsidRPr="009B3D42" w:rsidRDefault="00FB1FFD" w:rsidP="00B86BAA">
      <w:r w:rsidRPr="002B1A74">
        <w:rPr>
          <w:b/>
          <w:bCs/>
        </w:rPr>
        <w:t>Groom PK, Lamont B. 2015.</w:t>
      </w:r>
      <w:r w:rsidRPr="005049C3">
        <w:t xml:space="preserve"> </w:t>
      </w:r>
      <w:r w:rsidRPr="00B86BAA">
        <w:rPr>
          <w:i/>
          <w:iCs/>
        </w:rPr>
        <w:t>Plant life of southwestern Australia: adaptations for survival</w:t>
      </w:r>
      <w:r w:rsidRPr="005049C3">
        <w:t xml:space="preserve">. </w:t>
      </w:r>
      <w:r w:rsidR="00B86BAA" w:rsidRPr="009B3D42">
        <w:t>Warsaw/Berlin, PL/DE: De Gruyter Open Ltd.</w:t>
      </w:r>
    </w:p>
    <w:p w14:paraId="3CA0F873" w14:textId="2E8A5602" w:rsidR="00FB1FFD" w:rsidRDefault="00FB1FFD" w:rsidP="00FB1FFD"/>
    <w:p w14:paraId="06681A70" w14:textId="6ABB1990" w:rsidR="00FB1FFD" w:rsidRDefault="00FB1FFD" w:rsidP="00FB1FFD">
      <w:r w:rsidRPr="00E0424D">
        <w:rPr>
          <w:b/>
          <w:bCs/>
        </w:rPr>
        <w:t>Herath DN. 2008.</w:t>
      </w:r>
      <w:r w:rsidRPr="00E0424D">
        <w:t xml:space="preserve"> Fire impacts on restored shrublands following mining for heavy minerals near Eneabba, southwestern Australia. </w:t>
      </w:r>
      <w:r w:rsidR="007A04D3">
        <w:t>Doctoral</w:t>
      </w:r>
      <w:r w:rsidRPr="00E0424D">
        <w:t xml:space="preserve"> dissertation, Curtin University of Technology, Perth, AU.</w:t>
      </w:r>
    </w:p>
    <w:p w14:paraId="62CAF92D" w14:textId="77777777" w:rsidR="00FB1FFD" w:rsidRDefault="00FB1FFD" w:rsidP="00FB1FFD"/>
    <w:p w14:paraId="1FC61FEC" w14:textId="77777777" w:rsidR="00FB1FFD" w:rsidRDefault="00FB1FFD" w:rsidP="00FB1FFD">
      <w:r w:rsidRPr="00FC0B33">
        <w:rPr>
          <w:b/>
          <w:bCs/>
        </w:rPr>
        <w:lastRenderedPageBreak/>
        <w:t>Hislop M. 2016.</w:t>
      </w:r>
      <w:r>
        <w:t xml:space="preserve"> New species of </w:t>
      </w:r>
      <w:r w:rsidRPr="00E0424D">
        <w:rPr>
          <w:i/>
          <w:iCs/>
        </w:rPr>
        <w:t>Leucopogon</w:t>
      </w:r>
      <w:r>
        <w:t xml:space="preserve"> s. str. (Ericaceae: Epactridoideae: Styphelieae) from the Geraldton Sandplains. </w:t>
      </w:r>
      <w:r w:rsidRPr="0075347A">
        <w:rPr>
          <w:i/>
          <w:iCs/>
        </w:rPr>
        <w:t>Nuytsia</w:t>
      </w:r>
      <w:r>
        <w:t xml:space="preserve"> </w:t>
      </w:r>
      <w:r w:rsidRPr="00FC0B33">
        <w:rPr>
          <w:b/>
          <w:bCs/>
        </w:rPr>
        <w:t>27</w:t>
      </w:r>
      <w:r>
        <w:t>: 217–242.</w:t>
      </w:r>
    </w:p>
    <w:p w14:paraId="0EC35BC8" w14:textId="77777777" w:rsidR="00FB1FFD" w:rsidRDefault="00FB1FFD" w:rsidP="00FB1FFD"/>
    <w:p w14:paraId="77A4C039" w14:textId="77777777" w:rsidR="00FB1FFD" w:rsidRDefault="00FB1FFD" w:rsidP="00FB1FFD">
      <w:r w:rsidRPr="00FC0B33">
        <w:rPr>
          <w:b/>
          <w:bCs/>
        </w:rPr>
        <w:t>Hislop M, Puente-Lelievre C. 2017.</w:t>
      </w:r>
      <w:r>
        <w:t xml:space="preserve"> Five new species of </w:t>
      </w:r>
      <w:r w:rsidRPr="00E0424D">
        <w:rPr>
          <w:i/>
          <w:iCs/>
        </w:rPr>
        <w:t>Styphelia</w:t>
      </w:r>
      <w:r>
        <w:t xml:space="preserve"> (Ericaceae: Epacridoideae: Styphelieae) from the Geraldton Sandplains, including notes on a new, expanded circumscription for the genus. </w:t>
      </w:r>
      <w:r w:rsidRPr="0075347A">
        <w:rPr>
          <w:i/>
          <w:iCs/>
        </w:rPr>
        <w:t>Nuytsia</w:t>
      </w:r>
      <w:r>
        <w:t xml:space="preserve"> </w:t>
      </w:r>
      <w:r w:rsidRPr="00FC0B33">
        <w:rPr>
          <w:b/>
          <w:bCs/>
        </w:rPr>
        <w:t>29</w:t>
      </w:r>
      <w:r>
        <w:t>: 95–114.</w:t>
      </w:r>
    </w:p>
    <w:p w14:paraId="066F503C" w14:textId="77777777" w:rsidR="00FB1FFD" w:rsidRDefault="00FB1FFD" w:rsidP="00FB1FFD"/>
    <w:p w14:paraId="7765B548" w14:textId="77777777" w:rsidR="00FB1FFD" w:rsidRDefault="00FB1FFD" w:rsidP="00FB1FFD">
      <w:r w:rsidRPr="00FC0B33">
        <w:rPr>
          <w:b/>
          <w:bCs/>
        </w:rPr>
        <w:t>Keighery GJ. 2002.</w:t>
      </w:r>
      <w:r>
        <w:t xml:space="preserve"> Two new species of </w:t>
      </w:r>
      <w:r w:rsidRPr="00E0424D">
        <w:rPr>
          <w:i/>
          <w:iCs/>
        </w:rPr>
        <w:t>Comesperma</w:t>
      </w:r>
      <w:r>
        <w:t xml:space="preserve"> (Polygalaceae) from Western Australia. </w:t>
      </w:r>
      <w:r w:rsidRPr="0075347A">
        <w:rPr>
          <w:i/>
          <w:iCs/>
        </w:rPr>
        <w:t>Nuytsia</w:t>
      </w:r>
      <w:r>
        <w:t xml:space="preserve"> </w:t>
      </w:r>
      <w:r w:rsidRPr="00FC0B33">
        <w:rPr>
          <w:b/>
          <w:bCs/>
        </w:rPr>
        <w:t>15</w:t>
      </w:r>
      <w:r>
        <w:t>: 53–57.</w:t>
      </w:r>
    </w:p>
    <w:p w14:paraId="13E880CC" w14:textId="77777777" w:rsidR="00FB1FFD" w:rsidRDefault="00FB1FFD" w:rsidP="00FB1FFD"/>
    <w:p w14:paraId="59A1CC7A" w14:textId="77777777" w:rsidR="00FB1FFD" w:rsidRDefault="00FB1FFD" w:rsidP="00FB1FFD">
      <w:r w:rsidRPr="00FC0B33">
        <w:rPr>
          <w:b/>
          <w:bCs/>
        </w:rPr>
        <w:t>Kellermann J, Rye BL, Thiele KR. 2006.</w:t>
      </w:r>
      <w:r>
        <w:t xml:space="preserve"> </w:t>
      </w:r>
      <w:r w:rsidRPr="00E0424D">
        <w:rPr>
          <w:i/>
          <w:iCs/>
        </w:rPr>
        <w:t>Polianthion</w:t>
      </w:r>
      <w:r>
        <w:t xml:space="preserve">, a new genus of Rhamnaceae (Pomaderreae) from Western Australia and Queensland. </w:t>
      </w:r>
      <w:r w:rsidRPr="0075347A">
        <w:rPr>
          <w:i/>
          <w:iCs/>
        </w:rPr>
        <w:t>Australian Systematic Botany</w:t>
      </w:r>
      <w:r>
        <w:t xml:space="preserve"> </w:t>
      </w:r>
      <w:r w:rsidRPr="00FC0B33">
        <w:rPr>
          <w:b/>
          <w:bCs/>
        </w:rPr>
        <w:t>19</w:t>
      </w:r>
      <w:r>
        <w:t>: 169–181.</w:t>
      </w:r>
    </w:p>
    <w:p w14:paraId="2F2E5144" w14:textId="77777777" w:rsidR="00FB1FFD" w:rsidRDefault="00FB1FFD" w:rsidP="00FB1FFD"/>
    <w:p w14:paraId="1EF07B97" w14:textId="77777777" w:rsidR="00FB1FFD" w:rsidRPr="0028341D" w:rsidRDefault="00FB1FFD" w:rsidP="00FB1FFD">
      <w:r w:rsidRPr="00E0424D">
        <w:rPr>
          <w:b/>
          <w:bCs/>
        </w:rPr>
        <w:t>McCarthy P. 1995.</w:t>
      </w:r>
      <w:r w:rsidRPr="00E0424D">
        <w:t xml:space="preserve"> </w:t>
      </w:r>
      <w:r w:rsidRPr="00E0424D">
        <w:rPr>
          <w:i/>
          <w:iCs/>
        </w:rPr>
        <w:t>Flora of Australia. Volume 16 - Elaegnaceae, Proteaceae 1</w:t>
      </w:r>
      <w:r w:rsidRPr="00E0424D">
        <w:t>. Clayton, AU: Australian Biological Resources Study and CSIRO Publishing</w:t>
      </w:r>
      <w:r w:rsidRPr="0028341D">
        <w:t>.</w:t>
      </w:r>
    </w:p>
    <w:p w14:paraId="0AC21A30" w14:textId="77777777" w:rsidR="00FB1FFD" w:rsidRPr="0028341D" w:rsidRDefault="00FB1FFD" w:rsidP="00FB1FFD"/>
    <w:p w14:paraId="53735E1B" w14:textId="77777777" w:rsidR="00FB1FFD" w:rsidRDefault="00FB1FFD" w:rsidP="00FB1FFD">
      <w:r w:rsidRPr="00FC0B33">
        <w:rPr>
          <w:b/>
          <w:bCs/>
        </w:rPr>
        <w:t>Meney KA, Pate JS, Dixon KW. 1996.</w:t>
      </w:r>
      <w:r>
        <w:t xml:space="preserve"> New species of Restionaceae from Western Australia. </w:t>
      </w:r>
      <w:r w:rsidRPr="0075347A">
        <w:rPr>
          <w:i/>
          <w:iCs/>
        </w:rPr>
        <w:t>Telopea</w:t>
      </w:r>
      <w:r>
        <w:t xml:space="preserve"> </w:t>
      </w:r>
      <w:r w:rsidRPr="00FC0B33">
        <w:rPr>
          <w:b/>
          <w:bCs/>
        </w:rPr>
        <w:t>6</w:t>
      </w:r>
      <w:r>
        <w:t>: 649–666.</w:t>
      </w:r>
    </w:p>
    <w:p w14:paraId="0BEE1445" w14:textId="77777777" w:rsidR="00FB1FFD" w:rsidRDefault="00FB1FFD" w:rsidP="00FB1FFD"/>
    <w:p w14:paraId="478C421B" w14:textId="77777777" w:rsidR="00FB1FFD" w:rsidRDefault="00FB1FFD" w:rsidP="00FB1FFD">
      <w:r w:rsidRPr="00FC0B33">
        <w:rPr>
          <w:b/>
          <w:bCs/>
        </w:rPr>
        <w:t>Mitchell, PJ, Veneklaas, EJ, Lambers, H, Burgess, SS. 2008.</w:t>
      </w:r>
      <w:r>
        <w:t xml:space="preserve"> Leaf water relations during summer water deficit: differential responses in turgor maintenance and variation in leaf structure among different plant communities in south-western Australia. </w:t>
      </w:r>
      <w:r w:rsidRPr="0027186B">
        <w:rPr>
          <w:i/>
          <w:iCs/>
        </w:rPr>
        <w:t>Plant, Cell and Environment</w:t>
      </w:r>
      <w:r>
        <w:t xml:space="preserve"> </w:t>
      </w:r>
      <w:r w:rsidRPr="00FC0B33">
        <w:rPr>
          <w:b/>
          <w:bCs/>
        </w:rPr>
        <w:t>31</w:t>
      </w:r>
      <w:r>
        <w:t>: 1791–1802.</w:t>
      </w:r>
    </w:p>
    <w:p w14:paraId="6AD0D1A2" w14:textId="77777777" w:rsidR="00FB1FFD" w:rsidRDefault="00FB1FFD" w:rsidP="00FB1FFD"/>
    <w:p w14:paraId="68072D29" w14:textId="77777777" w:rsidR="00FB1FFD" w:rsidRDefault="00FB1FFD" w:rsidP="00FB1FFD">
      <w:r w:rsidRPr="00FC0B33">
        <w:rPr>
          <w:b/>
          <w:bCs/>
        </w:rPr>
        <w:t>Obbens FJ. 2006.</w:t>
      </w:r>
      <w:r>
        <w:t xml:space="preserve"> A review of the tuberous </w:t>
      </w:r>
      <w:r w:rsidRPr="00E0424D">
        <w:rPr>
          <w:i/>
          <w:iCs/>
        </w:rPr>
        <w:t>Calandrinia</w:t>
      </w:r>
      <w:r>
        <w:t xml:space="preserve"> species (section Tuberosae), including three new species for Western Australia. </w:t>
      </w:r>
      <w:r w:rsidRPr="0075347A">
        <w:rPr>
          <w:i/>
          <w:iCs/>
        </w:rPr>
        <w:t>Nuytsia</w:t>
      </w:r>
      <w:r>
        <w:t xml:space="preserve"> </w:t>
      </w:r>
      <w:r w:rsidRPr="00FC0B33">
        <w:rPr>
          <w:b/>
          <w:bCs/>
        </w:rPr>
        <w:t>16</w:t>
      </w:r>
      <w:r>
        <w:t>: 95–115</w:t>
      </w:r>
    </w:p>
    <w:p w14:paraId="765C5ABA" w14:textId="77777777" w:rsidR="00FB1FFD" w:rsidRDefault="00FB1FFD" w:rsidP="00FB1FFD"/>
    <w:p w14:paraId="501193CC" w14:textId="6390F4F5" w:rsidR="00FB1FFD" w:rsidRDefault="00FB1FFD" w:rsidP="00FB1FFD">
      <w:r w:rsidRPr="00FB04BB">
        <w:rPr>
          <w:b/>
          <w:bCs/>
        </w:rPr>
        <w:t>Pate JS, Kuo J, Milburn JA. 1990</w:t>
      </w:r>
      <w:r w:rsidR="0024599B">
        <w:rPr>
          <w:b/>
          <w:bCs/>
        </w:rPr>
        <w:t>a</w:t>
      </w:r>
      <w:r w:rsidRPr="00FB04BB">
        <w:rPr>
          <w:b/>
          <w:bCs/>
        </w:rPr>
        <w:t>.</w:t>
      </w:r>
      <w:r>
        <w:t xml:space="preserve"> Water relations of the root hemiparasite </w:t>
      </w:r>
      <w:r w:rsidRPr="00E0424D">
        <w:rPr>
          <w:i/>
          <w:iCs/>
        </w:rPr>
        <w:t>Olax phyllanthi</w:t>
      </w:r>
      <w:r>
        <w:t xml:space="preserve"> (Labill) R.Br. (Oleaceae) and its multiple hosts. </w:t>
      </w:r>
      <w:r w:rsidRPr="0075347A">
        <w:rPr>
          <w:i/>
          <w:iCs/>
        </w:rPr>
        <w:t>Oecologia</w:t>
      </w:r>
      <w:r>
        <w:t xml:space="preserve"> </w:t>
      </w:r>
      <w:r w:rsidRPr="00FB04BB">
        <w:rPr>
          <w:b/>
          <w:bCs/>
        </w:rPr>
        <w:t>84</w:t>
      </w:r>
      <w:r>
        <w:t>: 186–193.</w:t>
      </w:r>
    </w:p>
    <w:p w14:paraId="4D5FC742" w14:textId="77777777" w:rsidR="00FB1FFD" w:rsidRDefault="00FB1FFD" w:rsidP="00FB1FFD"/>
    <w:p w14:paraId="6E6C1A1F" w14:textId="4B12428E" w:rsidR="00FB1FFD" w:rsidRDefault="00FB1FFD" w:rsidP="00FB1FFD">
      <w:r w:rsidRPr="00FB04BB">
        <w:rPr>
          <w:b/>
          <w:bCs/>
        </w:rPr>
        <w:t>Pate JS, Froend RH, Bowen BJ, Hansen A. Kuo J. 1990</w:t>
      </w:r>
      <w:r w:rsidR="0024599B">
        <w:rPr>
          <w:b/>
          <w:bCs/>
        </w:rPr>
        <w:t>b</w:t>
      </w:r>
      <w:r w:rsidRPr="00FB04BB">
        <w:rPr>
          <w:b/>
          <w:bCs/>
        </w:rPr>
        <w:t>.</w:t>
      </w:r>
      <w:r>
        <w:t xml:space="preserve"> Seedling growth and storage characteristics of seeder and resp</w:t>
      </w:r>
      <w:r w:rsidR="002A1BD8">
        <w:t>r</w:t>
      </w:r>
      <w:r>
        <w:t xml:space="preserve">outer species of mediterranean-type ecosystems of S.W. Australia. </w:t>
      </w:r>
      <w:r w:rsidRPr="0075347A">
        <w:rPr>
          <w:i/>
          <w:iCs/>
        </w:rPr>
        <w:t>Annals of Botany</w:t>
      </w:r>
      <w:r>
        <w:t xml:space="preserve"> </w:t>
      </w:r>
      <w:r w:rsidRPr="00FB04BB">
        <w:rPr>
          <w:b/>
          <w:bCs/>
        </w:rPr>
        <w:t>65</w:t>
      </w:r>
      <w:r>
        <w:t>: 585–601</w:t>
      </w:r>
    </w:p>
    <w:p w14:paraId="44330DB9" w14:textId="77777777" w:rsidR="00FB1FFD" w:rsidRDefault="00FB1FFD" w:rsidP="00FB1FFD"/>
    <w:p w14:paraId="75A252C9" w14:textId="77777777" w:rsidR="00FB1FFD" w:rsidRDefault="00FB1FFD" w:rsidP="00FB1FFD">
      <w:r w:rsidRPr="00FB04BB">
        <w:rPr>
          <w:b/>
          <w:bCs/>
        </w:rPr>
        <w:t>Pate JS, Meney KA, Dixon KW. 1991.</w:t>
      </w:r>
      <w:r>
        <w:t xml:space="preserve"> Contrasting growth and morphological characteristics of fire-sensitive (obligate seeder) and fire-resistant (resprouter) species of Restionaceae (S. hemisphere restiads) from South-western Western Australia. </w:t>
      </w:r>
      <w:r w:rsidRPr="0075347A">
        <w:rPr>
          <w:i/>
          <w:iCs/>
        </w:rPr>
        <w:t>Australian Journal of Botany</w:t>
      </w:r>
      <w:r>
        <w:t xml:space="preserve"> </w:t>
      </w:r>
      <w:r w:rsidRPr="00FB04BB">
        <w:rPr>
          <w:b/>
          <w:bCs/>
        </w:rPr>
        <w:t>39</w:t>
      </w:r>
      <w:r>
        <w:t>: 505–25.</w:t>
      </w:r>
    </w:p>
    <w:p w14:paraId="6F4EEE64" w14:textId="77777777" w:rsidR="00FB1FFD" w:rsidRDefault="00FB1FFD" w:rsidP="00FB1FFD"/>
    <w:p w14:paraId="421C5875" w14:textId="77777777" w:rsidR="00FB1FFD" w:rsidRDefault="00FB1FFD" w:rsidP="00FB1FFD">
      <w:r w:rsidRPr="00FB04BB">
        <w:rPr>
          <w:b/>
          <w:bCs/>
        </w:rPr>
        <w:t>Rye BL. 2007.</w:t>
      </w:r>
      <w:r>
        <w:t xml:space="preserve"> New species and keys for </w:t>
      </w:r>
      <w:r w:rsidRPr="00E0424D">
        <w:rPr>
          <w:i/>
          <w:iCs/>
        </w:rPr>
        <w:t>Cryptandra</w:t>
      </w:r>
      <w:r>
        <w:t xml:space="preserve"> and </w:t>
      </w:r>
      <w:r w:rsidRPr="00E0424D">
        <w:rPr>
          <w:i/>
          <w:iCs/>
        </w:rPr>
        <w:t>Stenanthemum</w:t>
      </w:r>
      <w:r>
        <w:t xml:space="preserve"> (Rhamnaceae) in Western Australia. </w:t>
      </w:r>
      <w:r w:rsidRPr="0075347A">
        <w:rPr>
          <w:i/>
          <w:iCs/>
        </w:rPr>
        <w:t>Nuytsia</w:t>
      </w:r>
      <w:r>
        <w:t xml:space="preserve"> </w:t>
      </w:r>
      <w:r w:rsidRPr="00FB04BB">
        <w:rPr>
          <w:b/>
          <w:bCs/>
        </w:rPr>
        <w:t>16</w:t>
      </w:r>
      <w:r>
        <w:t>: 325–382.</w:t>
      </w:r>
    </w:p>
    <w:p w14:paraId="547A4A28" w14:textId="77777777" w:rsidR="00FB1FFD" w:rsidRDefault="00FB1FFD" w:rsidP="00FB1FFD"/>
    <w:p w14:paraId="727BCF92" w14:textId="77777777" w:rsidR="00FB1FFD" w:rsidRDefault="00FB1FFD" w:rsidP="00FB1FFD">
      <w:r w:rsidRPr="00FB04BB">
        <w:rPr>
          <w:b/>
          <w:bCs/>
        </w:rPr>
        <w:t>Rye B. 2019.</w:t>
      </w:r>
      <w:r>
        <w:t xml:space="preserve"> An update to the taxonomy of some Western Australian genera of Myrtaceae tribe Chamelaucieae. 6. </w:t>
      </w:r>
      <w:r w:rsidRPr="00E0424D">
        <w:rPr>
          <w:i/>
          <w:iCs/>
        </w:rPr>
        <w:t>Scholtzia</w:t>
      </w:r>
      <w:r>
        <w:t xml:space="preserve">. </w:t>
      </w:r>
      <w:r w:rsidRPr="0075347A">
        <w:rPr>
          <w:i/>
          <w:iCs/>
        </w:rPr>
        <w:t>Nuytsia</w:t>
      </w:r>
      <w:r>
        <w:t xml:space="preserve"> </w:t>
      </w:r>
      <w:r w:rsidRPr="00FB04BB">
        <w:rPr>
          <w:b/>
          <w:bCs/>
        </w:rPr>
        <w:t>30</w:t>
      </w:r>
      <w:r>
        <w:t>: 33–86.</w:t>
      </w:r>
    </w:p>
    <w:p w14:paraId="12D71B96" w14:textId="77777777" w:rsidR="00FB1FFD" w:rsidRDefault="00FB1FFD" w:rsidP="00FB1FFD"/>
    <w:p w14:paraId="614A1398" w14:textId="77777777" w:rsidR="00FB1FFD" w:rsidRDefault="00FB1FFD" w:rsidP="00FB1FFD">
      <w:r w:rsidRPr="00FB04BB">
        <w:rPr>
          <w:b/>
          <w:bCs/>
        </w:rPr>
        <w:t>Tennakoon KU, Pate JS, Arthur D. 1997.</w:t>
      </w:r>
      <w:r>
        <w:t xml:space="preserve"> Ecophysiological aspects of the woody root hemiparasite </w:t>
      </w:r>
      <w:r w:rsidRPr="00E0424D">
        <w:rPr>
          <w:i/>
          <w:iCs/>
        </w:rPr>
        <w:t>Santalum acuminatum</w:t>
      </w:r>
      <w:r>
        <w:t xml:space="preserve"> (R. Br.) A. DC and its common hosts in south Western Australia. </w:t>
      </w:r>
      <w:r w:rsidRPr="005A3B58">
        <w:rPr>
          <w:i/>
          <w:iCs/>
        </w:rPr>
        <w:t>Annals of Botany</w:t>
      </w:r>
      <w:r>
        <w:t xml:space="preserve"> </w:t>
      </w:r>
      <w:r w:rsidRPr="00FB04BB">
        <w:rPr>
          <w:b/>
          <w:bCs/>
        </w:rPr>
        <w:t>80</w:t>
      </w:r>
      <w:r>
        <w:t>: 24–256.</w:t>
      </w:r>
    </w:p>
    <w:p w14:paraId="71DEA0B5" w14:textId="77777777" w:rsidR="00FB1FFD" w:rsidRDefault="00FB1FFD" w:rsidP="00FB1FFD"/>
    <w:p w14:paraId="04C82E94" w14:textId="77777777" w:rsidR="00FB1FFD" w:rsidRDefault="00FB1FFD" w:rsidP="00FB1FFD">
      <w:r w:rsidRPr="00FB04BB">
        <w:rPr>
          <w:b/>
          <w:bCs/>
        </w:rPr>
        <w:lastRenderedPageBreak/>
        <w:t>Thiele KR. 2013.</w:t>
      </w:r>
      <w:r>
        <w:t xml:space="preserve"> </w:t>
      </w:r>
      <w:r w:rsidRPr="00E0424D">
        <w:rPr>
          <w:i/>
          <w:iCs/>
        </w:rPr>
        <w:t xml:space="preserve">Hibbertia sericosepala </w:t>
      </w:r>
      <w:r>
        <w:t xml:space="preserve">(Dilleniaceae), a new species from Western Australia. </w:t>
      </w:r>
      <w:r w:rsidRPr="005A3B58">
        <w:rPr>
          <w:i/>
          <w:iCs/>
        </w:rPr>
        <w:t>Nuytsia</w:t>
      </w:r>
      <w:r>
        <w:t xml:space="preserve"> </w:t>
      </w:r>
      <w:r w:rsidRPr="00FB04BB">
        <w:rPr>
          <w:b/>
          <w:bCs/>
        </w:rPr>
        <w:t>23</w:t>
      </w:r>
      <w:r>
        <w:t>: 479–482.</w:t>
      </w:r>
    </w:p>
    <w:p w14:paraId="0EAF89C2" w14:textId="77777777" w:rsidR="00FB1FFD" w:rsidRDefault="00FB1FFD" w:rsidP="00FB1FFD"/>
    <w:p w14:paraId="7F448E78" w14:textId="77777777" w:rsidR="00FB1FFD" w:rsidRDefault="00FB1FFD" w:rsidP="00FB1FFD">
      <w:r w:rsidRPr="00FB04BB">
        <w:rPr>
          <w:b/>
          <w:bCs/>
        </w:rPr>
        <w:t>Thompson IR. 2010.</w:t>
      </w:r>
      <w:r>
        <w:t xml:space="preserve"> A revision of </w:t>
      </w:r>
      <w:r w:rsidRPr="00E0424D">
        <w:rPr>
          <w:i/>
          <w:iCs/>
        </w:rPr>
        <w:t>Cristonia</w:t>
      </w:r>
      <w:r>
        <w:t xml:space="preserve"> (Fabaceae: Brongniartieae). </w:t>
      </w:r>
      <w:r w:rsidRPr="005A3B58">
        <w:rPr>
          <w:i/>
          <w:iCs/>
        </w:rPr>
        <w:t>Muelleria</w:t>
      </w:r>
      <w:r>
        <w:t xml:space="preserve"> </w:t>
      </w:r>
      <w:r w:rsidRPr="00FB04BB">
        <w:rPr>
          <w:b/>
          <w:bCs/>
        </w:rPr>
        <w:t>28</w:t>
      </w:r>
      <w:r>
        <w:t>: 66–73.</w:t>
      </w:r>
    </w:p>
    <w:p w14:paraId="041A9E3D" w14:textId="77777777" w:rsidR="00FB1FFD" w:rsidRDefault="00FB1FFD" w:rsidP="00FB1FFD"/>
    <w:p w14:paraId="3792177A" w14:textId="77777777" w:rsidR="000523E7" w:rsidRPr="009B3D42" w:rsidRDefault="000523E7" w:rsidP="000523E7">
      <w:r w:rsidRPr="009B3D42">
        <w:rPr>
          <w:b/>
          <w:bCs/>
        </w:rPr>
        <w:t>Tsakalos JL, Riviera F, Veneklaas EJ, Dobrowolski MP, Mucina L. 2020.</w:t>
      </w:r>
      <w:r w:rsidRPr="009B3D42">
        <w:t xml:space="preserve"> Data from: Trait-based formal definition of plant functional types and functional communities in the multi-species and multi-traits context. </w:t>
      </w:r>
      <w:r w:rsidRPr="009B3D42">
        <w:rPr>
          <w:i/>
          <w:iCs/>
        </w:rPr>
        <w:t>Dryad</w:t>
      </w:r>
      <w:r w:rsidRPr="009B3D42">
        <w:t>. doi: 10.5061/dryad.9kd51c5cb</w:t>
      </w:r>
    </w:p>
    <w:p w14:paraId="71342BC4" w14:textId="77777777" w:rsidR="00FB1FFD" w:rsidRDefault="00FB1FFD" w:rsidP="00FB1FFD"/>
    <w:p w14:paraId="797FE022" w14:textId="551858E4" w:rsidR="00FB1FFD" w:rsidRDefault="00FB1FFD" w:rsidP="00FB1FFD">
      <w:r w:rsidRPr="000523E7">
        <w:rPr>
          <w:b/>
          <w:bCs/>
        </w:rPr>
        <w:t>Liddy J. 1983.</w:t>
      </w:r>
      <w:r w:rsidRPr="000523E7">
        <w:t xml:space="preserve"> Dispersal of Australian mistletoes: the Cowiebank study. In: Calder, DM, Bernhardt P, eds. </w:t>
      </w:r>
      <w:r w:rsidRPr="000523E7">
        <w:rPr>
          <w:i/>
          <w:iCs/>
        </w:rPr>
        <w:t>The biology of mistletoes</w:t>
      </w:r>
      <w:r w:rsidRPr="000523E7">
        <w:t>. Sydney, AU: Academic Press, 101–116.</w:t>
      </w:r>
    </w:p>
    <w:p w14:paraId="39C661C7" w14:textId="77777777" w:rsidR="00FB1FFD" w:rsidRDefault="00FB1FFD" w:rsidP="00FB1FFD"/>
    <w:p w14:paraId="0AA1D8A7" w14:textId="71182257" w:rsidR="00FB1FFD" w:rsidRDefault="00FB1FFD" w:rsidP="00FB1FFD">
      <w:r w:rsidRPr="00FB04BB">
        <w:rPr>
          <w:b/>
          <w:bCs/>
        </w:rPr>
        <w:t>Vincent BJ, Barrett S, Cochrane A, Renton M. 2019.</w:t>
      </w:r>
      <w:r>
        <w:t xml:space="preserve"> Germination characteristics and the relationship between population structure, soil seed bank density and fire response in rare endemic </w:t>
      </w:r>
      <w:r w:rsidRPr="00E0424D">
        <w:rPr>
          <w:i/>
          <w:iCs/>
        </w:rPr>
        <w:t>Stachystemon vinosus</w:t>
      </w:r>
      <w:r>
        <w:t xml:space="preserve"> (Halford &amp; R.J.F.</w:t>
      </w:r>
      <w:r w:rsidR="007A04D3">
        <w:t xml:space="preserve"> </w:t>
      </w:r>
      <w:r>
        <w:t xml:space="preserve">Hend.) (Euphorbiaceae) from southern Western Australia. </w:t>
      </w:r>
      <w:r w:rsidRPr="005A3B58">
        <w:rPr>
          <w:i/>
          <w:iCs/>
        </w:rPr>
        <w:t>Seed Science Research</w:t>
      </w:r>
      <w:r>
        <w:t xml:space="preserve"> </w:t>
      </w:r>
      <w:r w:rsidRPr="00FB04BB">
        <w:rPr>
          <w:b/>
          <w:bCs/>
        </w:rPr>
        <w:t>29</w:t>
      </w:r>
      <w:r>
        <w:t>: 124–134.</w:t>
      </w:r>
    </w:p>
    <w:p w14:paraId="7E012B79" w14:textId="77777777" w:rsidR="00FB1FFD" w:rsidRDefault="00FB1FFD" w:rsidP="00FB1FFD"/>
    <w:p w14:paraId="0DEDB2A0" w14:textId="77777777" w:rsidR="00FB1FFD" w:rsidRDefault="00FB1FFD" w:rsidP="00FB1FFD">
      <w:r w:rsidRPr="00FB04BB">
        <w:rPr>
          <w:b/>
          <w:bCs/>
        </w:rPr>
        <w:t>Wang J, Bean AR. 2019.</w:t>
      </w:r>
      <w:r>
        <w:t xml:space="preserve"> A taxonomic revision of </w:t>
      </w:r>
      <w:r w:rsidRPr="00E0424D">
        <w:rPr>
          <w:i/>
          <w:iCs/>
        </w:rPr>
        <w:t>Lagenophora</w:t>
      </w:r>
      <w:r>
        <w:t xml:space="preserve"> Cass. (Asteraceae) in Australia. </w:t>
      </w:r>
      <w:r w:rsidRPr="005A3B58">
        <w:rPr>
          <w:i/>
          <w:iCs/>
        </w:rPr>
        <w:t>Austrobaileya</w:t>
      </w:r>
      <w:r>
        <w:t xml:space="preserve"> </w:t>
      </w:r>
      <w:r w:rsidRPr="00FB04BB">
        <w:rPr>
          <w:b/>
          <w:bCs/>
        </w:rPr>
        <w:t>10</w:t>
      </w:r>
      <w:r>
        <w:t>: 405–442.</w:t>
      </w:r>
    </w:p>
    <w:p w14:paraId="72EA6CBA" w14:textId="77777777" w:rsidR="00FB1FFD" w:rsidRPr="00FB04BB" w:rsidRDefault="00FB1FFD" w:rsidP="00FB1FFD">
      <w:pPr>
        <w:rPr>
          <w:b/>
          <w:bCs/>
        </w:rPr>
      </w:pPr>
    </w:p>
    <w:p w14:paraId="265A1C26" w14:textId="2931DDE2" w:rsidR="00FB1FFD" w:rsidRPr="00FB04BB" w:rsidRDefault="00FB1FFD" w:rsidP="00FB1FFD">
      <w:r w:rsidRPr="00FB04BB">
        <w:rPr>
          <w:b/>
          <w:bCs/>
        </w:rPr>
        <w:t>Western Australian Herbarium</w:t>
      </w:r>
      <w:r w:rsidR="006A390F">
        <w:rPr>
          <w:b/>
          <w:bCs/>
        </w:rPr>
        <w:t>.</w:t>
      </w:r>
      <w:r w:rsidRPr="00FB04BB">
        <w:rPr>
          <w:b/>
          <w:bCs/>
        </w:rPr>
        <w:t xml:space="preserve"> 1998</w:t>
      </w:r>
      <w:bookmarkStart w:id="33" w:name="_Hlk104536500"/>
      <w:r w:rsidRPr="00FB04BB">
        <w:rPr>
          <w:b/>
          <w:bCs/>
        </w:rPr>
        <w:t>–</w:t>
      </w:r>
      <w:bookmarkEnd w:id="33"/>
      <w:r w:rsidRPr="00FB04BB">
        <w:rPr>
          <w:b/>
          <w:bCs/>
        </w:rPr>
        <w:t>.</w:t>
      </w:r>
      <w:r w:rsidRPr="00FB04BB">
        <w:t xml:space="preserve"> Florabase—the Western Australian Flora. Department of Biodiversity, Conservation and Attractions. https://florabase.dpaw.wa.gov.au/</w:t>
      </w:r>
    </w:p>
    <w:p w14:paraId="69F6ABF4" w14:textId="77777777" w:rsidR="00FB1FFD" w:rsidRDefault="00FB1FFD" w:rsidP="00FB1FFD"/>
    <w:p w14:paraId="372F9ACA" w14:textId="77777777" w:rsidR="00FB1FFD" w:rsidRDefault="00FB1FFD" w:rsidP="00FB1FFD">
      <w:r w:rsidRPr="00E0424D">
        <w:rPr>
          <w:b/>
          <w:bCs/>
        </w:rPr>
        <w:t>West JG. 1980.</w:t>
      </w:r>
      <w:r w:rsidRPr="00E0424D">
        <w:t xml:space="preserve"> A taxonomic revision of </w:t>
      </w:r>
      <w:r w:rsidRPr="00E0424D">
        <w:rPr>
          <w:i/>
          <w:iCs/>
        </w:rPr>
        <w:t>Dodonaea</w:t>
      </w:r>
      <w:r w:rsidRPr="00E0424D">
        <w:t xml:space="preserve"> Miller (Sapindaceae) in Australia. PhD Dissertation. University of Adelaide, Adelaide, SA.</w:t>
      </w:r>
    </w:p>
    <w:p w14:paraId="3852077B" w14:textId="77777777" w:rsidR="00FB1FFD" w:rsidRPr="00B86BAA" w:rsidRDefault="00FB1FFD" w:rsidP="00FB1FFD"/>
    <w:p w14:paraId="3DF5DA31" w14:textId="00A258B9" w:rsidR="00FB1FFD" w:rsidRPr="00B86BAA" w:rsidRDefault="00FB1FFD" w:rsidP="00FB1FFD">
      <w:r w:rsidRPr="00B86BAA">
        <w:rPr>
          <w:b/>
          <w:bCs/>
        </w:rPr>
        <w:t>Wilson A. 1999.</w:t>
      </w:r>
      <w:r w:rsidRPr="00B86BAA">
        <w:t xml:space="preserve"> </w:t>
      </w:r>
      <w:r w:rsidRPr="00B86BAA">
        <w:rPr>
          <w:i/>
          <w:iCs/>
        </w:rPr>
        <w:t>Flora of Australia.</w:t>
      </w:r>
      <w:r w:rsidRPr="00B86BAA">
        <w:t xml:space="preserve"> </w:t>
      </w:r>
      <w:r w:rsidRPr="00B86BAA">
        <w:rPr>
          <w:i/>
          <w:iCs/>
        </w:rPr>
        <w:t>Volume 17B - Proteaceae 3 Hakea to Dryandra</w:t>
      </w:r>
      <w:r w:rsidRPr="00B86BAA">
        <w:t xml:space="preserve">. </w:t>
      </w:r>
      <w:r w:rsidR="000523E7" w:rsidRPr="00B86BAA">
        <w:t xml:space="preserve">Melbourne, AU: </w:t>
      </w:r>
      <w:r w:rsidRPr="00B86BAA">
        <w:t>Australian Biological Resources Study and CSIRO Publishing</w:t>
      </w:r>
      <w:r w:rsidR="000523E7" w:rsidRPr="00B86BAA">
        <w:t>.</w:t>
      </w:r>
    </w:p>
    <w:p w14:paraId="1BC061D8" w14:textId="77777777" w:rsidR="00FB1FFD" w:rsidRPr="00B86BAA" w:rsidRDefault="00FB1FFD" w:rsidP="00FB1FFD"/>
    <w:p w14:paraId="3E765F5B" w14:textId="77FAFA92" w:rsidR="00FB1FFD" w:rsidRPr="00B86BAA" w:rsidRDefault="00FB1FFD" w:rsidP="00FB1FFD">
      <w:r w:rsidRPr="00B86BAA">
        <w:rPr>
          <w:b/>
          <w:bCs/>
        </w:rPr>
        <w:t>Wilson A</w:t>
      </w:r>
      <w:r w:rsidR="000523E7" w:rsidRPr="00B86BAA">
        <w:rPr>
          <w:b/>
          <w:bCs/>
        </w:rPr>
        <w:t xml:space="preserve">. </w:t>
      </w:r>
      <w:r w:rsidRPr="00B86BAA">
        <w:rPr>
          <w:b/>
          <w:bCs/>
        </w:rPr>
        <w:t>2000.</w:t>
      </w:r>
      <w:r w:rsidRPr="00B86BAA">
        <w:t xml:space="preserve"> </w:t>
      </w:r>
      <w:r w:rsidRPr="00B86BAA">
        <w:rPr>
          <w:i/>
          <w:iCs/>
        </w:rPr>
        <w:t>Flora of Australia. Volume 17A. Proteaceae 2 - Grevillea</w:t>
      </w:r>
      <w:r w:rsidRPr="00B86BAA">
        <w:t xml:space="preserve">. </w:t>
      </w:r>
      <w:r w:rsidR="000523E7" w:rsidRPr="00B86BAA">
        <w:t xml:space="preserve">Melbourne, AU: </w:t>
      </w:r>
      <w:r w:rsidRPr="00B86BAA">
        <w:t>Australian Biological Resources Study and CSIRO Publishing</w:t>
      </w:r>
      <w:r w:rsidR="000523E7" w:rsidRPr="00B86BAA">
        <w:t>.</w:t>
      </w:r>
    </w:p>
    <w:p w14:paraId="5E34EF43" w14:textId="77777777" w:rsidR="00FB1FFD" w:rsidRDefault="00FB1FFD" w:rsidP="00FB1FFD"/>
    <w:p w14:paraId="2FCBC8F0" w14:textId="77777777" w:rsidR="00FB1FFD" w:rsidRDefault="00FB1FFD" w:rsidP="00FB1FFD">
      <w:r w:rsidRPr="00FB04BB">
        <w:rPr>
          <w:b/>
          <w:bCs/>
        </w:rPr>
        <w:t>Wilson BA, Kuehs J, Valentine LE, Sonneman T, Woldfe KM. 2014.</w:t>
      </w:r>
      <w:r>
        <w:t xml:space="preserve"> Guidelines for ecological burning regimes in Mediterranean ecosystems: A case study in </w:t>
      </w:r>
      <w:r w:rsidRPr="00E0424D">
        <w:rPr>
          <w:i/>
          <w:iCs/>
        </w:rPr>
        <w:t>Banksia</w:t>
      </w:r>
      <w:r>
        <w:t xml:space="preserve"> woodlands in Western Australia. </w:t>
      </w:r>
      <w:r w:rsidRPr="005A3B58">
        <w:rPr>
          <w:i/>
          <w:iCs/>
        </w:rPr>
        <w:t>Pacific Conservation Biology</w:t>
      </w:r>
      <w:r>
        <w:t xml:space="preserve"> </w:t>
      </w:r>
      <w:r w:rsidRPr="00FB04BB">
        <w:rPr>
          <w:b/>
          <w:bCs/>
        </w:rPr>
        <w:t>20</w:t>
      </w:r>
      <w:r>
        <w:t>: 57–74.</w:t>
      </w:r>
    </w:p>
    <w:p w14:paraId="37E872BC" w14:textId="77777777" w:rsidR="00FB1FFD" w:rsidRDefault="00FB1FFD" w:rsidP="00FB1FFD"/>
    <w:p w14:paraId="6B865E13" w14:textId="77777777" w:rsidR="00FB1FFD" w:rsidRDefault="00FB1FFD" w:rsidP="00FB1FFD"/>
    <w:p w14:paraId="1CD3FF8F" w14:textId="77777777" w:rsidR="00FB1FFD" w:rsidRDefault="00FB1FFD" w:rsidP="00FB1FFD"/>
    <w:p w14:paraId="0BFFBFC8" w14:textId="77777777" w:rsidR="00FB1FFD" w:rsidRDefault="00FB1FFD" w:rsidP="00FB1FFD">
      <w:pPr>
        <w:sectPr w:rsidR="00FB1FFD" w:rsidSect="008C09F6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D6D2349" w14:textId="77777777" w:rsidR="00FB1FFD" w:rsidRDefault="00FB1FFD" w:rsidP="00FB1FFD">
      <w:pPr>
        <w:rPr>
          <w:noProof/>
          <w:lang w:val="en-US" w:eastAsia="en-US"/>
        </w:rPr>
      </w:pPr>
    </w:p>
    <w:p w14:paraId="0EEF9A3D" w14:textId="470FAADB" w:rsidR="00FB1FFD" w:rsidRPr="00974471" w:rsidRDefault="00FB1FFD" w:rsidP="00FB1FFD">
      <w:r w:rsidRPr="00974471">
        <w:rPr>
          <w:noProof/>
          <w:lang w:val="en-US" w:eastAsia="en-US"/>
        </w:rPr>
        <w:drawing>
          <wp:inline distT="0" distB="0" distL="0" distR="0" wp14:anchorId="5A1AD441" wp14:editId="4CED4F7F">
            <wp:extent cx="5723255" cy="1906905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CD3C" w14:textId="13E9FDAF" w:rsidR="00FB1FFD" w:rsidRDefault="00FB1FFD" w:rsidP="00FB1FFD">
      <w:pPr>
        <w:pStyle w:val="Caption"/>
        <w:rPr>
          <w:b w:val="0"/>
          <w:bCs w:val="0"/>
        </w:rPr>
      </w:pPr>
      <w:bookmarkStart w:id="34" w:name="_Ref76048814"/>
      <w:r>
        <w:t xml:space="preserve">Figure </w:t>
      </w:r>
      <w:r w:rsidRPr="00974471">
        <w:t>S</w:t>
      </w:r>
      <w:r w:rsidRPr="00974471">
        <w:fldChar w:fldCharType="begin"/>
      </w:r>
      <w:r w:rsidRPr="00B12896">
        <w:instrText xml:space="preserve"> SEQ S. \* ARABIC </w:instrText>
      </w:r>
      <w:r w:rsidRPr="00974471">
        <w:fldChar w:fldCharType="separate"/>
      </w:r>
      <w:r w:rsidR="00B2246F">
        <w:rPr>
          <w:noProof/>
        </w:rPr>
        <w:t>1</w:t>
      </w:r>
      <w:r w:rsidRPr="00974471">
        <w:rPr>
          <w:noProof/>
        </w:rPr>
        <w:fldChar w:fldCharType="end"/>
      </w:r>
      <w:bookmarkEnd w:id="34"/>
      <w:r w:rsidRPr="00974471">
        <w:t xml:space="preserve"> </w:t>
      </w:r>
      <w:r w:rsidRPr="00C97228">
        <w:rPr>
          <w:b w:val="0"/>
          <w:bCs w:val="0"/>
        </w:rPr>
        <w:t xml:space="preserve">Boxplot of the species richness grouped according to the clonal growth organ (CGO) diversity recorded (A) in all 138 plots, (B) 119 plots </w:t>
      </w:r>
      <w:r w:rsidR="006A390F">
        <w:rPr>
          <w:b w:val="0"/>
          <w:bCs w:val="0"/>
        </w:rPr>
        <w:t>of the</w:t>
      </w:r>
      <w:r w:rsidRPr="00C9722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sandy </w:t>
      </w:r>
      <w:r w:rsidR="000E5558">
        <w:rPr>
          <w:b w:val="0"/>
          <w:bCs w:val="0"/>
        </w:rPr>
        <w:t>shrubland</w:t>
      </w:r>
      <w:r w:rsidRPr="0012089F">
        <w:rPr>
          <w:b w:val="0"/>
          <w:bCs w:val="0"/>
        </w:rPr>
        <w:t>, a</w:t>
      </w:r>
      <w:r w:rsidRPr="00C97228">
        <w:rPr>
          <w:b w:val="0"/>
          <w:bCs w:val="0"/>
        </w:rPr>
        <w:t xml:space="preserve">nd (C) 18 plots </w:t>
      </w:r>
      <w:r w:rsidR="006A390F">
        <w:rPr>
          <w:b w:val="0"/>
          <w:bCs w:val="0"/>
        </w:rPr>
        <w:t>of the</w:t>
      </w:r>
      <w:r w:rsidRPr="00C9722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clayey </w:t>
      </w:r>
      <w:r w:rsidR="000E5558">
        <w:rPr>
          <w:b w:val="0"/>
          <w:bCs w:val="0"/>
        </w:rPr>
        <w:t>shrubland</w:t>
      </w:r>
      <w:r w:rsidRPr="00C97228">
        <w:rPr>
          <w:b w:val="0"/>
          <w:bCs w:val="0"/>
        </w:rPr>
        <w:t xml:space="preserve">. One plot from </w:t>
      </w:r>
      <w:r>
        <w:rPr>
          <w:b w:val="0"/>
          <w:bCs w:val="0"/>
        </w:rPr>
        <w:t>clayey kwongan</w:t>
      </w:r>
      <w:r w:rsidRPr="00C97228">
        <w:rPr>
          <w:b w:val="0"/>
          <w:bCs w:val="0"/>
        </w:rPr>
        <w:t xml:space="preserve"> with a CGO diversity of 3 was removed from the statistical analyses. Overall differences between the CGO groups are reported using non-parametric Welch </w:t>
      </w:r>
      <w:r w:rsidR="006A390F">
        <w:rPr>
          <w:b w:val="0"/>
          <w:bCs w:val="0"/>
        </w:rPr>
        <w:t>ANOVA</w:t>
      </w:r>
      <w:r w:rsidR="006A390F" w:rsidRPr="00C97228">
        <w:rPr>
          <w:b w:val="0"/>
          <w:bCs w:val="0"/>
        </w:rPr>
        <w:t xml:space="preserve"> </w:t>
      </w:r>
      <w:r w:rsidRPr="00C97228">
        <w:rPr>
          <w:b w:val="0"/>
          <w:bCs w:val="0"/>
        </w:rPr>
        <w:t xml:space="preserve">or parametric A (top of the plots). The type of post-hoc pairwise comparisons (pwc) are reported at the bottom of the plot; results of these analyses are reported above the individual CGO diversity boxes. </w:t>
      </w:r>
    </w:p>
    <w:p w14:paraId="355A3DAE" w14:textId="77777777" w:rsidR="00FB1FFD" w:rsidRPr="00F07771" w:rsidRDefault="00FB1FFD" w:rsidP="00F07771">
      <w:pPr>
        <w:pStyle w:val="Heading3"/>
      </w:pPr>
      <w:r w:rsidRPr="00F07771">
        <w:t>Figure S1</w:t>
      </w:r>
    </w:p>
    <w:p w14:paraId="61FD0F9B" w14:textId="77777777" w:rsidR="00FB1FFD" w:rsidRPr="00D30059" w:rsidRDefault="00FB1FFD" w:rsidP="00FB1FFD"/>
    <w:p w14:paraId="444C8D84" w14:textId="77777777" w:rsidR="00FB1FFD" w:rsidRPr="00974471" w:rsidRDefault="00FB1FFD" w:rsidP="00FB1FFD">
      <w:r w:rsidRPr="00974471">
        <w:br w:type="page"/>
      </w:r>
    </w:p>
    <w:p w14:paraId="47DDE37C" w14:textId="2DCAB12C" w:rsidR="00FB1FFD" w:rsidRPr="00974471" w:rsidRDefault="00FB1FFD" w:rsidP="00FB1FFD">
      <w:r w:rsidRPr="00974471">
        <w:rPr>
          <w:noProof/>
          <w:lang w:val="en-US" w:eastAsia="en-US"/>
        </w:rPr>
        <w:lastRenderedPageBreak/>
        <w:drawing>
          <wp:inline distT="0" distB="0" distL="0" distR="0" wp14:anchorId="524DA51E" wp14:editId="7D39CF17">
            <wp:extent cx="5723255" cy="190690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E06B" w14:textId="65B918B1" w:rsidR="00FB1FFD" w:rsidRDefault="00FB1FFD" w:rsidP="00FB1FFD">
      <w:pPr>
        <w:pStyle w:val="Caption"/>
        <w:rPr>
          <w:b w:val="0"/>
          <w:bCs w:val="0"/>
        </w:rPr>
      </w:pPr>
      <w:bookmarkStart w:id="35" w:name="_Ref76137196"/>
      <w:r>
        <w:t xml:space="preserve">Figure </w:t>
      </w:r>
      <w:r w:rsidRPr="00974471">
        <w:t>S</w:t>
      </w:r>
      <w:r w:rsidRPr="00974471">
        <w:fldChar w:fldCharType="begin"/>
      </w:r>
      <w:r w:rsidRPr="00B12896">
        <w:instrText xml:space="preserve"> SEQ S. \* ARABIC </w:instrText>
      </w:r>
      <w:r w:rsidRPr="00974471">
        <w:fldChar w:fldCharType="separate"/>
      </w:r>
      <w:r w:rsidR="00B2246F">
        <w:rPr>
          <w:noProof/>
        </w:rPr>
        <w:t>2</w:t>
      </w:r>
      <w:r w:rsidRPr="00974471">
        <w:rPr>
          <w:noProof/>
        </w:rPr>
        <w:fldChar w:fldCharType="end"/>
      </w:r>
      <w:bookmarkEnd w:id="35"/>
      <w:r w:rsidRPr="00974471">
        <w:t xml:space="preserve"> </w:t>
      </w:r>
      <w:r w:rsidRPr="00C97228">
        <w:rPr>
          <w:b w:val="0"/>
          <w:bCs w:val="0"/>
        </w:rPr>
        <w:t xml:space="preserve">Boxplot of the soil bulk density grouped according to the clonal growth organ (CGO) diversity recorded (A) in all 138 plots, (B) 119 plots </w:t>
      </w:r>
      <w:r w:rsidR="006A390F">
        <w:rPr>
          <w:b w:val="0"/>
          <w:bCs w:val="0"/>
        </w:rPr>
        <w:t xml:space="preserve">of the </w:t>
      </w:r>
      <w:r>
        <w:rPr>
          <w:b w:val="0"/>
          <w:bCs w:val="0"/>
        </w:rPr>
        <w:t xml:space="preserve">sandy </w:t>
      </w:r>
      <w:r w:rsidR="000E5558">
        <w:rPr>
          <w:b w:val="0"/>
          <w:bCs w:val="0"/>
        </w:rPr>
        <w:t>shrubland</w:t>
      </w:r>
      <w:r w:rsidRPr="00C97228">
        <w:rPr>
          <w:b w:val="0"/>
          <w:bCs w:val="0"/>
        </w:rPr>
        <w:t xml:space="preserve">, and (C) 18 plots </w:t>
      </w:r>
      <w:r w:rsidR="006A390F">
        <w:rPr>
          <w:b w:val="0"/>
          <w:bCs w:val="0"/>
        </w:rPr>
        <w:t>of the</w:t>
      </w:r>
      <w:r w:rsidRPr="00C97228">
        <w:rPr>
          <w:b w:val="0"/>
          <w:bCs w:val="0"/>
        </w:rPr>
        <w:t xml:space="preserve"> </w:t>
      </w:r>
      <w:r>
        <w:rPr>
          <w:b w:val="0"/>
          <w:bCs w:val="0"/>
        </w:rPr>
        <w:t>clayey kwongan</w:t>
      </w:r>
      <w:r w:rsidRPr="00C97228">
        <w:rPr>
          <w:b w:val="0"/>
          <w:bCs w:val="0"/>
        </w:rPr>
        <w:t xml:space="preserve">. One plot from </w:t>
      </w:r>
      <w:r>
        <w:rPr>
          <w:b w:val="0"/>
          <w:bCs w:val="0"/>
        </w:rPr>
        <w:t xml:space="preserve">clayey </w:t>
      </w:r>
      <w:r w:rsidR="000E5558">
        <w:rPr>
          <w:b w:val="0"/>
          <w:bCs w:val="0"/>
        </w:rPr>
        <w:t>shrubland</w:t>
      </w:r>
      <w:r w:rsidRPr="00C97228">
        <w:rPr>
          <w:b w:val="0"/>
          <w:bCs w:val="0"/>
        </w:rPr>
        <w:t xml:space="preserve"> with a CGO diversity of 3 was removed from the statistical analyses. Overall differences between the CGO groups are reported using non-parametric Welch </w:t>
      </w:r>
      <w:r w:rsidR="006A390F">
        <w:rPr>
          <w:b w:val="0"/>
          <w:bCs w:val="0"/>
        </w:rPr>
        <w:t>ANOVA</w:t>
      </w:r>
      <w:r w:rsidR="006A390F" w:rsidRPr="00C97228">
        <w:rPr>
          <w:b w:val="0"/>
          <w:bCs w:val="0"/>
        </w:rPr>
        <w:t xml:space="preserve"> </w:t>
      </w:r>
      <w:r w:rsidRPr="00C97228">
        <w:rPr>
          <w:b w:val="0"/>
          <w:bCs w:val="0"/>
        </w:rPr>
        <w:t>or parametric A</w:t>
      </w:r>
      <w:r w:rsidR="006A390F">
        <w:rPr>
          <w:b w:val="0"/>
          <w:bCs w:val="0"/>
        </w:rPr>
        <w:t>NOVA</w:t>
      </w:r>
      <w:r w:rsidRPr="00C97228">
        <w:rPr>
          <w:b w:val="0"/>
          <w:bCs w:val="0"/>
        </w:rPr>
        <w:t xml:space="preserve"> (top of the plots). </w:t>
      </w:r>
    </w:p>
    <w:p w14:paraId="39EA3094" w14:textId="77777777" w:rsidR="00FB1FFD" w:rsidRPr="001F2C8F" w:rsidRDefault="00FB1FFD" w:rsidP="00F07771">
      <w:pPr>
        <w:pStyle w:val="Heading3"/>
      </w:pPr>
      <w:r w:rsidRPr="001F2C8F">
        <w:t>Figure S</w:t>
      </w:r>
      <w:r>
        <w:t>2</w:t>
      </w:r>
    </w:p>
    <w:p w14:paraId="68567115" w14:textId="77777777" w:rsidR="00FB1FFD" w:rsidRPr="00D30059" w:rsidRDefault="00FB1FFD" w:rsidP="00FB1FFD"/>
    <w:p w14:paraId="573D323B" w14:textId="77777777" w:rsidR="00FB1FFD" w:rsidRPr="00974471" w:rsidRDefault="00FB1FFD" w:rsidP="00FB1FFD">
      <w:r w:rsidRPr="00974471">
        <w:br w:type="page"/>
      </w:r>
    </w:p>
    <w:p w14:paraId="61BCE815" w14:textId="6668BC3F" w:rsidR="00FB1FFD" w:rsidRPr="00974471" w:rsidRDefault="00FB1FFD" w:rsidP="00FB1FFD">
      <w:r w:rsidRPr="00974471">
        <w:rPr>
          <w:noProof/>
          <w:lang w:val="en-US" w:eastAsia="en-US"/>
        </w:rPr>
        <w:lastRenderedPageBreak/>
        <w:drawing>
          <wp:inline distT="0" distB="0" distL="0" distR="0" wp14:anchorId="07C45222" wp14:editId="1003372F">
            <wp:extent cx="5723255" cy="190690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67FD" w14:textId="43071110" w:rsidR="00FB1FFD" w:rsidRDefault="00FB1FFD" w:rsidP="00FB1FFD">
      <w:pPr>
        <w:pStyle w:val="Caption"/>
        <w:rPr>
          <w:b w:val="0"/>
          <w:bCs w:val="0"/>
        </w:rPr>
      </w:pPr>
      <w:bookmarkStart w:id="36" w:name="_Ref76137242"/>
      <w:r>
        <w:t xml:space="preserve">Figure </w:t>
      </w:r>
      <w:r w:rsidRPr="00974471">
        <w:t>S</w:t>
      </w:r>
      <w:r w:rsidRPr="00974471">
        <w:fldChar w:fldCharType="begin"/>
      </w:r>
      <w:r w:rsidRPr="00B12896">
        <w:instrText xml:space="preserve"> SEQ S. \* ARABIC </w:instrText>
      </w:r>
      <w:r w:rsidRPr="00974471">
        <w:fldChar w:fldCharType="separate"/>
      </w:r>
      <w:r w:rsidR="00B2246F">
        <w:rPr>
          <w:noProof/>
        </w:rPr>
        <w:t>3</w:t>
      </w:r>
      <w:r w:rsidRPr="00974471">
        <w:rPr>
          <w:noProof/>
        </w:rPr>
        <w:fldChar w:fldCharType="end"/>
      </w:r>
      <w:bookmarkEnd w:id="36"/>
      <w:r w:rsidRPr="00974471">
        <w:t xml:space="preserve"> </w:t>
      </w:r>
      <w:r w:rsidRPr="00C97228">
        <w:rPr>
          <w:b w:val="0"/>
          <w:bCs w:val="0"/>
        </w:rPr>
        <w:t xml:space="preserve">Boxplot of the soil Total Nitrogen </w:t>
      </w:r>
      <w:r w:rsidR="000F1824">
        <w:rPr>
          <w:b w:val="0"/>
          <w:bCs w:val="0"/>
        </w:rPr>
        <w:t xml:space="preserve">(Total N; %) </w:t>
      </w:r>
      <w:r w:rsidRPr="00C97228">
        <w:rPr>
          <w:b w:val="0"/>
          <w:bCs w:val="0"/>
        </w:rPr>
        <w:t xml:space="preserve">grouped according to the clonal growth organ (CGO) diversity recorded (A) in all 138 plots, (B) 119 plots </w:t>
      </w:r>
      <w:r w:rsidR="006A390F">
        <w:rPr>
          <w:b w:val="0"/>
          <w:bCs w:val="0"/>
        </w:rPr>
        <w:t>of the</w:t>
      </w:r>
      <w:r w:rsidRPr="00C9722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sandy </w:t>
      </w:r>
      <w:r w:rsidR="000E5558">
        <w:rPr>
          <w:b w:val="0"/>
          <w:bCs w:val="0"/>
        </w:rPr>
        <w:t>shrubland</w:t>
      </w:r>
      <w:r w:rsidRPr="00C97228">
        <w:rPr>
          <w:b w:val="0"/>
          <w:bCs w:val="0"/>
        </w:rPr>
        <w:t xml:space="preserve">, and (C) 18 plots </w:t>
      </w:r>
      <w:r w:rsidR="006A390F">
        <w:rPr>
          <w:b w:val="0"/>
          <w:bCs w:val="0"/>
        </w:rPr>
        <w:t xml:space="preserve">of the </w:t>
      </w:r>
      <w:r>
        <w:rPr>
          <w:b w:val="0"/>
          <w:bCs w:val="0"/>
        </w:rPr>
        <w:t xml:space="preserve">clayey </w:t>
      </w:r>
      <w:r w:rsidR="000E5558">
        <w:rPr>
          <w:b w:val="0"/>
          <w:bCs w:val="0"/>
        </w:rPr>
        <w:t>shrubland</w:t>
      </w:r>
      <w:r w:rsidRPr="00C97228">
        <w:rPr>
          <w:b w:val="0"/>
          <w:bCs w:val="0"/>
        </w:rPr>
        <w:t xml:space="preserve">. One plot from </w:t>
      </w:r>
      <w:r>
        <w:rPr>
          <w:b w:val="0"/>
          <w:bCs w:val="0"/>
        </w:rPr>
        <w:t>clayey kwongan</w:t>
      </w:r>
      <w:r w:rsidRPr="00C97228">
        <w:rPr>
          <w:b w:val="0"/>
          <w:bCs w:val="0"/>
        </w:rPr>
        <w:t xml:space="preserve"> with a CGO diversity of 3 was removed from the statistical analyses. Overall differences between the CGO groups are reported using non-parametric Welch A</w:t>
      </w:r>
      <w:r>
        <w:rPr>
          <w:b w:val="0"/>
          <w:bCs w:val="0"/>
        </w:rPr>
        <w:t>NOVA</w:t>
      </w:r>
      <w:r w:rsidRPr="00C97228">
        <w:rPr>
          <w:b w:val="0"/>
          <w:bCs w:val="0"/>
        </w:rPr>
        <w:t xml:space="preserve"> or parametric A</w:t>
      </w:r>
      <w:r>
        <w:rPr>
          <w:b w:val="0"/>
          <w:bCs w:val="0"/>
        </w:rPr>
        <w:t>NOVA</w:t>
      </w:r>
      <w:r w:rsidRPr="00C97228">
        <w:rPr>
          <w:b w:val="0"/>
          <w:bCs w:val="0"/>
        </w:rPr>
        <w:t xml:space="preserve"> (top of the plots).</w:t>
      </w:r>
    </w:p>
    <w:p w14:paraId="21422024" w14:textId="77777777" w:rsidR="00FB1FFD" w:rsidRPr="001F2C8F" w:rsidRDefault="00FB1FFD" w:rsidP="00F07771">
      <w:pPr>
        <w:pStyle w:val="Heading3"/>
      </w:pPr>
      <w:r w:rsidRPr="001F2C8F">
        <w:t>Figure S</w:t>
      </w:r>
      <w:r>
        <w:t>3</w:t>
      </w:r>
    </w:p>
    <w:p w14:paraId="00D7C6A5" w14:textId="77777777" w:rsidR="00FB1FFD" w:rsidRPr="00D30059" w:rsidRDefault="00FB1FFD" w:rsidP="00FB1FFD"/>
    <w:p w14:paraId="70EC58F1" w14:textId="77777777" w:rsidR="00FB1FFD" w:rsidRPr="00974471" w:rsidRDefault="00FB1FFD" w:rsidP="00FB1FFD">
      <w:r w:rsidRPr="00974471">
        <w:br w:type="page"/>
      </w:r>
    </w:p>
    <w:p w14:paraId="361D0DD0" w14:textId="77777777" w:rsidR="00FB1FFD" w:rsidRPr="00974471" w:rsidRDefault="00FB1FFD" w:rsidP="00FB1FFD">
      <w:pPr>
        <w:pStyle w:val="Caption"/>
      </w:pPr>
    </w:p>
    <w:p w14:paraId="13A7B81C" w14:textId="176A5917" w:rsidR="00FB1FFD" w:rsidRPr="00974471" w:rsidRDefault="00FB1FFD" w:rsidP="00FB1FFD">
      <w:r w:rsidRPr="00974471">
        <w:rPr>
          <w:noProof/>
          <w:lang w:val="en-US" w:eastAsia="en-US"/>
        </w:rPr>
        <w:drawing>
          <wp:inline distT="0" distB="0" distL="0" distR="0" wp14:anchorId="118F9ADA" wp14:editId="76EDAF48">
            <wp:extent cx="5723255" cy="190690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D1F5" w14:textId="38B04506" w:rsidR="00FB1FFD" w:rsidRDefault="00FB1FFD" w:rsidP="00FB1FFD">
      <w:pPr>
        <w:pStyle w:val="Caption"/>
        <w:rPr>
          <w:b w:val="0"/>
          <w:bCs w:val="0"/>
        </w:rPr>
      </w:pPr>
      <w:bookmarkStart w:id="37" w:name="_Ref76137439"/>
      <w:r>
        <w:t xml:space="preserve">Figure </w:t>
      </w:r>
      <w:r w:rsidRPr="00974471">
        <w:t>S</w:t>
      </w:r>
      <w:r w:rsidRPr="00974471">
        <w:fldChar w:fldCharType="begin"/>
      </w:r>
      <w:r w:rsidRPr="00B12896">
        <w:instrText xml:space="preserve"> SEQ S. \* ARABIC </w:instrText>
      </w:r>
      <w:r w:rsidRPr="00974471">
        <w:fldChar w:fldCharType="separate"/>
      </w:r>
      <w:r w:rsidR="00B2246F">
        <w:rPr>
          <w:noProof/>
        </w:rPr>
        <w:t>4</w:t>
      </w:r>
      <w:r w:rsidRPr="00974471">
        <w:rPr>
          <w:noProof/>
        </w:rPr>
        <w:fldChar w:fldCharType="end"/>
      </w:r>
      <w:bookmarkEnd w:id="37"/>
      <w:r w:rsidRPr="00974471">
        <w:t xml:space="preserve"> </w:t>
      </w:r>
      <w:r w:rsidRPr="00C97228">
        <w:rPr>
          <w:b w:val="0"/>
          <w:bCs w:val="0"/>
        </w:rPr>
        <w:t xml:space="preserve">Boxplot of the soil Total Phosphorus </w:t>
      </w:r>
      <w:r w:rsidR="000F1824">
        <w:rPr>
          <w:b w:val="0"/>
          <w:bCs w:val="0"/>
        </w:rPr>
        <w:t>(Total P; mgkg</w:t>
      </w:r>
      <w:r w:rsidR="000F1824" w:rsidRPr="00F92CAD">
        <w:rPr>
          <w:b w:val="0"/>
          <w:bCs w:val="0"/>
          <w:vertAlign w:val="superscript"/>
        </w:rPr>
        <w:t>-1</w:t>
      </w:r>
      <w:r w:rsidR="000F1824">
        <w:rPr>
          <w:b w:val="0"/>
          <w:bCs w:val="0"/>
        </w:rPr>
        <w:t xml:space="preserve">) </w:t>
      </w:r>
      <w:r w:rsidRPr="00C97228">
        <w:rPr>
          <w:b w:val="0"/>
          <w:bCs w:val="0"/>
        </w:rPr>
        <w:t xml:space="preserve">grouped according to the clonal growth organ (CGO diversity recorded (A) in all 138 plots, (B) 119 plots </w:t>
      </w:r>
      <w:r w:rsidR="00E41106">
        <w:rPr>
          <w:b w:val="0"/>
          <w:bCs w:val="0"/>
        </w:rPr>
        <w:t>of the</w:t>
      </w:r>
      <w:r w:rsidRPr="00C9722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sandy </w:t>
      </w:r>
      <w:r w:rsidR="000E5558">
        <w:rPr>
          <w:b w:val="0"/>
          <w:bCs w:val="0"/>
        </w:rPr>
        <w:t>shrubland</w:t>
      </w:r>
      <w:r w:rsidRPr="00C97228">
        <w:rPr>
          <w:b w:val="0"/>
          <w:bCs w:val="0"/>
        </w:rPr>
        <w:t xml:space="preserve">, and (C) 18 plots </w:t>
      </w:r>
      <w:r w:rsidR="00E41106">
        <w:rPr>
          <w:b w:val="0"/>
          <w:bCs w:val="0"/>
        </w:rPr>
        <w:t>of the</w:t>
      </w:r>
      <w:r w:rsidRPr="00C9722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clayey </w:t>
      </w:r>
      <w:r w:rsidR="000E5558">
        <w:rPr>
          <w:b w:val="0"/>
          <w:bCs w:val="0"/>
        </w:rPr>
        <w:t>shrubland</w:t>
      </w:r>
      <w:r w:rsidRPr="00C97228">
        <w:rPr>
          <w:b w:val="0"/>
          <w:bCs w:val="0"/>
        </w:rPr>
        <w:t xml:space="preserve">. </w:t>
      </w:r>
      <w:r w:rsidR="007A04D3" w:rsidRPr="00C97228">
        <w:rPr>
          <w:b w:val="0"/>
          <w:bCs w:val="0"/>
        </w:rPr>
        <w:t xml:space="preserve">One plot from </w:t>
      </w:r>
      <w:r w:rsidR="007A04D3">
        <w:rPr>
          <w:b w:val="0"/>
          <w:bCs w:val="0"/>
        </w:rPr>
        <w:t>clayey kwongan</w:t>
      </w:r>
      <w:r w:rsidR="007A04D3" w:rsidRPr="00C97228">
        <w:rPr>
          <w:b w:val="0"/>
          <w:bCs w:val="0"/>
        </w:rPr>
        <w:t xml:space="preserve"> with a CGO diversity of 3 was removed from the statistical analyses</w:t>
      </w:r>
      <w:r w:rsidR="007A04D3">
        <w:rPr>
          <w:b w:val="0"/>
          <w:bCs w:val="0"/>
        </w:rPr>
        <w:t xml:space="preserve">. </w:t>
      </w:r>
      <w:r w:rsidRPr="00C97228">
        <w:rPr>
          <w:b w:val="0"/>
          <w:bCs w:val="0"/>
        </w:rPr>
        <w:t>Overall differences between the CGO groups are reported using non-parametric Welch A</w:t>
      </w:r>
      <w:r>
        <w:rPr>
          <w:b w:val="0"/>
          <w:bCs w:val="0"/>
        </w:rPr>
        <w:t>NOVA</w:t>
      </w:r>
      <w:r w:rsidRPr="00C97228">
        <w:rPr>
          <w:b w:val="0"/>
          <w:bCs w:val="0"/>
        </w:rPr>
        <w:t xml:space="preserve"> or parametric A</w:t>
      </w:r>
      <w:r>
        <w:rPr>
          <w:b w:val="0"/>
          <w:bCs w:val="0"/>
        </w:rPr>
        <w:t>NOVA</w:t>
      </w:r>
      <w:r w:rsidRPr="00C97228">
        <w:rPr>
          <w:b w:val="0"/>
          <w:bCs w:val="0"/>
        </w:rPr>
        <w:t xml:space="preserve"> (top of the plots).</w:t>
      </w:r>
    </w:p>
    <w:p w14:paraId="7ED957ED" w14:textId="77777777" w:rsidR="00FB1FFD" w:rsidRPr="001F2C8F" w:rsidRDefault="00FB1FFD" w:rsidP="00FB1FFD"/>
    <w:p w14:paraId="730F1A94" w14:textId="77777777" w:rsidR="00FB1FFD" w:rsidRDefault="00FB1FFD" w:rsidP="00F07771">
      <w:pPr>
        <w:pStyle w:val="Heading3"/>
      </w:pPr>
      <w:r w:rsidRPr="001F2C8F">
        <w:t>Figure S4</w:t>
      </w:r>
    </w:p>
    <w:p w14:paraId="257B86CB" w14:textId="77777777" w:rsidR="00FB1FFD" w:rsidRDefault="00FB1FFD" w:rsidP="00FB1FFD"/>
    <w:p w14:paraId="0EEEEA4C" w14:textId="77777777" w:rsidR="00FB1FFD" w:rsidRPr="001F2C8F" w:rsidRDefault="00FB1FFD" w:rsidP="00FB1FFD">
      <w:pPr>
        <w:sectPr w:rsidR="00FB1FFD" w:rsidRPr="001F2C8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164135" w14:textId="1900742C" w:rsidR="00FB1FFD" w:rsidRDefault="00FB1FFD" w:rsidP="00FB1FFD">
      <w:pPr>
        <w:pStyle w:val="Caption"/>
        <w:rPr>
          <w:b w:val="0"/>
          <w:bCs w:val="0"/>
        </w:rPr>
      </w:pPr>
      <w:bookmarkStart w:id="38" w:name="_Ref89710922"/>
      <w:r w:rsidRPr="00974471">
        <w:lastRenderedPageBreak/>
        <w:t>Table S</w:t>
      </w:r>
      <w:fldSimple w:instr=" SEQ Table_S \* ARABIC ">
        <w:r w:rsidR="00B2246F">
          <w:rPr>
            <w:noProof/>
          </w:rPr>
          <w:t>2</w:t>
        </w:r>
      </w:fldSimple>
      <w:bookmarkEnd w:id="38"/>
      <w:r w:rsidRPr="00974471">
        <w:t xml:space="preserve">. </w:t>
      </w:r>
      <w:r w:rsidRPr="00C97228">
        <w:rPr>
          <w:b w:val="0"/>
          <w:bCs w:val="0"/>
        </w:rPr>
        <w:t xml:space="preserve">Beta regression modelling of the bulk density (water availability, WA), Total phosphorus (Total P) and Total Nitrogen (Total N) on the abundance weighted </w:t>
      </w:r>
      <w:r w:rsidR="000E5558">
        <w:rPr>
          <w:b w:val="0"/>
          <w:bCs w:val="0"/>
        </w:rPr>
        <w:t>shrubland</w:t>
      </w:r>
      <w:r w:rsidRPr="00C97228">
        <w:rPr>
          <w:b w:val="0"/>
          <w:bCs w:val="0"/>
        </w:rPr>
        <w:t xml:space="preserve"> data. The variance explained by the model is presented using the marginal </w:t>
      </w:r>
      <w:r w:rsidR="00A26A25">
        <w:rPr>
          <w:b w:val="0"/>
          <w:bCs w:val="0"/>
        </w:rPr>
        <w:t>r</w:t>
      </w:r>
      <w:r w:rsidR="00BC581E" w:rsidRPr="00A26A25">
        <w:rPr>
          <w:b w:val="0"/>
          <w:bCs w:val="0"/>
          <w:vertAlign w:val="superscript"/>
        </w:rPr>
        <w:t>2</w:t>
      </w:r>
      <w:r w:rsidRPr="00C97228">
        <w:rPr>
          <w:b w:val="0"/>
          <w:bCs w:val="0"/>
        </w:rPr>
        <w:t xml:space="preserve"> (</w:t>
      </w:r>
      <w:r w:rsidR="00A26A25">
        <w:rPr>
          <w:b w:val="0"/>
          <w:bCs w:val="0"/>
        </w:rPr>
        <w:t>r</w:t>
      </w:r>
      <w:r w:rsidRPr="00A26A25">
        <w:rPr>
          <w:b w:val="0"/>
          <w:bCs w:val="0"/>
          <w:vertAlign w:val="superscript"/>
        </w:rPr>
        <w:t>2</w:t>
      </w:r>
      <w:r w:rsidRPr="00C97228">
        <w:rPr>
          <w:b w:val="0"/>
          <w:bCs w:val="0"/>
        </w:rPr>
        <w:t xml:space="preserve">m; variance explained by the fixed effects) and the conditional </w:t>
      </w:r>
      <w:r w:rsidR="00A26A25">
        <w:rPr>
          <w:b w:val="0"/>
          <w:bCs w:val="0"/>
        </w:rPr>
        <w:t>r</w:t>
      </w:r>
      <w:r w:rsidR="00BC581E" w:rsidRPr="00A26A25">
        <w:rPr>
          <w:b w:val="0"/>
          <w:bCs w:val="0"/>
          <w:vertAlign w:val="superscript"/>
        </w:rPr>
        <w:t>2</w:t>
      </w:r>
      <w:r w:rsidRPr="00C97228">
        <w:rPr>
          <w:b w:val="0"/>
          <w:bCs w:val="0"/>
        </w:rPr>
        <w:t xml:space="preserve"> (</w:t>
      </w:r>
      <w:r w:rsidR="00A26A25">
        <w:rPr>
          <w:b w:val="0"/>
          <w:bCs w:val="0"/>
        </w:rPr>
        <w:t>r</w:t>
      </w:r>
      <w:r w:rsidRPr="00A26A25">
        <w:rPr>
          <w:b w:val="0"/>
          <w:bCs w:val="0"/>
          <w:vertAlign w:val="superscript"/>
        </w:rPr>
        <w:t>2</w:t>
      </w:r>
      <w:r w:rsidRPr="00C97228">
        <w:rPr>
          <w:b w:val="0"/>
          <w:bCs w:val="0"/>
        </w:rPr>
        <w:t>c; variance explained by the entire model</w:t>
      </w:r>
      <w:r w:rsidR="00BC581E">
        <w:rPr>
          <w:b w:val="0"/>
          <w:bCs w:val="0"/>
        </w:rPr>
        <w:t>, fixed plus random effects</w:t>
      </w:r>
      <w:r w:rsidRPr="00C97228">
        <w:rPr>
          <w:b w:val="0"/>
          <w:bCs w:val="0"/>
        </w:rPr>
        <w:t>).</w:t>
      </w:r>
      <w:r>
        <w:rPr>
          <w:b w:val="0"/>
          <w:bCs w:val="0"/>
        </w:rPr>
        <w:t xml:space="preserve"> </w:t>
      </w:r>
    </w:p>
    <w:p w14:paraId="02D05477" w14:textId="041DD148" w:rsidR="00FB1FFD" w:rsidRPr="001F2C8F" w:rsidRDefault="00FB1FFD" w:rsidP="00F07771">
      <w:pPr>
        <w:pStyle w:val="Heading3"/>
      </w:pPr>
      <w:r w:rsidRPr="001F2C8F">
        <w:t>Table S2</w:t>
      </w:r>
    </w:p>
    <w:p w14:paraId="0D451447" w14:textId="77777777" w:rsidR="00FB1FFD" w:rsidRPr="00184841" w:rsidRDefault="00FB1FFD" w:rsidP="00FB1FFD">
      <w:pPr>
        <w:rPr>
          <w:sz w:val="22"/>
          <w:szCs w:val="22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329"/>
        <w:gridCol w:w="1190"/>
        <w:gridCol w:w="1045"/>
        <w:gridCol w:w="1128"/>
        <w:gridCol w:w="1060"/>
        <w:gridCol w:w="1058"/>
        <w:gridCol w:w="466"/>
        <w:gridCol w:w="876"/>
        <w:gridCol w:w="874"/>
      </w:tblGrid>
      <w:tr w:rsidR="00184841" w:rsidRPr="00184841" w14:paraId="10A8A05B" w14:textId="77777777" w:rsidTr="00184841">
        <w:trPr>
          <w:trHeight w:val="260"/>
        </w:trPr>
        <w:tc>
          <w:tcPr>
            <w:tcW w:w="737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7A05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CGO</w:t>
            </w:r>
          </w:p>
        </w:tc>
        <w:tc>
          <w:tcPr>
            <w:tcW w:w="659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005F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effects</w:t>
            </w:r>
          </w:p>
        </w:tc>
        <w:tc>
          <w:tcPr>
            <w:tcW w:w="579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0A3F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Estimate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E04F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Std. Error</w:t>
            </w:r>
          </w:p>
        </w:tc>
        <w:tc>
          <w:tcPr>
            <w:tcW w:w="587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0EB8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z.value</w:t>
            </w: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80FE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PR (&gt;|z|)</w:t>
            </w:r>
          </w:p>
        </w:tc>
        <w:tc>
          <w:tcPr>
            <w:tcW w:w="258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7E34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7992C" w14:textId="77926FE7" w:rsidR="00FB1FFD" w:rsidRPr="00184841" w:rsidRDefault="00A26A25" w:rsidP="008C09F6">
            <w:pPr>
              <w:rPr>
                <w:sz w:val="21"/>
                <w:szCs w:val="21"/>
                <w:lang w:eastAsia="en-AU"/>
              </w:rPr>
            </w:pPr>
            <w:r>
              <w:rPr>
                <w:b/>
                <w:bCs/>
              </w:rPr>
              <w:t>r</w:t>
            </w:r>
            <w:r w:rsidRPr="00A26A25">
              <w:rPr>
                <w:vertAlign w:val="superscript"/>
              </w:rPr>
              <w:t>2</w:t>
            </w:r>
            <w:r w:rsidRPr="00C97228">
              <w:t>m</w:t>
            </w: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C2087" w14:textId="1D952B8A" w:rsidR="00FB1FFD" w:rsidRPr="00184841" w:rsidRDefault="00A26A25" w:rsidP="008C09F6">
            <w:pPr>
              <w:rPr>
                <w:sz w:val="21"/>
                <w:szCs w:val="21"/>
                <w:lang w:eastAsia="en-AU"/>
              </w:rPr>
            </w:pPr>
            <w:r>
              <w:rPr>
                <w:b/>
                <w:bCs/>
              </w:rPr>
              <w:t>r</w:t>
            </w:r>
            <w:r w:rsidRPr="00A26A25">
              <w:rPr>
                <w:vertAlign w:val="superscript"/>
              </w:rPr>
              <w:t>2</w:t>
            </w:r>
            <w:r>
              <w:t>c</w:t>
            </w:r>
          </w:p>
        </w:tc>
      </w:tr>
      <w:tr w:rsidR="00184841" w:rsidRPr="00184841" w14:paraId="54C2BDD9" w14:textId="77777777" w:rsidTr="00184841">
        <w:trPr>
          <w:trHeight w:val="260"/>
        </w:trPr>
        <w:tc>
          <w:tcPr>
            <w:tcW w:w="737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C773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clonal</w:t>
            </w:r>
          </w:p>
        </w:tc>
        <w:tc>
          <w:tcPr>
            <w:tcW w:w="659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164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79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17C7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1.001</w:t>
            </w:r>
          </w:p>
        </w:tc>
        <w:tc>
          <w:tcPr>
            <w:tcW w:w="62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0661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0.266</w:t>
            </w:r>
          </w:p>
        </w:tc>
        <w:tc>
          <w:tcPr>
            <w:tcW w:w="587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9C5D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3.757</w:t>
            </w:r>
          </w:p>
        </w:tc>
        <w:tc>
          <w:tcPr>
            <w:tcW w:w="586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8A7F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1AD0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***</w:t>
            </w:r>
          </w:p>
        </w:tc>
        <w:tc>
          <w:tcPr>
            <w:tcW w:w="485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741F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0.047</w:t>
            </w:r>
          </w:p>
        </w:tc>
        <w:tc>
          <w:tcPr>
            <w:tcW w:w="485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9FCC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1.212</w:t>
            </w:r>
          </w:p>
        </w:tc>
      </w:tr>
      <w:tr w:rsidR="00184841" w:rsidRPr="00184841" w14:paraId="2D227CF7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FA151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AC0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E995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DD64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15D2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4.575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277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7E3C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C9AB9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C9CF4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1C47A308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20C7D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D1E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94497B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-0.011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7CE03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0.006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CB228D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-1.807</w:t>
            </w: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9D5CD4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B1F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0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296CF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46E83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2D5B3C0C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4638F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3DAA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E9309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0.075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F9C02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0.075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4CC9C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11.366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E64AB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DEDE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2CAE6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2C80F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6F4180B9" w14:textId="77777777" w:rsidTr="00184841">
        <w:trPr>
          <w:trHeight w:val="260"/>
        </w:trPr>
        <w:tc>
          <w:tcPr>
            <w:tcW w:w="73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B880D" w14:textId="71F13FD7" w:rsidR="00BC581E" w:rsidRDefault="00BC581E" w:rsidP="008C09F6">
            <w:pPr>
              <w:rPr>
                <w:sz w:val="21"/>
                <w:szCs w:val="21"/>
                <w:lang w:eastAsia="en-AU"/>
              </w:rPr>
            </w:pPr>
            <w:r>
              <w:rPr>
                <w:sz w:val="21"/>
                <w:szCs w:val="21"/>
                <w:lang w:eastAsia="en-AU"/>
              </w:rPr>
              <w:t>stem</w:t>
            </w:r>
          </w:p>
          <w:p w14:paraId="201B6F6E" w14:textId="7EB415BC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frag</w:t>
            </w:r>
            <w:r w:rsidR="00184841" w:rsidRPr="00184841">
              <w:rPr>
                <w:sz w:val="21"/>
                <w:szCs w:val="21"/>
                <w:lang w:eastAsia="en-AU"/>
              </w:rPr>
              <w:t>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84F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08FF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-4.729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FB71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0.157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FEEA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-30.112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476D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9941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***</w:t>
            </w:r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71E3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0.032</w:t>
            </w:r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8F086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0.092</w:t>
            </w:r>
          </w:p>
        </w:tc>
      </w:tr>
      <w:tr w:rsidR="00184841" w:rsidRPr="00184841" w14:paraId="30321E3D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F4335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26D71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D63E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0.148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ED60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4E7E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15.08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2BA8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AACE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66F36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95859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0641ABC9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BEC8B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54B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EEB00A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-0.061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885A5D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39184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-6.082</w:t>
            </w: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6450F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643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4BD8C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C7ACE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1FBAE12D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67ED8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00DA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E9006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0.041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C0905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6DF9D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4.106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15F1B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5C53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CB34A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B0DA7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3819203B" w14:textId="77777777" w:rsidTr="00184841">
        <w:trPr>
          <w:trHeight w:val="260"/>
        </w:trPr>
        <w:tc>
          <w:tcPr>
            <w:tcW w:w="737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D472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lignotuber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5C4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1860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-0.388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ECF9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0.133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FD8E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-2.921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032F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&lt;0.01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FD1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</w:t>
            </w:r>
          </w:p>
        </w:tc>
        <w:tc>
          <w:tcPr>
            <w:tcW w:w="485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1899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0.142</w:t>
            </w:r>
          </w:p>
        </w:tc>
        <w:tc>
          <w:tcPr>
            <w:tcW w:w="485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86576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0.734</w:t>
            </w:r>
          </w:p>
        </w:tc>
      </w:tr>
      <w:tr w:rsidR="00184841" w:rsidRPr="00184841" w14:paraId="67088EFC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F6526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3DA2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53F3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0.006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6350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0.005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C716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1.331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6866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0.183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1A6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2493F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4E686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5194F100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6249B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C81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B3400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0.073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BABF0F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0.005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E47CB7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16.018</w:t>
            </w: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561DD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40AC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DFA68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036DB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5EF7BE08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EE7FF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F0C7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7D980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0.056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3F29B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0.005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3099D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11.16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8A9BB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4455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656E9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4FF85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00585C84" w14:textId="77777777" w:rsidTr="00184841">
        <w:trPr>
          <w:trHeight w:val="260"/>
        </w:trPr>
        <w:tc>
          <w:tcPr>
            <w:tcW w:w="737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142263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herbaceous</w:t>
            </w:r>
          </w:p>
          <w:p w14:paraId="41C1596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rhizome</w:t>
            </w:r>
          </w:p>
        </w:tc>
        <w:tc>
          <w:tcPr>
            <w:tcW w:w="6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90D36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C0B460D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-1.14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78B3191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0.104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1F98781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-10.982</w:t>
            </w: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03535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9607D2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8B6EDC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0.069</w:t>
            </w:r>
          </w:p>
        </w:tc>
        <w:tc>
          <w:tcPr>
            <w:tcW w:w="48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CCC2FF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0.291</w:t>
            </w:r>
          </w:p>
        </w:tc>
      </w:tr>
      <w:tr w:rsidR="00184841" w:rsidRPr="00184841" w14:paraId="28921D22" w14:textId="77777777" w:rsidTr="00184841">
        <w:trPr>
          <w:trHeight w:val="260"/>
        </w:trPr>
        <w:tc>
          <w:tcPr>
            <w:tcW w:w="737" w:type="pct"/>
            <w:vMerge/>
            <w:tcBorders>
              <w:left w:val="nil"/>
              <w:right w:val="nil"/>
            </w:tcBorders>
            <w:vAlign w:val="center"/>
          </w:tcPr>
          <w:p w14:paraId="58E1E242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B1E18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F26FC2B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0.049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A4F9EE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0.006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514E01F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8.872</w:t>
            </w: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CE6FC19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4622839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left w:val="nil"/>
              <w:right w:val="nil"/>
            </w:tcBorders>
            <w:vAlign w:val="center"/>
          </w:tcPr>
          <w:p w14:paraId="44ADBDB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left w:val="nil"/>
              <w:right w:val="nil"/>
            </w:tcBorders>
            <w:vAlign w:val="center"/>
          </w:tcPr>
          <w:p w14:paraId="5853F95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6CEFA93D" w14:textId="77777777" w:rsidTr="00184841">
        <w:trPr>
          <w:trHeight w:val="260"/>
        </w:trPr>
        <w:tc>
          <w:tcPr>
            <w:tcW w:w="737" w:type="pct"/>
            <w:vMerge/>
            <w:tcBorders>
              <w:left w:val="nil"/>
              <w:right w:val="nil"/>
            </w:tcBorders>
            <w:vAlign w:val="center"/>
          </w:tcPr>
          <w:p w14:paraId="08746B9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550F35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D956A17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-0.046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13C175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0.005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8F17BD3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-9.129</w:t>
            </w: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3280AB9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230101C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left w:val="nil"/>
              <w:right w:val="nil"/>
            </w:tcBorders>
            <w:vAlign w:val="center"/>
          </w:tcPr>
          <w:p w14:paraId="78E6BEC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left w:val="nil"/>
              <w:right w:val="nil"/>
            </w:tcBorders>
            <w:vAlign w:val="center"/>
          </w:tcPr>
          <w:p w14:paraId="47323A3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620FF506" w14:textId="77777777" w:rsidTr="00184841">
        <w:trPr>
          <w:trHeight w:val="260"/>
        </w:trPr>
        <w:tc>
          <w:tcPr>
            <w:tcW w:w="73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3C8CE2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F5A08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7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C1C407F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0.056</w:t>
            </w:r>
          </w:p>
        </w:tc>
        <w:tc>
          <w:tcPr>
            <w:tcW w:w="6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2E31FBA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0.006</w:t>
            </w:r>
          </w:p>
        </w:tc>
        <w:tc>
          <w:tcPr>
            <w:tcW w:w="58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E450960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10.007</w:t>
            </w:r>
          </w:p>
        </w:tc>
        <w:tc>
          <w:tcPr>
            <w:tcW w:w="58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856372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D44CF66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D564B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862A42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32C0EBC3" w14:textId="77777777" w:rsidTr="00184841">
        <w:trPr>
          <w:trHeight w:val="260"/>
        </w:trPr>
        <w:tc>
          <w:tcPr>
            <w:tcW w:w="737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7D93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woody</w:t>
            </w:r>
          </w:p>
          <w:p w14:paraId="0E9524B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rhizome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657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81A3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-3.632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1A2F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0.173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5BD6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-21.038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0639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ABBF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A515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0.064</w:t>
            </w:r>
          </w:p>
        </w:tc>
        <w:tc>
          <w:tcPr>
            <w:tcW w:w="485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F698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0.115</w:t>
            </w:r>
          </w:p>
        </w:tc>
      </w:tr>
      <w:tr w:rsidR="00184841" w:rsidRPr="00184841" w14:paraId="54D05E6A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2171C2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E8C1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F26A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-0.106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BB0A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4256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-9.336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A845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45E8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FBB8E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F1A83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5FA25449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C2E711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759D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8AF08D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-0.117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DF3EC1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0.012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B5E89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-9.756</w:t>
            </w: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AA9548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D1BBCB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24A3B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AA2D8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7B1D007D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885B1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B9B1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1A5086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-0.239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8FE5D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72508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-18.038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887E4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61097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B5D3E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8E45E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4D436321" w14:textId="77777777" w:rsidTr="00184841">
        <w:trPr>
          <w:trHeight w:val="260"/>
        </w:trPr>
        <w:tc>
          <w:tcPr>
            <w:tcW w:w="737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8BD7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stolon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247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61B6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-4.239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662B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0.242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6AD2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-17.549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E59E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B185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1379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0.047</w:t>
            </w:r>
          </w:p>
        </w:tc>
        <w:tc>
          <w:tcPr>
            <w:tcW w:w="485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D827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0.181</w:t>
            </w:r>
          </w:p>
        </w:tc>
      </w:tr>
      <w:tr w:rsidR="00184841" w:rsidRPr="00184841" w14:paraId="42BE5839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3EB68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A5E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2334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0.133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5487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B14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12.128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F269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9359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ACD6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16F4E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6D03675C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4B6AC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5FF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80A2A0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0.048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8FAF0D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0.009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DF7091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5.167</w:t>
            </w: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251AD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F836F4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50504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24A60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479424FE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A1336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EB1F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3D401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-0.121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D1A95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5B7FA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-10.794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3BD5F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8D6C4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80CFE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B52D3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124FF012" w14:textId="77777777" w:rsidTr="00184841">
        <w:trPr>
          <w:trHeight w:val="260"/>
        </w:trPr>
        <w:tc>
          <w:tcPr>
            <w:tcW w:w="737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BFCD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tuber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926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0728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-4.056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586B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0.014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E222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-284.904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1F05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D107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E8D0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485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5754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</w:tr>
      <w:tr w:rsidR="00184841" w:rsidRPr="00184841" w14:paraId="4712F721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B9918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70E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7789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-0.196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97D8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0E9D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-18.964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7185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CF0D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7FFC9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08EA5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7BC89819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9F7991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7B9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C1CB6A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-0.03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49909D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E1BC58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-2.918</w:t>
            </w: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7614C6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0.004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F07E16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5DD3A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8D74D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184841" w:rsidRPr="00184841" w14:paraId="4B679724" w14:textId="77777777" w:rsidTr="00184841">
        <w:trPr>
          <w:trHeight w:val="260"/>
        </w:trPr>
        <w:tc>
          <w:tcPr>
            <w:tcW w:w="737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97FED2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A6EA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A33C2F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0.109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ECACCA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519FD7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10.299</w:t>
            </w: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11E373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&lt;0.001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F392986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EFACCC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85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68EB2A1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</w:tbl>
    <w:p w14:paraId="601E12F2" w14:textId="77777777" w:rsidR="00FB1FFD" w:rsidRPr="00184841" w:rsidRDefault="00FB1FFD" w:rsidP="00FB1FFD">
      <w:pPr>
        <w:rPr>
          <w:sz w:val="22"/>
          <w:szCs w:val="22"/>
        </w:rPr>
      </w:pPr>
    </w:p>
    <w:p w14:paraId="7CC9CA11" w14:textId="417579A7" w:rsidR="00FB1FFD" w:rsidRDefault="00FB1FFD" w:rsidP="00FB1FFD">
      <w:bookmarkStart w:id="39" w:name="_Ref89710914"/>
      <w:r w:rsidRPr="00974471">
        <w:br w:type="page"/>
      </w:r>
      <w:bookmarkStart w:id="40" w:name="_Ref89715553"/>
      <w:r w:rsidRPr="002636D8">
        <w:rPr>
          <w:b/>
          <w:bCs/>
        </w:rPr>
        <w:lastRenderedPageBreak/>
        <w:t>Table S</w:t>
      </w:r>
      <w:r w:rsidRPr="002636D8">
        <w:rPr>
          <w:b/>
          <w:bCs/>
        </w:rPr>
        <w:fldChar w:fldCharType="begin"/>
      </w:r>
      <w:r w:rsidRPr="002636D8">
        <w:rPr>
          <w:b/>
          <w:bCs/>
        </w:rPr>
        <w:instrText xml:space="preserve"> SEQ Table_S \* ARABIC </w:instrText>
      </w:r>
      <w:r w:rsidRPr="002636D8">
        <w:rPr>
          <w:b/>
          <w:bCs/>
        </w:rPr>
        <w:fldChar w:fldCharType="separate"/>
      </w:r>
      <w:r w:rsidR="00B2246F">
        <w:rPr>
          <w:b/>
          <w:bCs/>
          <w:noProof/>
        </w:rPr>
        <w:t>3</w:t>
      </w:r>
      <w:r w:rsidRPr="002636D8">
        <w:rPr>
          <w:b/>
          <w:bCs/>
          <w:noProof/>
        </w:rPr>
        <w:fldChar w:fldCharType="end"/>
      </w:r>
      <w:bookmarkEnd w:id="39"/>
      <w:bookmarkEnd w:id="40"/>
      <w:r w:rsidRPr="002636D8">
        <w:rPr>
          <w:b/>
          <w:bCs/>
        </w:rPr>
        <w:t>.</w:t>
      </w:r>
      <w:r w:rsidRPr="00974471">
        <w:t xml:space="preserve"> </w:t>
      </w:r>
      <w:r w:rsidRPr="002636D8">
        <w:t>Generali</w:t>
      </w:r>
      <w:r w:rsidR="00E41106">
        <w:t>s</w:t>
      </w:r>
      <w:r w:rsidRPr="002636D8">
        <w:t xml:space="preserve">ed linear mixed effects modelling of the bulk density (water availability, wa), Total phosphorus (Total P) and Total Nitrogen (Total N) on the </w:t>
      </w:r>
      <w:r w:rsidR="000232CE">
        <w:t>un</w:t>
      </w:r>
      <w:r w:rsidRPr="002636D8">
        <w:t xml:space="preserve">weighted </w:t>
      </w:r>
      <w:r w:rsidR="000E5558" w:rsidRPr="000E5558">
        <w:t>shrubland</w:t>
      </w:r>
      <w:r w:rsidRPr="002636D8">
        <w:t xml:space="preserve"> data. The variance explained by the model is presented using the marginal </w:t>
      </w:r>
      <w:r w:rsidR="00A26A25">
        <w:t>r</w:t>
      </w:r>
      <w:r w:rsidR="00BC581E" w:rsidRPr="00A26A25">
        <w:rPr>
          <w:vertAlign w:val="superscript"/>
        </w:rPr>
        <w:t>2</w:t>
      </w:r>
      <w:r w:rsidRPr="002636D8">
        <w:t xml:space="preserve"> (</w:t>
      </w:r>
      <w:r w:rsidR="00A26A25">
        <w:t>r</w:t>
      </w:r>
      <w:r w:rsidRPr="00A26A25">
        <w:rPr>
          <w:vertAlign w:val="superscript"/>
        </w:rPr>
        <w:t>2</w:t>
      </w:r>
      <w:r w:rsidRPr="002636D8">
        <w:t xml:space="preserve">m; variance explained by the fixed effects) and the conditional </w:t>
      </w:r>
      <w:r w:rsidR="00A26A25">
        <w:t>r</w:t>
      </w:r>
      <w:r w:rsidR="00BC581E" w:rsidRPr="00A26A25">
        <w:rPr>
          <w:vertAlign w:val="superscript"/>
        </w:rPr>
        <w:t>2</w:t>
      </w:r>
      <w:r w:rsidRPr="002636D8">
        <w:t xml:space="preserve"> (</w:t>
      </w:r>
      <w:r w:rsidR="00A26A25">
        <w:t>r</w:t>
      </w:r>
      <w:r w:rsidRPr="00A26A25">
        <w:rPr>
          <w:vertAlign w:val="superscript"/>
        </w:rPr>
        <w:t>2</w:t>
      </w:r>
      <w:r w:rsidRPr="002636D8">
        <w:t>c; variance explained by the entire model</w:t>
      </w:r>
      <w:r w:rsidR="00BC581E">
        <w:t xml:space="preserve">, </w:t>
      </w:r>
      <w:r w:rsidR="00BC581E" w:rsidRPr="00BC581E">
        <w:t>fixed plus random effects</w:t>
      </w:r>
      <w:r w:rsidRPr="002636D8">
        <w:t>).</w:t>
      </w:r>
    </w:p>
    <w:p w14:paraId="4E28E67D" w14:textId="77777777" w:rsidR="00184841" w:rsidRDefault="00184841" w:rsidP="00FB1FFD">
      <w:pPr>
        <w:rPr>
          <w:b/>
          <w:bCs/>
        </w:rPr>
      </w:pPr>
    </w:p>
    <w:p w14:paraId="6459ED8D" w14:textId="6BB0F3CF" w:rsidR="00FB1FFD" w:rsidRPr="00E11880" w:rsidRDefault="00FB1FFD" w:rsidP="00F07771">
      <w:pPr>
        <w:pStyle w:val="Heading3"/>
      </w:pPr>
      <w:r w:rsidRPr="00E11880">
        <w:t>Table S3</w:t>
      </w:r>
    </w:p>
    <w:p w14:paraId="68FB3255" w14:textId="77777777" w:rsidR="00FB1FFD" w:rsidRPr="00184841" w:rsidRDefault="00FB1FFD" w:rsidP="00FB1FFD">
      <w:pPr>
        <w:rPr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23"/>
        <w:gridCol w:w="1173"/>
        <w:gridCol w:w="1033"/>
        <w:gridCol w:w="1115"/>
        <w:gridCol w:w="929"/>
        <w:gridCol w:w="1043"/>
        <w:gridCol w:w="662"/>
        <w:gridCol w:w="775"/>
        <w:gridCol w:w="773"/>
      </w:tblGrid>
      <w:tr w:rsidR="00FB1FFD" w:rsidRPr="00184841" w14:paraId="76350BBF" w14:textId="77777777" w:rsidTr="008C09F6">
        <w:trPr>
          <w:trHeight w:val="260"/>
        </w:trPr>
        <w:tc>
          <w:tcPr>
            <w:tcW w:w="884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6C73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CGO</w:t>
            </w:r>
          </w:p>
        </w:tc>
        <w:tc>
          <w:tcPr>
            <w:tcW w:w="602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6394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effects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FB1D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Estimate</w:t>
            </w:r>
          </w:p>
        </w:tc>
        <w:tc>
          <w:tcPr>
            <w:tcW w:w="469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600D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Std. Error</w:t>
            </w:r>
          </w:p>
        </w:tc>
        <w:tc>
          <w:tcPr>
            <w:tcW w:w="542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ADE0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z.value</w:t>
            </w:r>
          </w:p>
        </w:tc>
        <w:tc>
          <w:tcPr>
            <w:tcW w:w="597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43C3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PR (&gt;|z|)</w:t>
            </w:r>
          </w:p>
        </w:tc>
        <w:tc>
          <w:tcPr>
            <w:tcW w:w="441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6A7A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A88D0" w14:textId="3F3AEA82" w:rsidR="00FB1FFD" w:rsidRPr="00184841" w:rsidRDefault="00A26A25" w:rsidP="008C09F6">
            <w:pPr>
              <w:rPr>
                <w:sz w:val="21"/>
                <w:szCs w:val="21"/>
                <w:lang w:eastAsia="en-AU"/>
              </w:rPr>
            </w:pPr>
            <w:r>
              <w:t>r</w:t>
            </w:r>
            <w:r w:rsidRPr="00A26A25">
              <w:rPr>
                <w:vertAlign w:val="superscript"/>
              </w:rPr>
              <w:t>2</w:t>
            </w:r>
            <w:r w:rsidRPr="002636D8">
              <w:t>m</w:t>
            </w:r>
          </w:p>
        </w:tc>
        <w:tc>
          <w:tcPr>
            <w:tcW w:w="469" w:type="pct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F50A2" w14:textId="29173FFD" w:rsidR="00FB1FFD" w:rsidRPr="00184841" w:rsidRDefault="00A26A25" w:rsidP="008C09F6">
            <w:pPr>
              <w:rPr>
                <w:sz w:val="21"/>
                <w:szCs w:val="21"/>
                <w:lang w:eastAsia="en-AU"/>
              </w:rPr>
            </w:pPr>
            <w:r>
              <w:t>r</w:t>
            </w:r>
            <w:r w:rsidRPr="00A26A25">
              <w:rPr>
                <w:vertAlign w:val="superscript"/>
              </w:rPr>
              <w:t>2</w:t>
            </w:r>
            <w:r>
              <w:t>c</w:t>
            </w:r>
          </w:p>
        </w:tc>
      </w:tr>
      <w:tr w:rsidR="00FB1FFD" w:rsidRPr="00184841" w14:paraId="2B4E7121" w14:textId="77777777" w:rsidTr="008C09F6">
        <w:trPr>
          <w:trHeight w:val="260"/>
        </w:trPr>
        <w:tc>
          <w:tcPr>
            <w:tcW w:w="884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0A7B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clonal</w:t>
            </w:r>
          </w:p>
        </w:tc>
        <w:tc>
          <w:tcPr>
            <w:tcW w:w="60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88D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28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0E30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0.977</w:t>
            </w:r>
          </w:p>
        </w:tc>
        <w:tc>
          <w:tcPr>
            <w:tcW w:w="469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2CF0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0.309</w:t>
            </w:r>
          </w:p>
        </w:tc>
        <w:tc>
          <w:tcPr>
            <w:tcW w:w="54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DE61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3.162</w:t>
            </w:r>
          </w:p>
        </w:tc>
        <w:tc>
          <w:tcPr>
            <w:tcW w:w="597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0B4F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0.002</w:t>
            </w:r>
          </w:p>
        </w:tc>
        <w:tc>
          <w:tcPr>
            <w:tcW w:w="44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AE21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</w:t>
            </w:r>
          </w:p>
        </w:tc>
        <w:tc>
          <w:tcPr>
            <w:tcW w:w="469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1347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0.001</w:t>
            </w:r>
          </w:p>
        </w:tc>
        <w:tc>
          <w:tcPr>
            <w:tcW w:w="469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6D9C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0.634</w:t>
            </w:r>
          </w:p>
        </w:tc>
      </w:tr>
      <w:tr w:rsidR="00FB1FFD" w:rsidRPr="00184841" w14:paraId="2CB6761F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56C8C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EA5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8CAB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-0.033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60C5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0.032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496D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-1.013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A735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0.311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8B3C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253F2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F4503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788FA33B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DE4DD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1A7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57176B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-0.054</w:t>
            </w:r>
          </w:p>
        </w:tc>
        <w:tc>
          <w:tcPr>
            <w:tcW w:w="4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CE5337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0.031</w:t>
            </w:r>
          </w:p>
        </w:tc>
        <w:tc>
          <w:tcPr>
            <w:tcW w:w="5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FF4FB6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-1.771</w:t>
            </w:r>
          </w:p>
        </w:tc>
        <w:tc>
          <w:tcPr>
            <w:tcW w:w="5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5E8D9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0.077</w:t>
            </w:r>
          </w:p>
        </w:tc>
        <w:tc>
          <w:tcPr>
            <w:tcW w:w="4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69CF0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.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37900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9DA35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46325122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7606D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1626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593D1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89B1B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0.033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74685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0.854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D3B2F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0.393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84792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28B072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05F91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7D6CE324" w14:textId="77777777" w:rsidTr="008C09F6">
        <w:trPr>
          <w:trHeight w:val="260"/>
        </w:trPr>
        <w:tc>
          <w:tcPr>
            <w:tcW w:w="88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38834" w14:textId="2A936A39" w:rsidR="00BC581E" w:rsidRDefault="00BC581E" w:rsidP="008C09F6">
            <w:pPr>
              <w:rPr>
                <w:sz w:val="21"/>
                <w:szCs w:val="21"/>
                <w:lang w:eastAsia="en-AU"/>
              </w:rPr>
            </w:pPr>
            <w:r>
              <w:rPr>
                <w:sz w:val="21"/>
                <w:szCs w:val="21"/>
                <w:lang w:eastAsia="en-AU"/>
              </w:rPr>
              <w:t>stem</w:t>
            </w:r>
          </w:p>
          <w:p w14:paraId="135F5467" w14:textId="1F8FAE6E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frag</w:t>
            </w:r>
            <w:r w:rsidR="00184841" w:rsidRPr="00184841">
              <w:rPr>
                <w:sz w:val="21"/>
                <w:szCs w:val="21"/>
                <w:lang w:eastAsia="en-AU"/>
              </w:rPr>
              <w:t>ment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BF1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0E71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-4.23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E425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0.108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4979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-39.014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76ED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40DC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6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1D68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0.024</w:t>
            </w:r>
          </w:p>
        </w:tc>
        <w:tc>
          <w:tcPr>
            <w:tcW w:w="46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EB75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0.024</w:t>
            </w:r>
          </w:p>
        </w:tc>
      </w:tr>
      <w:tr w:rsidR="00FB1FFD" w:rsidRPr="00184841" w14:paraId="4E682440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52C80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6AD2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BDAC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0.188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59C2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0.122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4482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1.543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FEA2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0.123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70E6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8F266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C2349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30B41D6C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43894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8DC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EAA30D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-0.049</w:t>
            </w:r>
          </w:p>
        </w:tc>
        <w:tc>
          <w:tcPr>
            <w:tcW w:w="4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1F586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0.108</w:t>
            </w:r>
          </w:p>
        </w:tc>
        <w:tc>
          <w:tcPr>
            <w:tcW w:w="5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78F542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-0.453</w:t>
            </w:r>
          </w:p>
        </w:tc>
        <w:tc>
          <w:tcPr>
            <w:tcW w:w="5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09BB20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0.651</w:t>
            </w:r>
          </w:p>
        </w:tc>
        <w:tc>
          <w:tcPr>
            <w:tcW w:w="4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0AC02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7A050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21046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69FB4D9D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D97EE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5D5A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4360C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0.007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E4BA0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0.114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C2D6B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B53CA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0.951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E3746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F6838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212E5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4A337640" w14:textId="77777777" w:rsidTr="008C09F6">
        <w:trPr>
          <w:trHeight w:val="260"/>
        </w:trPr>
        <w:tc>
          <w:tcPr>
            <w:tcW w:w="884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D7EF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lignotuber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C980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13DA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-0.733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6115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0.283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43E3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-2.587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4081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65B9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</w:t>
            </w:r>
          </w:p>
        </w:tc>
        <w:tc>
          <w:tcPr>
            <w:tcW w:w="46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409B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0.016</w:t>
            </w:r>
          </w:p>
        </w:tc>
        <w:tc>
          <w:tcPr>
            <w:tcW w:w="46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5A04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0.612</w:t>
            </w:r>
          </w:p>
        </w:tc>
      </w:tr>
      <w:tr w:rsidR="00FB1FFD" w:rsidRPr="00184841" w14:paraId="5C5E26CC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4C4BA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BCF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499F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-0.044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355B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0.027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C6E8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-1.623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80B9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0.105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1EA6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49B0E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47F22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6D49CC53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034C3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516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8F60F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-0.003</w:t>
            </w:r>
          </w:p>
        </w:tc>
        <w:tc>
          <w:tcPr>
            <w:tcW w:w="4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688A6D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0.026</w:t>
            </w:r>
          </w:p>
        </w:tc>
        <w:tc>
          <w:tcPr>
            <w:tcW w:w="5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374A91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-0.107</w:t>
            </w:r>
          </w:p>
        </w:tc>
        <w:tc>
          <w:tcPr>
            <w:tcW w:w="5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D88D42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0.915</w:t>
            </w:r>
          </w:p>
        </w:tc>
        <w:tc>
          <w:tcPr>
            <w:tcW w:w="4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3F46A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86BC9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FD44E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544CD630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308E2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A4DB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13BC9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36002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0.028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B0030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1.376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71D66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0.169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39F3B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48BC2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6809C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04D00B15" w14:textId="77777777" w:rsidTr="008C09F6">
        <w:trPr>
          <w:trHeight w:val="260"/>
        </w:trPr>
        <w:tc>
          <w:tcPr>
            <w:tcW w:w="884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1CBA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herbaceous</w:t>
            </w:r>
          </w:p>
          <w:p w14:paraId="7FAF765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rhizome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3D2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4A88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-0.862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2FE5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0.028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436A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-30.96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0B55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90E2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6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03E84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0.015</w:t>
            </w:r>
          </w:p>
        </w:tc>
        <w:tc>
          <w:tcPr>
            <w:tcW w:w="46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B13B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0.015</w:t>
            </w:r>
          </w:p>
        </w:tc>
      </w:tr>
      <w:tr w:rsidR="00FB1FFD" w:rsidRPr="00184841" w14:paraId="03B1AB09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45CF9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A43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1018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4D50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0.029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CB1A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1.032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90EB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0.302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7612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26A54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9F70A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5CD40A54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FB2F1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B6A3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3785E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-0.023</w:t>
            </w:r>
          </w:p>
        </w:tc>
        <w:tc>
          <w:tcPr>
            <w:tcW w:w="4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119677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0.027</w:t>
            </w:r>
          </w:p>
        </w:tc>
        <w:tc>
          <w:tcPr>
            <w:tcW w:w="5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6A2BA3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-0.845</w:t>
            </w:r>
          </w:p>
        </w:tc>
        <w:tc>
          <w:tcPr>
            <w:tcW w:w="5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BCF7B9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0.398</w:t>
            </w:r>
          </w:p>
        </w:tc>
        <w:tc>
          <w:tcPr>
            <w:tcW w:w="4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C644D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4C1A9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A5D47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2ED7D964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9D2E7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BEE3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BF425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-0.009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602B6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6E635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-0.292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E6C92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0.77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C03D0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F3120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07B5D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16D7F79D" w14:textId="77777777" w:rsidTr="008C09F6">
        <w:trPr>
          <w:trHeight w:val="260"/>
        </w:trPr>
        <w:tc>
          <w:tcPr>
            <w:tcW w:w="884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9BB947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woody</w:t>
            </w:r>
          </w:p>
          <w:p w14:paraId="1C3B697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rhizome</w:t>
            </w:r>
          </w:p>
        </w:tc>
        <w:tc>
          <w:tcPr>
            <w:tcW w:w="6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E4A5BC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2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5AF3E00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-3.714</w:t>
            </w:r>
          </w:p>
        </w:tc>
        <w:tc>
          <w:tcPr>
            <w:tcW w:w="46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EEA70FF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0.084</w:t>
            </w:r>
          </w:p>
        </w:tc>
        <w:tc>
          <w:tcPr>
            <w:tcW w:w="542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2FDCF29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-44.002</w:t>
            </w:r>
          </w:p>
        </w:tc>
        <w:tc>
          <w:tcPr>
            <w:tcW w:w="59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E0140A5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19D13B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69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67CB5B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0.051</w:t>
            </w:r>
          </w:p>
        </w:tc>
        <w:tc>
          <w:tcPr>
            <w:tcW w:w="469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9546C9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0.051</w:t>
            </w:r>
          </w:p>
        </w:tc>
      </w:tr>
      <w:tr w:rsidR="00FB1FFD" w:rsidRPr="00184841" w14:paraId="20822485" w14:textId="77777777" w:rsidTr="008C09F6">
        <w:trPr>
          <w:trHeight w:val="260"/>
        </w:trPr>
        <w:tc>
          <w:tcPr>
            <w:tcW w:w="884" w:type="pct"/>
            <w:vMerge/>
            <w:tcBorders>
              <w:left w:val="nil"/>
              <w:right w:val="nil"/>
            </w:tcBorders>
            <w:vAlign w:val="center"/>
          </w:tcPr>
          <w:p w14:paraId="7643126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27025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2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191B187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-0.12</w:t>
            </w:r>
          </w:p>
        </w:tc>
        <w:tc>
          <w:tcPr>
            <w:tcW w:w="46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544D6D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0.081</w:t>
            </w:r>
          </w:p>
        </w:tc>
        <w:tc>
          <w:tcPr>
            <w:tcW w:w="542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62B3014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-1.486</w:t>
            </w:r>
          </w:p>
        </w:tc>
        <w:tc>
          <w:tcPr>
            <w:tcW w:w="59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E0553E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0.137</w:t>
            </w:r>
          </w:p>
        </w:tc>
        <w:tc>
          <w:tcPr>
            <w:tcW w:w="44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6330D88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left w:val="nil"/>
              <w:right w:val="nil"/>
            </w:tcBorders>
            <w:vAlign w:val="center"/>
          </w:tcPr>
          <w:p w14:paraId="0F9AE45D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left w:val="nil"/>
              <w:right w:val="nil"/>
            </w:tcBorders>
            <w:vAlign w:val="center"/>
          </w:tcPr>
          <w:p w14:paraId="443781F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68544EBF" w14:textId="77777777" w:rsidTr="008C09F6">
        <w:trPr>
          <w:trHeight w:val="260"/>
        </w:trPr>
        <w:tc>
          <w:tcPr>
            <w:tcW w:w="884" w:type="pct"/>
            <w:vMerge/>
            <w:tcBorders>
              <w:left w:val="nil"/>
              <w:right w:val="nil"/>
            </w:tcBorders>
            <w:vAlign w:val="center"/>
          </w:tcPr>
          <w:p w14:paraId="3BBFCDD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848B4E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2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50EF2A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-0.065</w:t>
            </w:r>
          </w:p>
        </w:tc>
        <w:tc>
          <w:tcPr>
            <w:tcW w:w="46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3F3F1A7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0.084</w:t>
            </w:r>
          </w:p>
        </w:tc>
        <w:tc>
          <w:tcPr>
            <w:tcW w:w="542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08A73E1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-0.77</w:t>
            </w:r>
          </w:p>
        </w:tc>
        <w:tc>
          <w:tcPr>
            <w:tcW w:w="59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A8C3AE8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0.441</w:t>
            </w:r>
          </w:p>
        </w:tc>
        <w:tc>
          <w:tcPr>
            <w:tcW w:w="44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0BCAAA7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left w:val="nil"/>
              <w:right w:val="nil"/>
            </w:tcBorders>
            <w:vAlign w:val="center"/>
          </w:tcPr>
          <w:p w14:paraId="70EB9BD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left w:val="nil"/>
              <w:right w:val="nil"/>
            </w:tcBorders>
            <w:vAlign w:val="center"/>
          </w:tcPr>
          <w:p w14:paraId="19C6526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6CF6E277" w14:textId="77777777" w:rsidTr="008C09F6">
        <w:trPr>
          <w:trHeight w:val="260"/>
        </w:trPr>
        <w:tc>
          <w:tcPr>
            <w:tcW w:w="884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5DF5F8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B1D2E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2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0F3ECE3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-0.202</w:t>
            </w:r>
          </w:p>
        </w:tc>
        <w:tc>
          <w:tcPr>
            <w:tcW w:w="46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8D39090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0.09</w:t>
            </w:r>
          </w:p>
        </w:tc>
        <w:tc>
          <w:tcPr>
            <w:tcW w:w="54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75DD049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-2.255</w:t>
            </w:r>
          </w:p>
        </w:tc>
        <w:tc>
          <w:tcPr>
            <w:tcW w:w="59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50C508C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0.024</w:t>
            </w:r>
          </w:p>
        </w:tc>
        <w:tc>
          <w:tcPr>
            <w:tcW w:w="44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47ABE09" w14:textId="77777777" w:rsidR="00FB1FFD" w:rsidRPr="00184841" w:rsidRDefault="00FB1FFD" w:rsidP="008C09F6">
            <w:pPr>
              <w:rPr>
                <w:sz w:val="21"/>
                <w:szCs w:val="21"/>
              </w:rPr>
            </w:pPr>
            <w:r w:rsidRPr="00184841">
              <w:rPr>
                <w:sz w:val="21"/>
                <w:szCs w:val="21"/>
              </w:rPr>
              <w:t>*</w:t>
            </w:r>
          </w:p>
        </w:tc>
        <w:tc>
          <w:tcPr>
            <w:tcW w:w="46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D93B6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C9D4D6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793A8BFB" w14:textId="77777777" w:rsidTr="008C09F6">
        <w:trPr>
          <w:trHeight w:val="260"/>
        </w:trPr>
        <w:tc>
          <w:tcPr>
            <w:tcW w:w="884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AEF6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stolon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04711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35DE6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-3.556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60AD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0.078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9814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-45.542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0CDEA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87D66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6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F816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0.025</w:t>
            </w:r>
          </w:p>
        </w:tc>
        <w:tc>
          <w:tcPr>
            <w:tcW w:w="46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33F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0.025</w:t>
            </w:r>
          </w:p>
        </w:tc>
      </w:tr>
      <w:tr w:rsidR="00FB1FFD" w:rsidRPr="00184841" w14:paraId="73027BAE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1902B0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F71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B6546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0.125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9124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0.084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03F6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1.49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D6965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0.136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1481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388D7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984E5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3E5FEFB7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4FA9C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78E1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69A1DD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0.03</w:t>
            </w:r>
          </w:p>
        </w:tc>
        <w:tc>
          <w:tcPr>
            <w:tcW w:w="4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17698B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0.075</w:t>
            </w:r>
          </w:p>
        </w:tc>
        <w:tc>
          <w:tcPr>
            <w:tcW w:w="5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DCE853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0.393</w:t>
            </w:r>
          </w:p>
        </w:tc>
        <w:tc>
          <w:tcPr>
            <w:tcW w:w="5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6DA7BA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0.695</w:t>
            </w:r>
          </w:p>
        </w:tc>
        <w:tc>
          <w:tcPr>
            <w:tcW w:w="4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6C6B7AB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80FAA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1CC93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182E0938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7C0F6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8C18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D55EB1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-0.047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9E7AF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0.083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DF280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102C8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0.569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89EF0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A4605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101623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2B8F71FD" w14:textId="77777777" w:rsidTr="008C09F6">
        <w:trPr>
          <w:trHeight w:val="260"/>
        </w:trPr>
        <w:tc>
          <w:tcPr>
            <w:tcW w:w="884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46E47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tuber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77D4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(Intercept)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CD84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-3.498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21AF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0.26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0991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-13.438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F009F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79CBD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***</w:t>
            </w:r>
          </w:p>
        </w:tc>
        <w:tc>
          <w:tcPr>
            <w:tcW w:w="46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4FBB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0.063</w:t>
            </w:r>
          </w:p>
        </w:tc>
        <w:tc>
          <w:tcPr>
            <w:tcW w:w="46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97B6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0.181</w:t>
            </w:r>
          </w:p>
        </w:tc>
      </w:tr>
      <w:tr w:rsidR="00FB1FFD" w:rsidRPr="00184841" w14:paraId="34F38561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14B57A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D67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BA36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-0.123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9458C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0.081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DC12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-1.509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14D0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0.131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632C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C6AD2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ED4EC5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56996513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509B5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9F9E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Total_P</w:t>
            </w:r>
          </w:p>
        </w:tc>
        <w:tc>
          <w:tcPr>
            <w:tcW w:w="5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74C34A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-0.104</w:t>
            </w:r>
          </w:p>
        </w:tc>
        <w:tc>
          <w:tcPr>
            <w:tcW w:w="4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8CFD13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0.084</w:t>
            </w:r>
          </w:p>
        </w:tc>
        <w:tc>
          <w:tcPr>
            <w:tcW w:w="5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8D5BF42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-1.232</w:t>
            </w:r>
          </w:p>
        </w:tc>
        <w:tc>
          <w:tcPr>
            <w:tcW w:w="5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171C7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0.218</w:t>
            </w:r>
          </w:p>
        </w:tc>
        <w:tc>
          <w:tcPr>
            <w:tcW w:w="4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0AC0B19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32A04F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3CFBEB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  <w:tr w:rsidR="00FB1FFD" w:rsidRPr="00184841" w14:paraId="14AD95DB" w14:textId="77777777" w:rsidTr="008C09F6">
        <w:trPr>
          <w:trHeight w:val="260"/>
        </w:trPr>
        <w:tc>
          <w:tcPr>
            <w:tcW w:w="884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5C769B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03759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  <w:lang w:eastAsia="en-AU"/>
              </w:rPr>
              <w:t>Total_N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AC83A4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0.149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E71AE88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0.087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A417C56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1.716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D4BBC7E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0.086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D8B1207" w14:textId="77777777" w:rsidR="00FB1FFD" w:rsidRPr="00184841" w:rsidRDefault="00FB1FFD" w:rsidP="008C09F6">
            <w:pPr>
              <w:rPr>
                <w:rFonts w:eastAsia="Times New Roman"/>
                <w:color w:val="000000"/>
                <w:sz w:val="21"/>
                <w:szCs w:val="21"/>
                <w:lang w:eastAsia="en-AU"/>
              </w:rPr>
            </w:pPr>
            <w:r w:rsidRPr="00184841">
              <w:rPr>
                <w:sz w:val="21"/>
                <w:szCs w:val="21"/>
              </w:rPr>
              <w:t>.</w:t>
            </w: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B3F71BC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  <w:tc>
          <w:tcPr>
            <w:tcW w:w="469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BFAEEF1" w14:textId="77777777" w:rsidR="00FB1FFD" w:rsidRPr="00184841" w:rsidRDefault="00FB1FFD" w:rsidP="008C09F6">
            <w:pPr>
              <w:rPr>
                <w:sz w:val="21"/>
                <w:szCs w:val="21"/>
                <w:lang w:eastAsia="en-AU"/>
              </w:rPr>
            </w:pPr>
          </w:p>
        </w:tc>
      </w:tr>
    </w:tbl>
    <w:p w14:paraId="625AA13D" w14:textId="77777777" w:rsidR="00FB1FFD" w:rsidRPr="00184841" w:rsidRDefault="00FB1FFD" w:rsidP="00FB1FFD">
      <w:pPr>
        <w:rPr>
          <w:sz w:val="22"/>
          <w:szCs w:val="22"/>
        </w:rPr>
      </w:pPr>
    </w:p>
    <w:p w14:paraId="49E88138" w14:textId="77777777" w:rsidR="00FB1FFD" w:rsidRPr="00184841" w:rsidRDefault="00FB1FFD" w:rsidP="00FB1FFD">
      <w:pPr>
        <w:rPr>
          <w:sz w:val="22"/>
          <w:szCs w:val="22"/>
          <w:highlight w:val="yellow"/>
        </w:rPr>
      </w:pPr>
    </w:p>
    <w:p w14:paraId="5590DCC3" w14:textId="77777777" w:rsidR="002D6425" w:rsidRDefault="002D6425"/>
    <w:sectPr w:rsidR="002D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9B922" w14:textId="77777777" w:rsidR="00FA09F5" w:rsidRDefault="00FA09F5">
      <w:r>
        <w:separator/>
      </w:r>
    </w:p>
  </w:endnote>
  <w:endnote w:type="continuationSeparator" w:id="0">
    <w:p w14:paraId="6E7456BF" w14:textId="77777777" w:rsidR="00FA09F5" w:rsidRDefault="00FA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8D54" w14:textId="77777777" w:rsidR="008C09F6" w:rsidRDefault="008C09F6" w:rsidP="008C0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EE72" w14:textId="77777777" w:rsidR="00FA09F5" w:rsidRDefault="00FA09F5">
      <w:r>
        <w:separator/>
      </w:r>
    </w:p>
  </w:footnote>
  <w:footnote w:type="continuationSeparator" w:id="0">
    <w:p w14:paraId="6F8A2D9A" w14:textId="77777777" w:rsidR="00FA09F5" w:rsidRDefault="00FA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0CA"/>
    <w:multiLevelType w:val="hybridMultilevel"/>
    <w:tmpl w:val="75B88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648"/>
    <w:multiLevelType w:val="multilevel"/>
    <w:tmpl w:val="349E114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H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04436533">
    <w:abstractNumId w:val="1"/>
  </w:num>
  <w:num w:numId="2" w16cid:durableId="210253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wMTCwNDY2NzC0MDdR0lEKTi0uzszPAymwrAUA7wWVySwAAAA="/>
  </w:docVars>
  <w:rsids>
    <w:rsidRoot w:val="00FB1FFD"/>
    <w:rsid w:val="000232CE"/>
    <w:rsid w:val="000523E7"/>
    <w:rsid w:val="00052567"/>
    <w:rsid w:val="00064835"/>
    <w:rsid w:val="000740A2"/>
    <w:rsid w:val="000A5A3A"/>
    <w:rsid w:val="000C2068"/>
    <w:rsid w:val="000D3797"/>
    <w:rsid w:val="000E5558"/>
    <w:rsid w:val="000F1824"/>
    <w:rsid w:val="00112950"/>
    <w:rsid w:val="00114D15"/>
    <w:rsid w:val="001211D5"/>
    <w:rsid w:val="00122D3D"/>
    <w:rsid w:val="00145B3D"/>
    <w:rsid w:val="0015633F"/>
    <w:rsid w:val="00160AD7"/>
    <w:rsid w:val="00184841"/>
    <w:rsid w:val="001E7ECE"/>
    <w:rsid w:val="001F2DA8"/>
    <w:rsid w:val="002266F1"/>
    <w:rsid w:val="0024599B"/>
    <w:rsid w:val="0024704F"/>
    <w:rsid w:val="00280AAC"/>
    <w:rsid w:val="0028341D"/>
    <w:rsid w:val="002A1BD8"/>
    <w:rsid w:val="002D6425"/>
    <w:rsid w:val="002F304F"/>
    <w:rsid w:val="00327AA7"/>
    <w:rsid w:val="00364FB9"/>
    <w:rsid w:val="00380A8B"/>
    <w:rsid w:val="003B4A09"/>
    <w:rsid w:val="00410683"/>
    <w:rsid w:val="00411858"/>
    <w:rsid w:val="004477D8"/>
    <w:rsid w:val="0045692B"/>
    <w:rsid w:val="00472760"/>
    <w:rsid w:val="00490113"/>
    <w:rsid w:val="004A24B1"/>
    <w:rsid w:val="004D75F6"/>
    <w:rsid w:val="004E4689"/>
    <w:rsid w:val="0050331A"/>
    <w:rsid w:val="005263D6"/>
    <w:rsid w:val="005522B6"/>
    <w:rsid w:val="00576FE9"/>
    <w:rsid w:val="005D358A"/>
    <w:rsid w:val="00600F51"/>
    <w:rsid w:val="00614ED8"/>
    <w:rsid w:val="006230C9"/>
    <w:rsid w:val="006746A3"/>
    <w:rsid w:val="0067632F"/>
    <w:rsid w:val="006803E3"/>
    <w:rsid w:val="006A390F"/>
    <w:rsid w:val="006C3299"/>
    <w:rsid w:val="006D756D"/>
    <w:rsid w:val="006F62BF"/>
    <w:rsid w:val="00723F1D"/>
    <w:rsid w:val="0072554E"/>
    <w:rsid w:val="007443E4"/>
    <w:rsid w:val="00755810"/>
    <w:rsid w:val="007A04D3"/>
    <w:rsid w:val="008018C9"/>
    <w:rsid w:val="00824D8A"/>
    <w:rsid w:val="00860278"/>
    <w:rsid w:val="00860704"/>
    <w:rsid w:val="008642BB"/>
    <w:rsid w:val="008A49A3"/>
    <w:rsid w:val="008C09F6"/>
    <w:rsid w:val="008E33A4"/>
    <w:rsid w:val="008F60A0"/>
    <w:rsid w:val="00927341"/>
    <w:rsid w:val="00933447"/>
    <w:rsid w:val="009A43B5"/>
    <w:rsid w:val="009C6EB7"/>
    <w:rsid w:val="009C7ABA"/>
    <w:rsid w:val="009F1284"/>
    <w:rsid w:val="00A2287A"/>
    <w:rsid w:val="00A26A25"/>
    <w:rsid w:val="00A36205"/>
    <w:rsid w:val="00A62786"/>
    <w:rsid w:val="00AF291D"/>
    <w:rsid w:val="00B07EAF"/>
    <w:rsid w:val="00B206C4"/>
    <w:rsid w:val="00B2246F"/>
    <w:rsid w:val="00B3210B"/>
    <w:rsid w:val="00B86BAA"/>
    <w:rsid w:val="00BB60E3"/>
    <w:rsid w:val="00BC53ED"/>
    <w:rsid w:val="00BC581E"/>
    <w:rsid w:val="00BC6AC8"/>
    <w:rsid w:val="00CA6A92"/>
    <w:rsid w:val="00CC484C"/>
    <w:rsid w:val="00CD1B81"/>
    <w:rsid w:val="00CD423A"/>
    <w:rsid w:val="00CE50C5"/>
    <w:rsid w:val="00D06CE9"/>
    <w:rsid w:val="00D444F6"/>
    <w:rsid w:val="00D75124"/>
    <w:rsid w:val="00D9106B"/>
    <w:rsid w:val="00DE2692"/>
    <w:rsid w:val="00E0424D"/>
    <w:rsid w:val="00E07A50"/>
    <w:rsid w:val="00E11880"/>
    <w:rsid w:val="00E14514"/>
    <w:rsid w:val="00E41106"/>
    <w:rsid w:val="00E90065"/>
    <w:rsid w:val="00EB2807"/>
    <w:rsid w:val="00ED329A"/>
    <w:rsid w:val="00F07771"/>
    <w:rsid w:val="00F25704"/>
    <w:rsid w:val="00F32420"/>
    <w:rsid w:val="00F65DD0"/>
    <w:rsid w:val="00F82D48"/>
    <w:rsid w:val="00F92CAD"/>
    <w:rsid w:val="00F96754"/>
    <w:rsid w:val="00FA09F5"/>
    <w:rsid w:val="00FB1FFD"/>
    <w:rsid w:val="00FC61EA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9AC9"/>
  <w15:chartTrackingRefBased/>
  <w15:docId w15:val="{43AF452F-A22F-413D-BADD-5BAC79DD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FFD"/>
    <w:pPr>
      <w:spacing w:after="0" w:line="240" w:lineRule="auto"/>
      <w:jc w:val="both"/>
    </w:pPr>
    <w:rPr>
      <w:rFonts w:ascii="Arial" w:eastAsia="DengXian" w:hAnsi="Arial" w:cs="Arial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FFD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FFD"/>
    <w:pPr>
      <w:outlineLvl w:val="1"/>
    </w:pPr>
    <w:rPr>
      <w:i/>
      <w:i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07771"/>
    <w:pPr>
      <w:outlineLvl w:val="2"/>
    </w:pPr>
    <w:rPr>
      <w:b/>
      <w:bCs/>
      <w:i w:val="0"/>
      <w:iCs w:val="0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FD"/>
    <w:rPr>
      <w:rFonts w:ascii="Arial" w:eastAsia="DengXian" w:hAnsi="Arial" w:cs="Arial"/>
      <w:b/>
      <w:bCs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B1FFD"/>
    <w:rPr>
      <w:rFonts w:ascii="Arial" w:eastAsia="DengXian" w:hAnsi="Arial" w:cs="Arial"/>
      <w:i/>
      <w:iCs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07771"/>
    <w:rPr>
      <w:rFonts w:ascii="Arial" w:eastAsia="DengXian" w:hAnsi="Arial" w:cs="Arial"/>
      <w:b/>
      <w:bCs/>
      <w:color w:val="FFFFFF" w:themeColor="background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FFD"/>
    <w:pPr>
      <w:jc w:val="left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FD"/>
    <w:rPr>
      <w:rFonts w:ascii="Segoe UI" w:eastAsia="DengXian" w:hAnsi="Segoe UI" w:cs="Segoe UI"/>
      <w:sz w:val="18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FB1FF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n-AU"/>
    </w:rPr>
  </w:style>
  <w:style w:type="character" w:customStyle="1" w:styleId="selectable">
    <w:name w:val="selectable"/>
    <w:basedOn w:val="DefaultParagraphFont"/>
    <w:rsid w:val="00FB1FFD"/>
  </w:style>
  <w:style w:type="character" w:styleId="Strong">
    <w:name w:val="Strong"/>
    <w:uiPriority w:val="22"/>
    <w:qFormat/>
    <w:rsid w:val="00FB1FFD"/>
    <w:rPr>
      <w:b/>
      <w:bCs/>
    </w:rPr>
  </w:style>
  <w:style w:type="paragraph" w:styleId="ListParagraph">
    <w:name w:val="List Paragraph"/>
    <w:basedOn w:val="Normal"/>
    <w:uiPriority w:val="34"/>
    <w:qFormat/>
    <w:rsid w:val="00FB1FFD"/>
    <w:pPr>
      <w:ind w:left="720"/>
      <w:contextualSpacing/>
      <w:jc w:val="left"/>
    </w:pPr>
  </w:style>
  <w:style w:type="character" w:styleId="Hyperlink">
    <w:name w:val="Hyperlink"/>
    <w:uiPriority w:val="99"/>
    <w:unhideWhenUsed/>
    <w:rsid w:val="00FB1FF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FB1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FB1FFD"/>
    <w:rPr>
      <w:color w:val="954F72"/>
      <w:u w:val="single"/>
    </w:rPr>
  </w:style>
  <w:style w:type="character" w:customStyle="1" w:styleId="UnresolvedMention2">
    <w:name w:val="Unresolved Mention2"/>
    <w:uiPriority w:val="99"/>
    <w:semiHidden/>
    <w:unhideWhenUsed/>
    <w:rsid w:val="00FB1F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1FFD"/>
    <w:pPr>
      <w:spacing w:after="0" w:line="240" w:lineRule="auto"/>
    </w:pPr>
    <w:rPr>
      <w:rFonts w:ascii="Calibri" w:eastAsia="Calibri" w:hAnsi="Calibri" w:cs="Cordia New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1FFD"/>
    <w:pPr>
      <w:tabs>
        <w:tab w:val="center" w:pos="4513"/>
        <w:tab w:val="right" w:pos="9026"/>
      </w:tabs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FB1FFD"/>
    <w:rPr>
      <w:rFonts w:ascii="Arial" w:eastAsia="DengXian" w:hAnsi="Arial" w:cs="Arial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B1FFD"/>
    <w:pPr>
      <w:tabs>
        <w:tab w:val="center" w:pos="4513"/>
        <w:tab w:val="right" w:pos="9026"/>
      </w:tabs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FB1FFD"/>
    <w:rPr>
      <w:rFonts w:ascii="Arial" w:eastAsia="DengXian" w:hAnsi="Arial" w:cs="Arial"/>
      <w:sz w:val="24"/>
      <w:szCs w:val="24"/>
      <w:lang w:eastAsia="ja-JP"/>
    </w:rPr>
  </w:style>
  <w:style w:type="character" w:styleId="CommentReference">
    <w:name w:val="annotation reference"/>
    <w:uiPriority w:val="99"/>
    <w:semiHidden/>
    <w:unhideWhenUsed/>
    <w:rsid w:val="00FB1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FFD"/>
    <w:pPr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FFD"/>
    <w:rPr>
      <w:rFonts w:ascii="Arial" w:eastAsia="DengXian" w:hAnsi="Arial" w:cs="Arial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FFD"/>
    <w:rPr>
      <w:rFonts w:ascii="Arial" w:eastAsia="DengXian" w:hAnsi="Arial" w:cs="Arial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FB1FFD"/>
    <w:pPr>
      <w:spacing w:after="0" w:line="240" w:lineRule="auto"/>
    </w:pPr>
    <w:rPr>
      <w:rFonts w:ascii="Calibri" w:eastAsia="DengXian" w:hAnsi="Calibri" w:cs="Cordia New"/>
      <w:lang w:eastAsia="ja-JP"/>
    </w:rPr>
  </w:style>
  <w:style w:type="character" w:styleId="PlaceholderText">
    <w:name w:val="Placeholder Text"/>
    <w:uiPriority w:val="99"/>
    <w:semiHidden/>
    <w:rsid w:val="00FB1FFD"/>
    <w:rPr>
      <w:color w:val="808080"/>
    </w:rPr>
  </w:style>
  <w:style w:type="paragraph" w:styleId="NoSpacing">
    <w:name w:val="No Spacing"/>
    <w:uiPriority w:val="1"/>
    <w:qFormat/>
    <w:rsid w:val="00FB1FFD"/>
    <w:pPr>
      <w:spacing w:after="0" w:line="240" w:lineRule="auto"/>
      <w:jc w:val="both"/>
    </w:pPr>
    <w:rPr>
      <w:rFonts w:ascii="Calibri" w:eastAsia="DengXian" w:hAnsi="Calibri" w:cs="Cordia New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FB1FFD"/>
    <w:pPr>
      <w:keepNext/>
      <w:spacing w:after="200"/>
    </w:pPr>
    <w:rPr>
      <w:b/>
      <w:bCs/>
    </w:rPr>
  </w:style>
  <w:style w:type="character" w:customStyle="1" w:styleId="smallcaps">
    <w:name w:val="smallcaps"/>
    <w:basedOn w:val="DefaultParagraphFont"/>
    <w:rsid w:val="00FB1FFD"/>
  </w:style>
  <w:style w:type="character" w:customStyle="1" w:styleId="UnresolvedMention3">
    <w:name w:val="Unresolved Mention3"/>
    <w:uiPriority w:val="99"/>
    <w:semiHidden/>
    <w:unhideWhenUsed/>
    <w:rsid w:val="00FB1FFD"/>
    <w:rPr>
      <w:color w:val="605E5C"/>
      <w:shd w:val="clear" w:color="auto" w:fill="E1DFDD"/>
    </w:rPr>
  </w:style>
  <w:style w:type="paragraph" w:customStyle="1" w:styleId="Rcode">
    <w:name w:val="R code"/>
    <w:basedOn w:val="Normal"/>
    <w:link w:val="RcodeChar"/>
    <w:qFormat/>
    <w:rsid w:val="00FB1FFD"/>
    <w:rPr>
      <w:rFonts w:ascii="Courier New" w:hAnsi="Courier New" w:cs="Courier New"/>
      <w:noProof/>
      <w:lang w:eastAsia="en-US"/>
    </w:rPr>
  </w:style>
  <w:style w:type="character" w:customStyle="1" w:styleId="RcodeChar">
    <w:name w:val="R code Char"/>
    <w:link w:val="Rcode"/>
    <w:rsid w:val="00FB1FFD"/>
    <w:rPr>
      <w:rFonts w:ascii="Courier New" w:eastAsia="DengXian" w:hAnsi="Courier New" w:cs="Courier New"/>
      <w:noProof/>
      <w:sz w:val="24"/>
      <w:szCs w:val="24"/>
    </w:rPr>
  </w:style>
  <w:style w:type="character" w:customStyle="1" w:styleId="cf01">
    <w:name w:val="cf01"/>
    <w:rsid w:val="00FB1FFD"/>
    <w:rPr>
      <w:rFonts w:ascii="Segoe UI" w:hAnsi="Segoe UI" w:cs="Segoe UI" w:hint="default"/>
      <w:sz w:val="22"/>
      <w:szCs w:val="22"/>
    </w:rPr>
  </w:style>
  <w:style w:type="paragraph" w:customStyle="1" w:styleId="Code">
    <w:name w:val="Code"/>
    <w:basedOn w:val="Normal"/>
    <w:link w:val="CodeChar"/>
    <w:qFormat/>
    <w:rsid w:val="00FB1FFD"/>
    <w:pPr>
      <w:snapToGrid w:val="0"/>
    </w:pPr>
    <w:rPr>
      <w:rFonts w:ascii="Courier New" w:eastAsia="Calibri" w:hAnsi="Courier New" w:cs="Courier New"/>
      <w:lang w:val="en-GB" w:eastAsia="en-US"/>
    </w:rPr>
  </w:style>
  <w:style w:type="character" w:customStyle="1" w:styleId="CodeChar">
    <w:name w:val="Code Char"/>
    <w:link w:val="Code"/>
    <w:rsid w:val="00FB1FFD"/>
    <w:rPr>
      <w:rFonts w:ascii="Courier New" w:eastAsia="Calibri" w:hAnsi="Courier New" w:cs="Courier New"/>
      <w:sz w:val="24"/>
      <w:szCs w:val="24"/>
      <w:lang w:val="en-GB"/>
    </w:rPr>
  </w:style>
  <w:style w:type="character" w:customStyle="1" w:styleId="cit">
    <w:name w:val="cit"/>
    <w:basedOn w:val="DefaultParagraphFont"/>
    <w:rsid w:val="00FB1FFD"/>
  </w:style>
  <w:style w:type="paragraph" w:customStyle="1" w:styleId="nova-legacy-e-listitem">
    <w:name w:val="nova-legacy-e-list__item"/>
    <w:basedOn w:val="Normal"/>
    <w:rsid w:val="00FB1FF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FB1FFD"/>
    <w:rPr>
      <w:rFonts w:ascii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B1FFD"/>
    <w:rPr>
      <w:rFonts w:ascii="Times New Roman" w:eastAsia="DengXian" w:hAnsi="Times New Roman" w:cs="Times New Roman"/>
      <w:b/>
      <w:bCs/>
      <w:sz w:val="24"/>
      <w:szCs w:val="24"/>
      <w:lang w:eastAsia="ja-JP"/>
    </w:rPr>
  </w:style>
  <w:style w:type="character" w:customStyle="1" w:styleId="UnresolvedMention4">
    <w:name w:val="Unresolved Mention4"/>
    <w:uiPriority w:val="99"/>
    <w:semiHidden/>
    <w:unhideWhenUsed/>
    <w:rsid w:val="00FB1FF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B1FF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n-AU"/>
    </w:rPr>
  </w:style>
  <w:style w:type="paragraph" w:customStyle="1" w:styleId="xl65">
    <w:name w:val="xl65"/>
    <w:basedOn w:val="Normal"/>
    <w:rsid w:val="00FB1FFD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lang w:eastAsia="en-AU"/>
    </w:rPr>
  </w:style>
  <w:style w:type="paragraph" w:customStyle="1" w:styleId="xl66">
    <w:name w:val="xl66"/>
    <w:basedOn w:val="Normal"/>
    <w:rsid w:val="00FB1FFD"/>
    <w:pP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lang w:eastAsia="en-AU"/>
    </w:rPr>
  </w:style>
  <w:style w:type="paragraph" w:customStyle="1" w:styleId="xl67">
    <w:name w:val="xl67"/>
    <w:basedOn w:val="Normal"/>
    <w:rsid w:val="00FB1FFD"/>
    <w:pP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lang w:eastAsia="en-AU"/>
    </w:rPr>
  </w:style>
  <w:style w:type="paragraph" w:customStyle="1" w:styleId="xl68">
    <w:name w:val="xl68"/>
    <w:basedOn w:val="Normal"/>
    <w:rsid w:val="00FB1FFD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69">
    <w:name w:val="xl69"/>
    <w:basedOn w:val="Normal"/>
    <w:rsid w:val="00FB1FFD"/>
    <w:pP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70">
    <w:name w:val="xl70"/>
    <w:basedOn w:val="Normal"/>
    <w:rsid w:val="00FB1FFD"/>
    <w:pP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71">
    <w:name w:val="xl71"/>
    <w:basedOn w:val="Normal"/>
    <w:rsid w:val="00FB1FFD"/>
    <w:pP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72">
    <w:name w:val="xl72"/>
    <w:basedOn w:val="Normal"/>
    <w:rsid w:val="00FB1FFD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FF0000"/>
      <w:lang w:eastAsia="en-AU"/>
    </w:rPr>
  </w:style>
  <w:style w:type="paragraph" w:customStyle="1" w:styleId="xl73">
    <w:name w:val="xl73"/>
    <w:basedOn w:val="Normal"/>
    <w:rsid w:val="00FB1FFD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74">
    <w:name w:val="xl74"/>
    <w:basedOn w:val="Normal"/>
    <w:rsid w:val="00FB1FFD"/>
    <w:pPr>
      <w:shd w:val="clear" w:color="000000" w:fill="FFC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75">
    <w:name w:val="xl75"/>
    <w:basedOn w:val="Normal"/>
    <w:rsid w:val="00FB1FFD"/>
    <w:pPr>
      <w:shd w:val="clear" w:color="000000" w:fill="FFC0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76">
    <w:name w:val="xl76"/>
    <w:basedOn w:val="Normal"/>
    <w:rsid w:val="00FB1FFD"/>
    <w:pPr>
      <w:shd w:val="clear" w:color="000000" w:fill="FFC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77">
    <w:name w:val="xl77"/>
    <w:basedOn w:val="Normal"/>
    <w:rsid w:val="00FB1FFD"/>
    <w:pPr>
      <w:shd w:val="clear" w:color="000000" w:fill="00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78">
    <w:name w:val="xl78"/>
    <w:basedOn w:val="Normal"/>
    <w:rsid w:val="00FB1FFD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lang w:eastAsia="en-AU"/>
    </w:rPr>
  </w:style>
  <w:style w:type="paragraph" w:customStyle="1" w:styleId="xl79">
    <w:name w:val="xl79"/>
    <w:basedOn w:val="Normal"/>
    <w:rsid w:val="00FB1FFD"/>
    <w:pPr>
      <w:shd w:val="clear" w:color="000000" w:fill="00B0F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80">
    <w:name w:val="xl80"/>
    <w:basedOn w:val="Normal"/>
    <w:rsid w:val="00FB1FFD"/>
    <w:pP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81">
    <w:name w:val="xl81"/>
    <w:basedOn w:val="Normal"/>
    <w:rsid w:val="00FB1FFD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82">
    <w:name w:val="xl82"/>
    <w:basedOn w:val="Normal"/>
    <w:rsid w:val="00FB1FFD"/>
    <w:pPr>
      <w:shd w:val="clear" w:color="000000" w:fill="FFFFFF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83">
    <w:name w:val="xl83"/>
    <w:basedOn w:val="Normal"/>
    <w:rsid w:val="00FB1FFD"/>
    <w:pPr>
      <w:shd w:val="clear" w:color="000000" w:fill="00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84">
    <w:name w:val="xl84"/>
    <w:basedOn w:val="Normal"/>
    <w:rsid w:val="00FB1FFD"/>
    <w:pPr>
      <w:shd w:val="clear" w:color="000000" w:fill="FFC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85">
    <w:name w:val="xl85"/>
    <w:basedOn w:val="Normal"/>
    <w:rsid w:val="00FB1FFD"/>
    <w:pPr>
      <w:shd w:val="clear" w:color="000000" w:fill="FFC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color w:val="FF0000"/>
      <w:lang w:eastAsia="en-AU"/>
    </w:rPr>
  </w:style>
  <w:style w:type="paragraph" w:customStyle="1" w:styleId="xl86">
    <w:name w:val="xl86"/>
    <w:basedOn w:val="Normal"/>
    <w:rsid w:val="00FB1FFD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  <w:style w:type="paragraph" w:customStyle="1" w:styleId="xl87">
    <w:name w:val="xl87"/>
    <w:basedOn w:val="Normal"/>
    <w:rsid w:val="00FB1FFD"/>
    <w:pPr>
      <w:shd w:val="clear" w:color="000000" w:fill="00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lang w:eastAsia="en-AU"/>
    </w:rPr>
  </w:style>
  <w:style w:type="paragraph" w:customStyle="1" w:styleId="xl88">
    <w:name w:val="xl88"/>
    <w:basedOn w:val="Normal"/>
    <w:rsid w:val="00FB1FF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7F80B-C811-4700-B4DA-321EE38E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8386</Words>
  <Characters>47805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Tsakalos</dc:creator>
  <cp:keywords/>
  <dc:description/>
  <cp:lastModifiedBy>James Tsakalos</cp:lastModifiedBy>
  <cp:revision>13</cp:revision>
  <dcterms:created xsi:type="dcterms:W3CDTF">2022-06-08T12:53:00Z</dcterms:created>
  <dcterms:modified xsi:type="dcterms:W3CDTF">2022-10-03T14:25:00Z</dcterms:modified>
</cp:coreProperties>
</file>