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jc w:val="center"/>
      </w:pPr>
      <w:r>
        <w:t>Create a Businesss Requirement Document (Word) and a Cost Estimation Tempalate (Excel) by referring to the attached sources Project Scope , Sample Data, Cost reference and reference Business Requireme</w:t>
      </w:r>
    </w:p>
    <w:p>
      <w:pPr>
        <w:jc w:val="center"/>
      </w:pPr>
      <w:r>
        <w:rPr>
          <w:b/>
        </w:rPr>
        <w:t>Generated: 2025-11-25 18:41:02</w:t>
        <w:br/>
      </w:r>
      <w:r>
        <w:rPr>
          <w:b/>
        </w:rPr>
        <w:t>Project Type: POC</w:t>
        <w:br/>
      </w:r>
      <w:r>
        <w:rPr>
          <w:b/>
        </w:rPr>
        <w:t>Scenario: baseline</w:t>
      </w:r>
    </w:p>
    <w:p>
      <w:r>
        <w:br w:type="page"/>
      </w:r>
    </w:p>
    <w:p>
      <w:pPr>
        <w:pStyle w:val="Heading1"/>
      </w:pPr>
      <w:r>
        <w:t>1. Executive Summary</w:t>
      </w:r>
    </w:p>
    <w:p>
      <w:r>
        <w:t>To develop a Proof of Concept (POC) that efficiently creates a Business Requirements Document (BRD) and a Cost Estimation Template, leveraging insights from provided project scope, sample data, and reference documents to streamline project planning and budgeting processes.</w:t>
      </w:r>
    </w:p>
    <w:p>
      <w:pPr>
        <w:pStyle w:val="Heading1"/>
      </w:pPr>
      <w:r>
        <w:t>2. Project Objectives</w:t>
      </w:r>
    </w:p>
    <w:p>
      <w:pPr>
        <w:pStyle w:val="ListBullet"/>
      </w:pPr>
      <w:r>
        <w:t>Automated generation of a detailed Business Requirements Document (BRD) incorporating executive summary, project objectives, technical and business requirements, success criteria, timeline, and appendices.</w:t>
      </w:r>
    </w:p>
    <w:p>
      <w:pPr>
        <w:pStyle w:val="ListBullet"/>
      </w:pPr>
      <w:r>
        <w:t>Creation of a dynamic Cost Estimation Template in Excel format, structured to accommodate various project phases such as planning, design, implementation, testing, and deployment, with the capability to adjust based on project specifics.</w:t>
      </w:r>
    </w:p>
    <w:p>
      <w:pPr>
        <w:pStyle w:val="ListBullet"/>
      </w:pPr>
      <w:r>
        <w:t>Integration of sample data analysis to inform the complexity and scale of project requirements within the BRD and cost estimation, ensuring accurate and realistic planning.</w:t>
      </w:r>
    </w:p>
    <w:p>
      <w:pPr>
        <w:pStyle w:val="ListBullet"/>
      </w:pPr>
      <w:r>
        <w:t>Customizable templates to reflect the unique needs and standards of the organization, including adherence to identified writing styles and document structures.</w:t>
      </w:r>
    </w:p>
    <w:p>
      <w:pPr>
        <w:pStyle w:val="ListBullet"/>
      </w:pPr>
      <w:r>
        <w:t>Provision for real-time updates and collaboration within the Cost Estimation Template, allowing for immediate adjustments and stakeholder input.</w:t>
      </w:r>
    </w:p>
    <w:p>
      <w:pPr>
        <w:pStyle w:val="Heading1"/>
      </w:pPr>
      <w:r>
        <w:t>3. Technical Scope</w:t>
      </w:r>
    </w:p>
    <w:p>
      <w:r>
        <w:rPr>
          <w:b/>
        </w:rPr>
        <w:t xml:space="preserve">Data Sources: </w:t>
      </w:r>
      <w:r>
        <w:t>Project Scope Document, Sample Data, Reference Business Requirement Document, Cost reference documents</w:t>
      </w:r>
    </w:p>
    <w:p>
      <w:r>
        <w:rPr>
          <w:b/>
        </w:rPr>
        <w:t xml:space="preserve">Technology Requirements: </w:t>
      </w:r>
      <w:r>
        <w:t>{'Document_processing': True, 'Database_type': 'Relational database for managing structured data from sample data and scope documents', 'Spreadsheet_software': 'Advanced Excel features for dynamic cost estimation templates'}</w:t>
      </w:r>
    </w:p>
    <w:p>
      <w:r>
        <w:rPr>
          <w:b/>
        </w:rPr>
        <w:t xml:space="preserve">Scale: </w:t>
      </w:r>
      <w:r>
        <w:t>The POC should support multiple concurrent users (project managers, analysts) accessing and editing the BRD and cost estimation templates, with data volumes scalable to large enterprise projects.</w:t>
      </w:r>
    </w:p>
    <w:p>
      <w:pPr>
        <w:pStyle w:val="Heading1"/>
      </w:pPr>
      <w:r>
        <w:t>4. Team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Team Name</w:t>
            </w:r>
          </w:p>
        </w:tc>
        <w:tc>
          <w:tcPr>
            <w:tcW w:type="dxa" w:w="2880"/>
          </w:tcPr>
          <w:p>
            <w:r>
              <w:t>Responsibilities</w:t>
            </w:r>
          </w:p>
        </w:tc>
        <w:tc>
          <w:tcPr>
            <w:tcW w:type="dxa" w:w="2880"/>
          </w:tcPr>
          <w:p>
            <w:r>
              <w:t>Allocation</w:t>
            </w:r>
          </w:p>
        </w:tc>
      </w:tr>
      <w:tr>
        <w:tc>
          <w:tcPr>
            <w:tcW w:type="dxa" w:w="2880"/>
          </w:tcPr>
          <w:p>
            <w:r>
              <w:t>Backend Engineering</w:t>
            </w:r>
          </w:p>
        </w:tc>
        <w:tc>
          <w:tcPr>
            <w:tcW w:type="dxa" w:w="2880"/>
          </w:tcPr>
          <w:p>
            <w:r>
              <w:t>Develop and maintain the server, database, and application logic, Implement APIs for interacting with the document processing and spreadsheet software, Ensure scalability and security for multiple concurrent users</w:t>
            </w:r>
          </w:p>
        </w:tc>
        <w:tc>
          <w:tcPr>
            <w:tcW w:type="dxa" w:w="2880"/>
          </w:tcPr>
          <w:p>
            <w:r>
              <w:t>70%</w:t>
            </w:r>
          </w:p>
        </w:tc>
      </w:tr>
      <w:tr>
        <w:tc>
          <w:tcPr>
            <w:tcW w:type="dxa" w:w="2880"/>
          </w:tcPr>
          <w:p>
            <w:r>
              <w:t>AI/ML Engineering</w:t>
            </w:r>
          </w:p>
        </w:tc>
        <w:tc>
          <w:tcPr>
            <w:tcW w:type="dxa" w:w="2880"/>
          </w:tcPr>
          <w:p>
            <w:r>
              <w:t>Design and train models to analyze project scope and sample data for insights, Automate the generation of BRD and cost estimation templates, Implement natural language processing for customizable template generation</w:t>
            </w:r>
          </w:p>
        </w:tc>
        <w:tc>
          <w:tcPr>
            <w:tcW w:type="dxa" w:w="2880"/>
          </w:tcPr>
          <w:p>
            <w:r>
              <w:t>60%</w:t>
            </w:r>
          </w:p>
        </w:tc>
      </w:tr>
      <w:tr>
        <w:tc>
          <w:tcPr>
            <w:tcW w:type="dxa" w:w="2880"/>
          </w:tcPr>
          <w:p>
            <w:r>
              <w:t>DevOps/Infrastructure</w:t>
            </w:r>
          </w:p>
        </w:tc>
        <w:tc>
          <w:tcPr>
            <w:tcW w:type="dxa" w:w="2880"/>
          </w:tcPr>
          <w:p>
            <w:r>
              <w:t>Setup and manage project infrastructure for development, testing, and production environments, Ensure the POC's scalability and performance across different project sizes, Implement continuous integration and delivery pipelines for rapid development cycles</w:t>
            </w:r>
          </w:p>
        </w:tc>
        <w:tc>
          <w:tcPr>
            <w:tcW w:type="dxa" w:w="2880"/>
          </w:tcPr>
          <w:p>
            <w:r>
              <w:t>50%</w:t>
            </w:r>
          </w:p>
        </w:tc>
      </w:tr>
    </w:tbl>
    <w:p>
      <w:pPr>
        <w:pStyle w:val="Heading1"/>
      </w:pPr>
      <w:r>
        <w:t>5. Project Workflow &amp; Timeline</w:t>
      </w:r>
    </w:p>
    <w:p>
      <w:r>
        <w:t>Total Duration: 12 weeks</w:t>
      </w:r>
    </w:p>
    <w:p/>
    <w:p>
      <w:pPr>
        <w:pStyle w:val="Heading2"/>
      </w:pPr>
      <w:r>
        <w:t>Phase 1: Planning &amp; Setup</w:t>
      </w:r>
    </w:p>
    <w:p>
      <w:r>
        <w:t>Duration: 2 weeks</w:t>
      </w:r>
    </w:p>
    <w:p>
      <w:pPr>
        <w:pStyle w:val="ListBullet"/>
      </w:pPr>
      <w:r>
        <w:t>Deliverables:</w:t>
      </w:r>
    </w:p>
    <w:p>
      <w:pPr>
        <w:pStyle w:val="ListBullet2"/>
      </w:pPr>
      <w:r>
        <w:t>Architecture document</w:t>
      </w:r>
    </w:p>
    <w:p>
      <w:pPr>
        <w:pStyle w:val="ListBullet2"/>
      </w:pPr>
      <w:r>
        <w:t>Database schema designs</w:t>
      </w:r>
    </w:p>
    <w:p>
      <w:pPr>
        <w:pStyle w:val="ListBullet2"/>
      </w:pPr>
      <w:r>
        <w:t>Development and testing environments setup</w:t>
      </w:r>
    </w:p>
    <w:p>
      <w:pPr>
        <w:pStyle w:val="Heading2"/>
      </w:pPr>
      <w:r>
        <w:t>Phase 2: Development - Core Features</w:t>
      </w:r>
    </w:p>
    <w:p>
      <w:r>
        <w:t>Duration: 4 weeks</w:t>
      </w:r>
    </w:p>
    <w:p>
      <w:pPr>
        <w:pStyle w:val="ListBullet"/>
      </w:pPr>
      <w:r>
        <w:t>Deliverables:</w:t>
      </w:r>
    </w:p>
    <w:p>
      <w:pPr>
        <w:pStyle w:val="ListBullet2"/>
      </w:pPr>
      <w:r>
        <w:t>API for BRD generation</w:t>
      </w:r>
    </w:p>
    <w:p>
      <w:pPr>
        <w:pStyle w:val="ListBullet2"/>
      </w:pPr>
      <w:r>
        <w:t>Dynamic Excel Cost Estimation Template logic</w:t>
      </w:r>
    </w:p>
    <w:p>
      <w:pPr>
        <w:pStyle w:val="ListBullet2"/>
      </w:pPr>
      <w:r>
        <w:t>Data ingestion pipeline</w:t>
      </w:r>
    </w:p>
    <w:p>
      <w:pPr>
        <w:pStyle w:val="ListBullet2"/>
      </w:pPr>
      <w:r>
        <w:t>NLP model for scope document analysis</w:t>
      </w:r>
    </w:p>
    <w:p>
      <w:pPr>
        <w:pStyle w:val="Heading2"/>
      </w:pPr>
      <w:r>
        <w:t>Phase 3: Integration &amp; Advanced Features</w:t>
      </w:r>
    </w:p>
    <w:p>
      <w:r>
        <w:t>Duration: 3 weeks</w:t>
      </w:r>
    </w:p>
    <w:p>
      <w:pPr>
        <w:pStyle w:val="ListBullet"/>
      </w:pPr>
      <w:r>
        <w:t>Deliverables:</w:t>
      </w:r>
    </w:p>
    <w:p>
      <w:pPr>
        <w:pStyle w:val="ListBullet2"/>
      </w:pPr>
      <w:r>
        <w:t>Data analysis algorithms</w:t>
      </w:r>
    </w:p>
    <w:p>
      <w:pPr>
        <w:pStyle w:val="ListBullet2"/>
      </w:pPr>
      <w:r>
        <w:t>Web-based collaboration interface</w:t>
      </w:r>
    </w:p>
    <w:p>
      <w:pPr>
        <w:pStyle w:val="ListBullet2"/>
      </w:pPr>
      <w:r>
        <w:t>Real-time collaboration in Cost Estimation Template</w:t>
      </w:r>
    </w:p>
    <w:p>
      <w:pPr>
        <w:pStyle w:val="Heading2"/>
      </w:pPr>
      <w:r>
        <w:t>Phase 4: Testing &amp; UAT</w:t>
      </w:r>
    </w:p>
    <w:p>
      <w:r>
        <w:t>Duration: 2 weeks</w:t>
      </w:r>
    </w:p>
    <w:p>
      <w:pPr>
        <w:pStyle w:val="ListBullet"/>
      </w:pPr>
      <w:r>
        <w:t>Deliverables:</w:t>
      </w:r>
    </w:p>
    <w:p>
      <w:pPr>
        <w:pStyle w:val="ListBullet2"/>
      </w:pPr>
      <w:r>
        <w:t>API and web interface testing report</w:t>
      </w:r>
    </w:p>
    <w:p>
      <w:pPr>
        <w:pStyle w:val="ListBullet2"/>
      </w:pPr>
      <w:r>
        <w:t>Automated BRD and Cost Template generation testing report</w:t>
      </w:r>
    </w:p>
    <w:p>
      <w:pPr>
        <w:pStyle w:val="ListBullet2"/>
      </w:pPr>
      <w:r>
        <w:t>Infrastructure scalability report</w:t>
      </w:r>
    </w:p>
    <w:p>
      <w:pPr>
        <w:pStyle w:val="Heading2"/>
      </w:pPr>
      <w:r>
        <w:t>Phase 5: Deployment &amp; Handoff</w:t>
      </w:r>
    </w:p>
    <w:p>
      <w:r>
        <w:t>Duration: 1 weeks</w:t>
      </w:r>
    </w:p>
    <w:p>
      <w:pPr>
        <w:pStyle w:val="ListBullet"/>
      </w:pPr>
      <w:r>
        <w:t>Deliverables:</w:t>
      </w:r>
    </w:p>
    <w:p>
      <w:pPr>
        <w:pStyle w:val="ListBullet2"/>
      </w:pPr>
      <w:r>
        <w:t>Deployed POC system</w:t>
      </w:r>
    </w:p>
    <w:p>
      <w:pPr>
        <w:pStyle w:val="ListBullet2"/>
      </w:pPr>
      <w:r>
        <w:t>Final documentation and training materials</w:t>
      </w:r>
    </w:p>
    <w:p>
      <w:pPr>
        <w:pStyle w:val="Heading1"/>
      </w:pPr>
      <w:r>
        <w:t>6. Cost Estimation</w:t>
      </w:r>
    </w:p>
    <w:p>
      <w:r>
        <w:t>Total Project Cost: $30,536.00</w:t>
      </w:r>
    </w:p>
    <w:p>
      <w:r>
        <w:t>Total Hours: 848</w:t>
      </w:r>
    </w:p>
    <w:p>
      <w:r>
        <w:t>Number of Teams: 3</w:t>
      </w:r>
    </w:p>
    <w:p/>
    <w:p>
      <w:pPr>
        <w:pStyle w:val="ListBullet"/>
      </w:pPr>
      <w:r>
        <w:t>Cost Breakdown by Team:</w:t>
      </w:r>
    </w:p>
    <w:p>
      <w:pPr>
        <w:pStyle w:val="ListBullet2"/>
      </w:pPr>
      <w:r>
        <w:t>Backend Engineering: $11,308.00 (372 hours)</w:t>
      </w:r>
    </w:p>
    <w:p>
      <w:pPr>
        <w:pStyle w:val="ListBullet2"/>
      </w:pPr>
      <w:r>
        <w:t>AI/ML Engineering: $12,452.00 (300 hours)</w:t>
      </w:r>
    </w:p>
    <w:p>
      <w:pPr>
        <w:pStyle w:val="ListBullet2"/>
      </w:pPr>
      <w:r>
        <w:t>DevOps/Infrastructure: $6,776.00 (176 hours)</w:t>
      </w:r>
    </w:p>
    <w:p>
      <w:pPr>
        <w:pStyle w:val="Heading1"/>
      </w:pPr>
      <w:r>
        <w:t>7. Success Criteria</w:t>
      </w:r>
    </w:p>
    <w:p>
      <w:pPr>
        <w:pStyle w:val="ListBullet"/>
      </w:pPr>
      <w:r>
        <w:t>Accurate and comprehensive BRD generated that meets organizational standards and effectively guides project execution.</w:t>
      </w:r>
    </w:p>
    <w:p>
      <w:pPr>
        <w:pStyle w:val="ListBullet"/>
      </w:pPr>
      <w:r>
        <w:t>Flexible and detailed Cost Estimation Template that accurately reflects project phases, tasks, and associated costs, facilitating budget approval.</w:t>
      </w:r>
    </w:p>
    <w:p>
      <w:pPr>
        <w:pStyle w:val="ListBullet"/>
      </w:pPr>
      <w:r>
        <w:t>Positive feedback from stakeholders on the usability and effectiveness of the templates in streamlining the planning process.</w:t>
      </w:r>
    </w:p>
    <w:p>
      <w:pPr>
        <w:pStyle w:val="ListBullet"/>
      </w:pPr>
      <w:r>
        <w:t>Demonstration of the POC's ability to scale and adapt to different project sizes and complexities.</w:t>
      </w:r>
    </w:p>
    <w:p>
      <w:pPr>
        <w:pStyle w:val="Heading1"/>
      </w:pPr>
      <w:r>
        <w:t>8. Key Milestones</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Week</w:t>
            </w:r>
          </w:p>
        </w:tc>
      </w:tr>
      <w:tr>
        <w:tc>
          <w:tcPr>
            <w:tcW w:type="dxa" w:w="4320"/>
          </w:tcPr>
          <w:p>
            <w:r>
              <w:t>Kickoff</w:t>
            </w:r>
          </w:p>
        </w:tc>
        <w:tc>
          <w:tcPr>
            <w:tcW w:type="dxa" w:w="4320"/>
          </w:tcPr>
          <w:p>
            <w:r>
              <w:t>0</w:t>
            </w:r>
          </w:p>
        </w:tc>
      </w:tr>
      <w:tr>
        <w:tc>
          <w:tcPr>
            <w:tcW w:type="dxa" w:w="4320"/>
          </w:tcPr>
          <w:p>
            <w:r>
              <w:t>Design Complete</w:t>
            </w:r>
          </w:p>
        </w:tc>
        <w:tc>
          <w:tcPr>
            <w:tcW w:type="dxa" w:w="4320"/>
          </w:tcPr>
          <w:p>
            <w:r>
              <w:t>2</w:t>
            </w:r>
          </w:p>
        </w:tc>
      </w:tr>
      <w:tr>
        <w:tc>
          <w:tcPr>
            <w:tcW w:type="dxa" w:w="4320"/>
          </w:tcPr>
          <w:p>
            <w:r>
              <w:t>MVP</w:t>
            </w:r>
          </w:p>
        </w:tc>
        <w:tc>
          <w:tcPr>
            <w:tcW w:type="dxa" w:w="4320"/>
          </w:tcPr>
          <w:p>
            <w:r>
              <w:t>6</w:t>
            </w:r>
          </w:p>
        </w:tc>
      </w:tr>
      <w:tr>
        <w:tc>
          <w:tcPr>
            <w:tcW w:type="dxa" w:w="4320"/>
          </w:tcPr>
          <w:p>
            <w:r>
              <w:t>UAT</w:t>
            </w:r>
          </w:p>
        </w:tc>
        <w:tc>
          <w:tcPr>
            <w:tcW w:type="dxa" w:w="4320"/>
          </w:tcPr>
          <w:p>
            <w:r>
              <w:t>11</w:t>
            </w:r>
          </w:p>
        </w:tc>
      </w:tr>
      <w:tr>
        <w:tc>
          <w:tcPr>
            <w:tcW w:type="dxa" w:w="4320"/>
          </w:tcPr>
          <w:p>
            <w:r>
              <w:t>Go-Live</w:t>
            </w:r>
          </w:p>
        </w:tc>
        <w:tc>
          <w:tcPr>
            <w:tcW w:type="dxa" w:w="432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